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rtl w:val="0"/>
          <w:lang w:val="zh-TW" w:eastAsia="zh-TW"/>
        </w:rPr>
        <w:t xml:space="preserve">1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CanonicalAnalysis&lt;-function(dataset, yname = NULL, xname = NULL, scale=TRUE)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典型相关分析</w:t>
      </w:r>
      <w:r>
        <w:rPr>
          <w:sz w:val="24"/>
          <w:szCs w:val="24"/>
          <w:rtl w:val="0"/>
          <w:lang w:val="zh-TW" w:eastAsia="zh-TW"/>
        </w:rPr>
        <w:t>。研究现</w:t>
      </w:r>
      <w:r>
        <w:rPr>
          <w:sz w:val="24"/>
          <w:szCs w:val="24"/>
          <w:rtl w:val="0"/>
          <w:lang w:val="zh-TW" w:eastAsia="zh-TW"/>
        </w:rPr>
        <w:t>两组随机变量之间的相关线性依赖关系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sz w:val="24"/>
          <w:szCs w:val="24"/>
          <w:rtl w:val="0"/>
          <w:lang w:val="zh-TW" w:eastAsia="zh-TW"/>
        </w:rPr>
        <w:t>。</w:t>
      </w:r>
      <w:r>
        <w:rPr>
          <w:sz w:val="24"/>
          <w:szCs w:val="24"/>
          <w:rtl w:val="0"/>
          <w:lang w:val="zh-TW" w:eastAsia="zh-TW"/>
        </w:rPr>
        <w:t>四</w:t>
      </w:r>
      <w:r>
        <w:rPr>
          <w:sz w:val="24"/>
          <w:szCs w:val="24"/>
          <w:rtl w:val="0"/>
          <w:lang w:val="zh-TW" w:eastAsia="zh-TW"/>
        </w:rPr>
        <w:t>列及以上，均为数值型向量。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zh-TW" w:eastAsia="zh-TW"/>
        </w:rPr>
        <w:t>变量个数不宜过少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xname</w:t>
      </w:r>
      <w:r>
        <w:rPr>
          <w:sz w:val="24"/>
          <w:szCs w:val="24"/>
          <w:rtl w:val="0"/>
          <w:lang w:val="zh-TW" w:eastAsia="zh-TW"/>
        </w:rPr>
        <w:t>和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yname</w:t>
      </w:r>
      <w:r>
        <w:rPr>
          <w:sz w:val="24"/>
          <w:szCs w:val="24"/>
          <w:rtl w:val="0"/>
          <w:lang w:val="zh-TW" w:eastAsia="zh-TW"/>
        </w:rPr>
        <w:t>指定的变量均不要少于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sz w:val="24"/>
          <w:szCs w:val="24"/>
          <w:rtl w:val="0"/>
          <w:lang w:val="zh-TW" w:eastAsia="zh-TW"/>
        </w:rPr>
        <w:t>个</w:t>
      </w:r>
      <w:r>
        <w:rPr>
          <w:sz w:val="24"/>
          <w:szCs w:val="24"/>
          <w:rtl w:val="0"/>
          <w:lang w:val="zh-TW" w:eastAsia="zh-TW"/>
        </w:rPr>
        <w:t>)</w:t>
      </w:r>
      <w:r>
        <w:rPr>
          <w:sz w:val="24"/>
          <w:szCs w:val="24"/>
          <w:rtl w:val="0"/>
          <w:lang w:val="zh-CN" w:eastAsia="zh-CN"/>
        </w:rPr>
        <w:t>。</w:t>
      </w:r>
      <w:r>
        <w:rPr>
          <w:sz w:val="24"/>
          <w:szCs w:val="24"/>
          <w:rtl w:val="0"/>
          <w:lang w:val="zh-TW" w:eastAsia="zh-TW"/>
        </w:rPr>
        <w:t>字符串型数字向量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zh-TW" w:eastAsia="zh-TW"/>
        </w:rPr>
        <w:t>‘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,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,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)</w:t>
      </w:r>
      <w:r>
        <w:rPr>
          <w:sz w:val="24"/>
          <w:szCs w:val="24"/>
          <w:rtl w:val="0"/>
          <w:lang w:val="zh-TW" w:eastAsia="zh-TW"/>
        </w:rPr>
        <w:t>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zh-TW" w:eastAsia="zh-TW"/>
        </w:rPr>
        <w:t xml:space="preserve">; </w:t>
      </w:r>
      <w:r>
        <w:rPr>
          <w:sz w:val="24"/>
          <w:szCs w:val="24"/>
          <w:rtl w:val="0"/>
          <w:lang w:val="zh-TW" w:eastAsia="zh-TW"/>
        </w:rPr>
        <w:t>字符串型非数字向量（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男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女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）会被自动转为（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sz w:val="24"/>
          <w:szCs w:val="24"/>
          <w:rtl w:val="0"/>
          <w:lang w:val="zh-TW" w:eastAsia="zh-TW"/>
        </w:rPr>
        <w:t>），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但是强烈建议事先转化字符串型非数字向量。</w:t>
      </w:r>
    </w:p>
    <w:p>
      <w:pPr>
        <w:pStyle w:val="Normal.0"/>
        <w:ind w:left="1384" w:hanging="964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687" w:hanging="1687"/>
        <w:rPr>
          <w:color w:val="ff2600"/>
          <w:sz w:val="24"/>
          <w:szCs w:val="24"/>
          <w:u w:color="ff2600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xname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第一组</w:t>
      </w:r>
      <w:r>
        <w:rPr>
          <w:sz w:val="24"/>
          <w:szCs w:val="24"/>
          <w:rtl w:val="0"/>
          <w:lang w:val="zh-TW" w:eastAsia="zh-TW"/>
        </w:rPr>
        <w:t>变量名称，类型为字符串向量，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不可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。</w:t>
      </w:r>
    </w:p>
    <w:p>
      <w:pPr>
        <w:pStyle w:val="Normal.0"/>
        <w:ind w:left="1687" w:hanging="1687"/>
        <w:rPr>
          <w:rFonts w:ascii="Calibri" w:cs="Calibri" w:hAnsi="Calibri" w:eastAsia="Calibri"/>
          <w:sz w:val="24"/>
          <w:szCs w:val="24"/>
        </w:rPr>
      </w:pPr>
      <w:r>
        <w:rPr>
          <w:color w:val="ff2600"/>
          <w:sz w:val="24"/>
          <w:szCs w:val="24"/>
          <w:u w:color="ff2600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y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第二组</w:t>
      </w:r>
      <w:r>
        <w:rPr>
          <w:sz w:val="24"/>
          <w:szCs w:val="24"/>
          <w:rtl w:val="0"/>
          <w:lang w:val="zh-TW" w:eastAsia="zh-TW"/>
        </w:rPr>
        <w:t>变量名称，类型为字符串向量，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不可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scale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zh-TW" w:eastAsia="zh-TW"/>
        </w:rPr>
        <w:t>是否标准化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sz w:val="24"/>
          <w:szCs w:val="24"/>
          <w:rtl w:val="0"/>
          <w:lang w:val="zh-TW" w:eastAsia="zh-TW"/>
        </w:rPr>
        <w:t>数据（减去均值，除以标准差）</w:t>
      </w:r>
      <w:r>
        <w:rPr>
          <w:sz w:val="24"/>
          <w:szCs w:val="24"/>
          <w:rtl w:val="0"/>
          <w:lang w:val="zh-TW" w:eastAsia="zh-TW"/>
        </w:rPr>
        <w:t>，缺省为标准化。</w:t>
      </w:r>
    </w:p>
    <w:p>
      <w:pPr>
        <w:pStyle w:val="Normal.0"/>
        <w:ind w:left="1745" w:hanging="1325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CorResultRowName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典型相关系数</w:t>
      </w:r>
      <w:r>
        <w:rPr>
          <w:sz w:val="24"/>
          <w:szCs w:val="24"/>
          <w:rtl w:val="0"/>
          <w:lang w:val="zh-TW" w:eastAsia="zh-TW"/>
        </w:rPr>
        <w:t>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CorResultColName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典型相关系数</w:t>
      </w:r>
      <w:r>
        <w:rPr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left="1807" w:hanging="1807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CorResult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典型相关系数</w:t>
      </w:r>
      <w:r>
        <w:rPr>
          <w:sz w:val="24"/>
          <w:szCs w:val="24"/>
          <w:rtl w:val="0"/>
          <w:lang w:val="zh-TW" w:eastAsia="zh-TW"/>
        </w:rPr>
        <w:t>矩阵</w:t>
      </w:r>
      <w:r>
        <w:rPr>
          <w:sz w:val="24"/>
          <w:szCs w:val="24"/>
          <w:rtl w:val="0"/>
          <w:lang w:val="zh-TW" w:eastAsia="zh-TW"/>
        </w:rPr>
        <w:t>，即</w:t>
      </w:r>
      <w:r>
        <w:rPr>
          <w:sz w:val="24"/>
          <w:szCs w:val="24"/>
          <w:rtl w:val="0"/>
          <w:lang w:val="zh-TW" w:eastAsia="zh-TW"/>
        </w:rPr>
        <w:t>x</w:t>
      </w:r>
      <w:r>
        <w:rPr>
          <w:sz w:val="24"/>
          <w:szCs w:val="24"/>
          <w:rtl w:val="0"/>
          <w:lang w:val="zh-TW" w:eastAsia="zh-TW"/>
        </w:rPr>
        <w:t>和</w:t>
      </w:r>
      <w:r>
        <w:rPr>
          <w:sz w:val="24"/>
          <w:szCs w:val="24"/>
          <w:rtl w:val="0"/>
          <w:lang w:val="zh-TW" w:eastAsia="zh-TW"/>
        </w:rPr>
        <w:t>y</w:t>
      </w:r>
      <w:r>
        <w:rPr>
          <w:sz w:val="24"/>
          <w:szCs w:val="24"/>
          <w:rtl w:val="0"/>
          <w:lang w:val="zh-TW" w:eastAsia="zh-TW"/>
        </w:rPr>
        <w:t>两组变量的主成分之间的相关系数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7" w:hanging="1807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XLoadResultRowName: </w:t>
      </w:r>
      <w:r>
        <w:rPr>
          <w:sz w:val="24"/>
          <w:szCs w:val="24"/>
          <w:rtl w:val="0"/>
          <w:lang w:val="zh-TW" w:eastAsia="zh-TW"/>
        </w:rPr>
        <w:t>数据</w:t>
      </w:r>
      <w:r>
        <w:rPr>
          <w:sz w:val="24"/>
          <w:szCs w:val="24"/>
          <w:rtl w:val="0"/>
          <w:lang w:val="zh-TW" w:eastAsia="zh-TW"/>
        </w:rPr>
        <w:t>x</w:t>
      </w:r>
      <w:r>
        <w:rPr>
          <w:sz w:val="24"/>
          <w:szCs w:val="24"/>
          <w:rtl w:val="0"/>
          <w:lang w:val="zh-TW" w:eastAsia="zh-TW"/>
        </w:rPr>
        <w:t>的荷载</w:t>
      </w:r>
      <w:r>
        <w:rPr>
          <w:sz w:val="24"/>
          <w:szCs w:val="24"/>
          <w:rtl w:val="0"/>
          <w:lang w:val="zh-TW" w:eastAsia="zh-TW"/>
        </w:rPr>
        <w:t>矩阵的行名，类型为字符串向量。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XLoadResultColName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数据</w:t>
      </w:r>
      <w:r>
        <w:rPr>
          <w:sz w:val="24"/>
          <w:szCs w:val="24"/>
          <w:rtl w:val="0"/>
          <w:lang w:val="zh-TW" w:eastAsia="zh-TW"/>
        </w:rPr>
        <w:t>x</w:t>
      </w:r>
      <w:r>
        <w:rPr>
          <w:sz w:val="24"/>
          <w:szCs w:val="24"/>
          <w:rtl w:val="0"/>
          <w:lang w:val="zh-TW" w:eastAsia="zh-TW"/>
        </w:rPr>
        <w:t>的荷载</w:t>
      </w:r>
      <w:r>
        <w:rPr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XLoadResult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数据</w:t>
      </w:r>
      <w:r>
        <w:rPr>
          <w:sz w:val="24"/>
          <w:szCs w:val="24"/>
          <w:rtl w:val="0"/>
          <w:lang w:val="zh-TW" w:eastAsia="zh-TW"/>
        </w:rPr>
        <w:t>x</w:t>
      </w:r>
      <w:r>
        <w:rPr>
          <w:sz w:val="24"/>
          <w:szCs w:val="24"/>
          <w:rtl w:val="0"/>
          <w:lang w:val="zh-TW" w:eastAsia="zh-TW"/>
        </w:rPr>
        <w:t>的荷载</w:t>
      </w:r>
      <w:r>
        <w:rPr>
          <w:sz w:val="24"/>
          <w:szCs w:val="24"/>
          <w:rtl w:val="0"/>
          <w:lang w:val="zh-TW" w:eastAsia="zh-TW"/>
        </w:rPr>
        <w:t>矩阵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7" w:hanging="1807"/>
        <w:rPr>
          <w:sz w:val="24"/>
          <w:szCs w:val="24"/>
          <w:lang w:val="zh-TW" w:eastAsia="zh-TW"/>
        </w:rPr>
      </w:pPr>
    </w:p>
    <w:p>
      <w:pPr>
        <w:pStyle w:val="Normal.0"/>
        <w:ind w:left="1807" w:hanging="1807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YLoadResultRowName: </w:t>
      </w:r>
      <w:r>
        <w:rPr>
          <w:sz w:val="24"/>
          <w:szCs w:val="24"/>
          <w:rtl w:val="0"/>
          <w:lang w:val="zh-TW" w:eastAsia="zh-TW"/>
        </w:rPr>
        <w:t>数据</w:t>
      </w:r>
      <w:r>
        <w:rPr>
          <w:sz w:val="24"/>
          <w:szCs w:val="24"/>
          <w:rtl w:val="0"/>
          <w:lang w:val="zh-TW" w:eastAsia="zh-TW"/>
        </w:rPr>
        <w:t>y</w:t>
      </w:r>
      <w:r>
        <w:rPr>
          <w:sz w:val="24"/>
          <w:szCs w:val="24"/>
          <w:rtl w:val="0"/>
          <w:lang w:val="zh-TW" w:eastAsia="zh-TW"/>
        </w:rPr>
        <w:t>的荷载</w:t>
      </w:r>
      <w:r>
        <w:rPr>
          <w:sz w:val="24"/>
          <w:szCs w:val="24"/>
          <w:rtl w:val="0"/>
          <w:lang w:val="zh-TW" w:eastAsia="zh-TW"/>
        </w:rPr>
        <w:t>矩阵的行名，类型为字符串向量。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YLoadResultColName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数据</w:t>
      </w:r>
      <w:r>
        <w:rPr>
          <w:sz w:val="24"/>
          <w:szCs w:val="24"/>
          <w:rtl w:val="0"/>
          <w:lang w:val="zh-TW" w:eastAsia="zh-TW"/>
        </w:rPr>
        <w:t>y</w:t>
      </w:r>
      <w:r>
        <w:rPr>
          <w:sz w:val="24"/>
          <w:szCs w:val="24"/>
          <w:rtl w:val="0"/>
          <w:lang w:val="zh-TW" w:eastAsia="zh-TW"/>
        </w:rPr>
        <w:t>的荷载</w:t>
      </w:r>
      <w:r>
        <w:rPr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YLoadResult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数据</w:t>
      </w:r>
      <w:r>
        <w:rPr>
          <w:sz w:val="24"/>
          <w:szCs w:val="24"/>
          <w:rtl w:val="0"/>
          <w:lang w:val="zh-TW" w:eastAsia="zh-TW"/>
        </w:rPr>
        <w:t>y</w:t>
      </w:r>
      <w:r>
        <w:rPr>
          <w:sz w:val="24"/>
          <w:szCs w:val="24"/>
          <w:rtl w:val="0"/>
          <w:lang w:val="zh-TW" w:eastAsia="zh-TW"/>
        </w:rPr>
        <w:t>的荷载</w:t>
      </w:r>
      <w:r>
        <w:rPr>
          <w:sz w:val="24"/>
          <w:szCs w:val="24"/>
          <w:rtl w:val="0"/>
          <w:lang w:val="zh-TW" w:eastAsia="zh-TW"/>
        </w:rPr>
        <w:t>矩阵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lang w:val="zh-TW" w:eastAsia="zh-TW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7" w:hanging="1807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四．附录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Formula</w:t>
      </w:r>
    </w:p>
    <w:p>
      <w:pPr>
        <w:pStyle w:val="Normal.0"/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formulastring </w:t>
      </w:r>
      <w:r>
        <w:rPr>
          <w:sz w:val="24"/>
          <w:szCs w:val="24"/>
          <w:rtl w:val="0"/>
          <w:lang w:val="zh-TW" w:eastAsia="zh-TW"/>
        </w:rPr>
        <w:t>是指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zh-TW" w:eastAsia="zh-TW"/>
        </w:rPr>
        <w:t>中用字符串表示的回归公式，如（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 ~ x1 + x2 + x1:x2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TW" w:eastAsia="zh-TW"/>
        </w:rPr>
        <w:t>）。</w:t>
      </w:r>
      <w:r>
        <w:rPr>
          <w:rFonts w:ascii="Calibri" w:hAnsi="Calibri"/>
          <w:sz w:val="24"/>
          <w:szCs w:val="24"/>
          <w:rtl w:val="0"/>
          <w:lang w:val="en-US"/>
        </w:rPr>
        <w:t>~</w:t>
      </w:r>
      <w:r>
        <w:rPr>
          <w:sz w:val="24"/>
          <w:szCs w:val="24"/>
          <w:rtl w:val="0"/>
          <w:lang w:val="zh-TW" w:eastAsia="zh-TW"/>
        </w:rPr>
        <w:t>左边的是因变量，右边的</w:t>
      </w:r>
      <w:r>
        <w:rPr>
          <w:rFonts w:ascii="Calibri" w:hAnsi="Calibri"/>
          <w:sz w:val="24"/>
          <w:szCs w:val="24"/>
          <w:rtl w:val="0"/>
          <w:lang w:val="en-US"/>
        </w:rPr>
        <w:t>X1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x2 </w:t>
      </w:r>
      <w:r>
        <w:rPr>
          <w:sz w:val="24"/>
          <w:szCs w:val="24"/>
          <w:rtl w:val="0"/>
          <w:lang w:val="zh-TW" w:eastAsia="zh-TW"/>
        </w:rPr>
        <w:t>是自变量，其中</w:t>
      </w:r>
      <w:r>
        <w:rPr>
          <w:rFonts w:ascii="Calibri" w:hAnsi="Calibri"/>
          <w:sz w:val="24"/>
          <w:szCs w:val="24"/>
          <w:rtl w:val="0"/>
          <w:lang w:val="en-US"/>
        </w:rPr>
        <w:t>x1:x2</w:t>
      </w:r>
      <w:r>
        <w:rPr>
          <w:sz w:val="24"/>
          <w:szCs w:val="24"/>
          <w:rtl w:val="0"/>
          <w:lang w:val="zh-TW" w:eastAsia="zh-TW"/>
        </w:rPr>
        <w:t>表示两者的交互效应，作为第三个自变量出现。自变量之间用</w:t>
      </w:r>
      <w:r>
        <w:rPr>
          <w:rFonts w:ascii="Calibri" w:hAnsi="Calibri"/>
          <w:sz w:val="24"/>
          <w:szCs w:val="24"/>
          <w:rtl w:val="0"/>
          <w:lang w:val="en-US"/>
        </w:rPr>
        <w:t>+</w:t>
      </w:r>
      <w:r>
        <w:rPr>
          <w:sz w:val="24"/>
          <w:szCs w:val="24"/>
          <w:rtl w:val="0"/>
          <w:lang w:val="zh-TW" w:eastAsia="zh-TW"/>
        </w:rPr>
        <w:t>连接。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4”"/>
  </w:abstractNum>
  <w:abstractNum w:abstractNumId="1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4”">
    <w:name w:val="已导入的样式“4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