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rtl w:val="0"/>
          <w:lang w:val="zh-TW" w:eastAsia="zh-TW"/>
        </w:rPr>
        <w:t xml:space="preserve">1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FactorAnalysis&lt;-function(dataset, xname = NULL, scale=TRUE, factors = NULL,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                 scores = "regression", rotation = </w:t>
      </w:r>
      <w:r>
        <w:rPr>
          <w:rFonts w:ascii="Calibri" w:hAnsi="Calibri" w:hint="default"/>
          <w:b w:val="1"/>
          <w:bCs w:val="1"/>
          <w:sz w:val="24"/>
          <w:szCs w:val="24"/>
          <w:rtl w:val="0"/>
          <w:lang w:val="zh-CN" w:eastAsia="zh-CN"/>
        </w:rPr>
        <w:t>‘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varimax')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CN" w:eastAsia="zh-CN"/>
        </w:rPr>
        <w:t>因子分析</w:t>
      </w:r>
      <w:r>
        <w:rPr>
          <w:sz w:val="24"/>
          <w:szCs w:val="24"/>
          <w:rtl w:val="0"/>
          <w:lang w:val="zh-TW" w:eastAsia="zh-TW"/>
        </w:rPr>
        <w:t>。</w:t>
      </w:r>
      <w:r>
        <w:rPr>
          <w:sz w:val="24"/>
          <w:szCs w:val="24"/>
          <w:rtl w:val="0"/>
          <w:lang w:val="zh-CN" w:eastAsia="zh-CN"/>
        </w:rPr>
        <w:t>研究现象背后的因子作用，通过研究变量之间的相关关系，把变量综合为少数因子来描述现象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sz w:val="24"/>
          <w:szCs w:val="24"/>
          <w:rtl w:val="0"/>
          <w:lang w:val="zh-TW" w:eastAsia="zh-TW"/>
        </w:rPr>
        <w:t>。</w:t>
      </w:r>
      <w:r>
        <w:rPr>
          <w:sz w:val="24"/>
          <w:szCs w:val="24"/>
          <w:rtl w:val="0"/>
          <w:lang w:val="zh-CN" w:eastAsia="zh-CN"/>
        </w:rPr>
        <w:t>三</w:t>
      </w:r>
      <w:r>
        <w:rPr>
          <w:sz w:val="24"/>
          <w:szCs w:val="24"/>
          <w:rtl w:val="0"/>
          <w:lang w:val="zh-TW" w:eastAsia="zh-TW"/>
        </w:rPr>
        <w:t>列及以上，均为数值型向量。</w:t>
      </w:r>
      <w:r>
        <w:rPr>
          <w:sz w:val="24"/>
          <w:szCs w:val="24"/>
          <w:rtl w:val="0"/>
          <w:lang w:val="zh-TW" w:eastAsia="zh-TW"/>
        </w:rPr>
        <w:t>(</w:t>
      </w:r>
      <w:r>
        <w:rPr>
          <w:sz w:val="24"/>
          <w:szCs w:val="24"/>
          <w:rtl w:val="0"/>
          <w:lang w:val="zh-CN" w:eastAsia="zh-CN"/>
        </w:rPr>
        <w:t>变量个数不宜过少</w:t>
      </w:r>
      <w:r>
        <w:rPr>
          <w:sz w:val="24"/>
          <w:szCs w:val="24"/>
          <w:rtl w:val="0"/>
          <w:lang w:val="zh-TW" w:eastAsia="zh-TW"/>
        </w:rPr>
        <w:t>)</w:t>
      </w:r>
    </w:p>
    <w:p>
      <w:pPr>
        <w:pStyle w:val="Normal.0"/>
        <w:ind w:left="1687" w:hanging="1687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xname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CN" w:eastAsia="zh-CN"/>
        </w:rPr>
        <w:t>参与因子分析的</w:t>
      </w:r>
      <w:r>
        <w:rPr>
          <w:sz w:val="24"/>
          <w:szCs w:val="24"/>
          <w:rtl w:val="0"/>
          <w:lang w:val="zh-TW" w:eastAsia="zh-TW"/>
        </w:rPr>
        <w:t>变量名称，类型为字符串向量，缺省</w:t>
      </w:r>
      <w:r>
        <w:rPr>
          <w:sz w:val="24"/>
          <w:szCs w:val="24"/>
          <w:rtl w:val="0"/>
          <w:lang w:val="zh-CN" w:eastAsia="zh-CN"/>
        </w:rPr>
        <w:t>为所有变量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scale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: </w:t>
      </w:r>
      <w:r>
        <w:rPr>
          <w:sz w:val="24"/>
          <w:szCs w:val="24"/>
          <w:rtl w:val="0"/>
          <w:lang w:val="zh-TW" w:eastAsia="zh-TW"/>
        </w:rPr>
        <w:t>是否标准化</w:t>
      </w:r>
      <w:r>
        <w:rPr>
          <w:sz w:val="24"/>
          <w:szCs w:val="24"/>
          <w:rtl w:val="0"/>
          <w:lang w:val="zh-TW" w:eastAsia="zh-TW"/>
        </w:rPr>
        <w:t>dataset</w:t>
      </w:r>
      <w:r>
        <w:rPr>
          <w:sz w:val="24"/>
          <w:szCs w:val="24"/>
          <w:rtl w:val="0"/>
          <w:lang w:val="zh-TW" w:eastAsia="zh-TW"/>
        </w:rPr>
        <w:t>数据（减去均值，除以标准差）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sz w:val="24"/>
          <w:szCs w:val="24"/>
        </w:rPr>
      </w:pPr>
    </w:p>
    <w:p>
      <w:pPr>
        <w:pStyle w:val="Normal.0"/>
        <w:ind w:left="482" w:hanging="482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factors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CN" w:eastAsia="zh-CN"/>
        </w:rPr>
        <w:t>因子个数，</w:t>
      </w:r>
      <w:r>
        <w:rPr>
          <w:sz w:val="24"/>
          <w:szCs w:val="24"/>
          <w:rtl w:val="0"/>
          <w:lang w:val="zh-TW" w:eastAsia="zh-TW"/>
        </w:rPr>
        <w:t>类型为数值型</w:t>
      </w:r>
      <w:r>
        <w:rPr>
          <w:sz w:val="24"/>
          <w:szCs w:val="24"/>
          <w:rtl w:val="0"/>
          <w:lang w:val="zh-CN" w:eastAsia="zh-CN"/>
        </w:rPr>
        <w:t>，缺省由程序给定</w:t>
      </w:r>
      <w:r>
        <w:rPr>
          <w:sz w:val="24"/>
          <w:szCs w:val="24"/>
          <w:rtl w:val="0"/>
          <w:lang w:val="zh-TW" w:eastAsia="zh-TW"/>
        </w:rPr>
        <w:t>。</w:t>
      </w:r>
      <w:r>
        <w:rPr>
          <w:sz w:val="24"/>
          <w:szCs w:val="24"/>
          <w:rtl w:val="0"/>
          <w:lang w:val="zh-TW" w:eastAsia="zh-TW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因子</w:t>
      </w:r>
      <w:r>
        <w:rPr>
          <w:sz w:val="24"/>
          <w:szCs w:val="24"/>
          <w:rtl w:val="0"/>
          <w:lang w:val="zh-CN" w:eastAsia="zh-CN"/>
        </w:rPr>
        <w:t>个数不宜过多，一般少于变量个数的一半，否则容易报错</w:t>
      </w:r>
      <w:r>
        <w:rPr>
          <w:sz w:val="24"/>
          <w:szCs w:val="24"/>
          <w:rtl w:val="0"/>
          <w:lang w:val="zh-TW" w:eastAsia="zh-TW"/>
        </w:rPr>
        <w:t>)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scores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CN" w:eastAsia="zh-CN"/>
        </w:rPr>
        <w:t>计算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因子得分的方法，</w:t>
      </w:r>
      <w:r>
        <w:rPr>
          <w:sz w:val="24"/>
          <w:szCs w:val="24"/>
          <w:rtl w:val="0"/>
          <w:lang w:val="zh-CN" w:eastAsia="zh-CN"/>
        </w:rPr>
        <w:t>类型为</w:t>
      </w:r>
      <w:r>
        <w:rPr>
          <w:sz w:val="24"/>
          <w:szCs w:val="24"/>
          <w:rtl w:val="0"/>
          <w:lang w:val="zh-TW" w:eastAsia="zh-TW"/>
        </w:rPr>
        <w:t>字符串</w:t>
      </w:r>
      <w:r>
        <w:rPr>
          <w:sz w:val="24"/>
          <w:szCs w:val="24"/>
          <w:rtl w:val="0"/>
        </w:rPr>
        <w:t>型</w:t>
      </w:r>
      <w:r>
        <w:rPr>
          <w:sz w:val="24"/>
          <w:szCs w:val="24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取值范围为</w:t>
      </w:r>
      <w:r>
        <w:rPr>
          <w:rFonts w:ascii="Calibri" w:hAnsi="Calibri"/>
          <w:sz w:val="24"/>
          <w:szCs w:val="24"/>
          <w:rtl w:val="0"/>
          <w:lang w:val="zh-TW" w:eastAsia="zh-TW"/>
        </w:rPr>
        <w:t>(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</w:t>
      </w:r>
      <w:r>
        <w:rPr>
          <w:rFonts w:ascii="Calibri" w:hAnsi="Calibri"/>
          <w:sz w:val="24"/>
          <w:szCs w:val="24"/>
          <w:rtl w:val="0"/>
          <w:lang w:val="zh-CN" w:eastAsia="zh-CN"/>
        </w:rPr>
        <w:t>none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”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,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</w:t>
      </w:r>
      <w:r>
        <w:rPr>
          <w:rFonts w:ascii="Calibri" w:hAnsi="Calibri"/>
          <w:sz w:val="24"/>
          <w:szCs w:val="24"/>
          <w:rtl w:val="0"/>
          <w:lang w:val="zh-TW" w:eastAsia="zh-TW"/>
        </w:rPr>
        <w:t>regression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”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,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‘’</w:t>
      </w:r>
      <w:r>
        <w:rPr>
          <w:rFonts w:ascii="Calibri" w:hAnsi="Calibri"/>
          <w:sz w:val="24"/>
          <w:szCs w:val="24"/>
          <w:rtl w:val="0"/>
          <w:lang w:val="zh-TW" w:eastAsia="zh-TW"/>
        </w:rPr>
        <w:t>Bartlett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”</w:t>
      </w:r>
      <w:r>
        <w:rPr>
          <w:rFonts w:ascii="Calibri" w:hAnsi="Calibri"/>
          <w:sz w:val="24"/>
          <w:szCs w:val="24"/>
          <w:rtl w:val="0"/>
          <w:lang w:val="zh-TW" w:eastAsia="zh-TW"/>
        </w:rPr>
        <w:t>)</w:t>
      </w:r>
      <w:bookmarkStart w:name="OLE_LINK19" w:id="0"/>
      <w:r>
        <w:rPr>
          <w:rFonts w:eastAsia="Calibri" w:hint="eastAsia"/>
          <w:sz w:val="24"/>
          <w:szCs w:val="24"/>
          <w:rtl w:val="0"/>
          <w:lang w:val="zh-TW" w:eastAsia="zh-TW"/>
        </w:rPr>
        <w:t>。</w:t>
      </w:r>
      <w:bookmarkEnd w:id="0"/>
    </w:p>
    <w:p>
      <w:pPr>
        <w:pStyle w:val="Normal.0"/>
        <w:ind w:left="1745" w:hanging="1325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rotation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因子旋转的方法，</w:t>
      </w:r>
      <w:r>
        <w:rPr>
          <w:sz w:val="24"/>
          <w:szCs w:val="24"/>
          <w:rtl w:val="0"/>
          <w:lang w:val="zh-CN" w:eastAsia="zh-CN"/>
        </w:rPr>
        <w:t>类型为</w:t>
      </w:r>
      <w:r>
        <w:rPr>
          <w:sz w:val="24"/>
          <w:szCs w:val="24"/>
          <w:rtl w:val="0"/>
          <w:lang w:val="zh-TW" w:eastAsia="zh-TW"/>
        </w:rPr>
        <w:t>字符串</w:t>
      </w:r>
      <w:r>
        <w:rPr>
          <w:sz w:val="24"/>
          <w:szCs w:val="24"/>
          <w:rtl w:val="0"/>
        </w:rPr>
        <w:t>型</w:t>
      </w:r>
      <w:r>
        <w:rPr>
          <w:sz w:val="24"/>
          <w:szCs w:val="24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取值范围为</w:t>
      </w:r>
      <w:r>
        <w:rPr>
          <w:rFonts w:ascii="Calibri" w:hAnsi="Calibri"/>
          <w:sz w:val="24"/>
          <w:szCs w:val="24"/>
          <w:rtl w:val="0"/>
          <w:lang w:val="zh-TW" w:eastAsia="zh-TW"/>
        </w:rPr>
        <w:t>(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</w:t>
      </w:r>
      <w:r>
        <w:rPr>
          <w:rFonts w:ascii="Calibri" w:hAnsi="Calibri"/>
          <w:sz w:val="24"/>
          <w:szCs w:val="24"/>
          <w:rtl w:val="0"/>
          <w:lang w:val="zh-CN" w:eastAsia="zh-CN"/>
        </w:rPr>
        <w:t>none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”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,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</w:t>
      </w:r>
      <w:r>
        <w:rPr>
          <w:rFonts w:ascii="Calibri" w:hAnsi="Calibri"/>
          <w:sz w:val="24"/>
          <w:szCs w:val="24"/>
          <w:rtl w:val="0"/>
          <w:lang w:val="zh-TW" w:eastAsia="zh-TW"/>
        </w:rPr>
        <w:t>varimax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”</w:t>
      </w:r>
      <w:r>
        <w:rPr>
          <w:rFonts w:ascii="Calibri" w:hAnsi="Calibri"/>
          <w:sz w:val="24"/>
          <w:szCs w:val="24"/>
          <w:rtl w:val="0"/>
          <w:lang w:val="zh-TW" w:eastAsia="zh-TW"/>
        </w:rPr>
        <w:t>)</w:t>
      </w:r>
      <w:bookmarkStart w:name="OLE_LINK19" w:id="1"/>
      <w:r>
        <w:rPr>
          <w:rFonts w:eastAsia="Calibri" w:hint="eastAsia"/>
          <w:sz w:val="24"/>
          <w:szCs w:val="24"/>
          <w:rtl w:val="0"/>
          <w:lang w:val="zh-TW" w:eastAsia="zh-TW"/>
        </w:rPr>
        <w:t>。</w:t>
      </w:r>
      <w:bookmarkEnd w:id="1"/>
    </w:p>
    <w:p>
      <w:pPr>
        <w:pStyle w:val="Normal.0"/>
        <w:ind w:left="1745" w:hanging="1325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745" w:hanging="1325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LoadResultRowName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CN" w:eastAsia="zh-CN"/>
        </w:rPr>
        <w:t>因子荷载</w:t>
      </w:r>
      <w:r>
        <w:rPr>
          <w:sz w:val="24"/>
          <w:szCs w:val="24"/>
          <w:rtl w:val="0"/>
          <w:lang w:val="zh-TW" w:eastAsia="zh-TW"/>
        </w:rPr>
        <w:t>矩阵的行名，类型为字符串向量。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LoadResultColName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CN" w:eastAsia="zh-CN"/>
        </w:rPr>
        <w:t>因子荷载</w:t>
      </w:r>
      <w:r>
        <w:rPr>
          <w:sz w:val="24"/>
          <w:szCs w:val="24"/>
          <w:rtl w:val="0"/>
          <w:lang w:val="zh-TW" w:eastAsia="zh-TW"/>
        </w:rPr>
        <w:t>矩阵的列名，类型为字符串向量。</w:t>
      </w:r>
    </w:p>
    <w:p>
      <w:pPr>
        <w:pStyle w:val="Normal.0"/>
        <w:ind w:left="1807" w:hanging="1807"/>
        <w:rPr>
          <w:rFonts w:ascii="Calibri" w:cs="Calibri" w:hAnsi="Calibri" w:eastAsia="Calibri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</w:t>
      </w:r>
      <w:r>
        <w:rPr>
          <w:sz w:val="24"/>
          <w:szCs w:val="24"/>
          <w:rtl w:val="0"/>
          <w:lang w:val="zh-CN" w:eastAsia="zh-CN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LoadResult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CN" w:eastAsia="zh-CN"/>
        </w:rPr>
        <w:t>因子荷载</w:t>
      </w:r>
      <w:r>
        <w:rPr>
          <w:sz w:val="24"/>
          <w:szCs w:val="24"/>
          <w:rtl w:val="0"/>
          <w:lang w:val="zh-TW" w:eastAsia="zh-TW"/>
        </w:rPr>
        <w:t>矩阵。</w:t>
      </w:r>
    </w:p>
    <w:p>
      <w:pPr>
        <w:pStyle w:val="Normal.0"/>
        <w:ind w:left="1807" w:hanging="1807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VarResultRowName: </w:t>
      </w:r>
      <w:r>
        <w:rPr>
          <w:sz w:val="24"/>
          <w:szCs w:val="24"/>
          <w:rtl w:val="0"/>
          <w:lang w:val="zh-CN" w:eastAsia="zh-CN"/>
        </w:rPr>
        <w:t>因子方差贡献矩阵</w:t>
      </w:r>
      <w:r>
        <w:rPr>
          <w:sz w:val="24"/>
          <w:szCs w:val="24"/>
          <w:rtl w:val="0"/>
          <w:lang w:val="zh-TW" w:eastAsia="zh-TW"/>
        </w:rPr>
        <w:t>的行名，类型为字符串向量。</w:t>
      </w:r>
    </w:p>
    <w:p>
      <w:pPr>
        <w:pStyle w:val="Normal.0"/>
        <w:ind w:left="1745" w:hanging="1325"/>
        <w:rPr>
          <w:sz w:val="24"/>
          <w:szCs w:val="24"/>
          <w:lang w:val="zh-TW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VarResultColName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CN" w:eastAsia="zh-CN"/>
        </w:rPr>
        <w:t>因子方差贡献矩阵</w:t>
      </w:r>
      <w:r>
        <w:rPr>
          <w:sz w:val="24"/>
          <w:szCs w:val="24"/>
          <w:rtl w:val="0"/>
          <w:lang w:val="zh-TW" w:eastAsia="zh-TW"/>
        </w:rPr>
        <w:t>的</w:t>
      </w:r>
      <w:r>
        <w:rPr>
          <w:sz w:val="24"/>
          <w:szCs w:val="24"/>
          <w:rtl w:val="0"/>
          <w:lang w:val="zh-TW" w:eastAsia="zh-TW"/>
        </w:rPr>
        <w:t>列</w:t>
      </w:r>
      <w:r>
        <w:rPr>
          <w:sz w:val="24"/>
          <w:szCs w:val="24"/>
          <w:rtl w:val="0"/>
          <w:lang w:val="zh-CN" w:eastAsia="zh-CN"/>
        </w:rPr>
        <w:t>名，类型为字符串向量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807" w:hanging="1807"/>
        <w:rPr>
          <w:rFonts w:ascii="Arial Unicode MS" w:cs="Arial Unicode MS" w:hAnsi="Arial Unicode MS" w:eastAsia="Arial Unicode MS"/>
          <w:b w:val="0"/>
          <w:bCs w:val="0"/>
          <w:sz w:val="24"/>
          <w:szCs w:val="24"/>
          <w:lang w:val="zh-TW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VarResult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CN" w:eastAsia="zh-CN"/>
        </w:rPr>
        <w:t>因子方差贡献矩阵，第一行为各个因子的对所有变量的方差和；</w:t>
      </w:r>
    </w:p>
    <w:p>
      <w:pPr>
        <w:pStyle w:val="Normal.0"/>
        <w:ind w:left="1807" w:hanging="1807"/>
        <w:rPr>
          <w:rFonts w:ascii="Arial Unicode MS" w:cs="Arial Unicode MS" w:hAnsi="Arial Unicode MS" w:eastAsia="Arial Unicode MS"/>
          <w:b w:val="0"/>
          <w:bCs w:val="0"/>
          <w:sz w:val="24"/>
          <w:szCs w:val="24"/>
          <w:lang w:val="zh-TW" w:eastAsia="zh-TW"/>
        </w:rPr>
      </w:pPr>
      <w:r>
        <w:rPr>
          <w:rFonts w:eastAsia="Arial Unicode MS" w:hint="eastAsia"/>
          <w:b w:val="0"/>
          <w:bCs w:val="0"/>
          <w:sz w:val="24"/>
          <w:szCs w:val="24"/>
          <w:rtl w:val="0"/>
          <w:lang w:val="zh-CN" w:eastAsia="zh-CN"/>
        </w:rPr>
        <w:t xml:space="preserve">                       第二行为各个因子的方差贡献率；第二行为各个因子的方差累积</w:t>
      </w:r>
    </w:p>
    <w:p>
      <w:pPr>
        <w:pStyle w:val="Normal.0"/>
        <w:ind w:left="1807" w:hanging="1807"/>
        <w:rPr>
          <w:rFonts w:ascii="Arial Unicode MS" w:cs="Arial Unicode MS" w:hAnsi="Arial Unicode MS" w:eastAsia="Arial Unicode MS"/>
          <w:b w:val="0"/>
          <w:bCs w:val="0"/>
          <w:sz w:val="24"/>
          <w:szCs w:val="24"/>
          <w:lang w:val="zh-TW" w:eastAsia="zh-TW"/>
        </w:rPr>
      </w:pPr>
      <w:r>
        <w:rPr>
          <w:rFonts w:eastAsia="Arial Unicode MS" w:hint="eastAsia"/>
          <w:b w:val="0"/>
          <w:bCs w:val="0"/>
          <w:sz w:val="24"/>
          <w:szCs w:val="24"/>
          <w:rtl w:val="0"/>
          <w:lang w:val="zh-CN" w:eastAsia="zh-CN"/>
        </w:rPr>
        <w:t xml:space="preserve">                       贡献率</w:t>
      </w:r>
    </w:p>
    <w:p>
      <w:pPr>
        <w:pStyle w:val="List Paragraph"/>
        <w:ind w:firstLine="0"/>
        <w:rPr>
          <w:lang w:val="zh-TW" w:eastAsia="zh-TW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807" w:hanging="1807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四．附录</w:t>
      </w: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Formula</w:t>
      </w:r>
    </w:p>
    <w:p>
      <w:pPr>
        <w:pStyle w:val="Normal.0"/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formulastring </w:t>
      </w:r>
      <w:r>
        <w:rPr>
          <w:sz w:val="24"/>
          <w:szCs w:val="24"/>
          <w:rtl w:val="0"/>
          <w:lang w:val="zh-TW" w:eastAsia="zh-TW"/>
        </w:rPr>
        <w:t>是指</w:t>
      </w:r>
      <w:r>
        <w:rPr>
          <w:rFonts w:ascii="Calibri" w:hAnsi="Calibri"/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zh-TW" w:eastAsia="zh-TW"/>
        </w:rPr>
        <w:t>中用字符串表示的回归公式，如（</w:t>
      </w:r>
      <w:r>
        <w:rPr>
          <w:rFonts w:ascii="Calibri" w:hAnsi="Calibri" w:hint="default"/>
          <w:sz w:val="24"/>
          <w:szCs w:val="24"/>
          <w:rtl w:val="0"/>
          <w:lang w:val="en-US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y ~ x1 + x2 + x1:x2</w:t>
      </w:r>
      <w:r>
        <w:rPr>
          <w:rFonts w:ascii="Calibri" w:hAnsi="Calibri" w:hint="default"/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zh-TW" w:eastAsia="zh-TW"/>
        </w:rPr>
        <w:t>）。</w:t>
      </w:r>
      <w:r>
        <w:rPr>
          <w:rFonts w:ascii="Calibri" w:hAnsi="Calibri"/>
          <w:sz w:val="24"/>
          <w:szCs w:val="24"/>
          <w:rtl w:val="0"/>
          <w:lang w:val="en-US"/>
        </w:rPr>
        <w:t>~</w:t>
      </w:r>
      <w:r>
        <w:rPr>
          <w:sz w:val="24"/>
          <w:szCs w:val="24"/>
          <w:rtl w:val="0"/>
          <w:lang w:val="zh-TW" w:eastAsia="zh-TW"/>
        </w:rPr>
        <w:t>左边的是因变量，右边的</w:t>
      </w:r>
      <w:r>
        <w:rPr>
          <w:rFonts w:ascii="Calibri" w:hAnsi="Calibri"/>
          <w:sz w:val="24"/>
          <w:szCs w:val="24"/>
          <w:rtl w:val="0"/>
          <w:lang w:val="en-US"/>
        </w:rPr>
        <w:t>X1</w:t>
      </w:r>
      <w:r>
        <w:rPr>
          <w:sz w:val="24"/>
          <w:szCs w:val="24"/>
          <w:rtl w:val="0"/>
          <w:lang w:val="zh-TW" w:eastAsia="zh-TW"/>
        </w:rPr>
        <w:t>，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x2 </w:t>
      </w:r>
      <w:r>
        <w:rPr>
          <w:sz w:val="24"/>
          <w:szCs w:val="24"/>
          <w:rtl w:val="0"/>
          <w:lang w:val="zh-TW" w:eastAsia="zh-TW"/>
        </w:rPr>
        <w:t>是自变量，其中</w:t>
      </w:r>
      <w:r>
        <w:rPr>
          <w:rFonts w:ascii="Calibri" w:hAnsi="Calibri"/>
          <w:sz w:val="24"/>
          <w:szCs w:val="24"/>
          <w:rtl w:val="0"/>
          <w:lang w:val="en-US"/>
        </w:rPr>
        <w:t>x1:x2</w:t>
      </w:r>
      <w:r>
        <w:rPr>
          <w:sz w:val="24"/>
          <w:szCs w:val="24"/>
          <w:rtl w:val="0"/>
          <w:lang w:val="zh-TW" w:eastAsia="zh-TW"/>
        </w:rPr>
        <w:t>表示两者的交互效应，作为第三个自变量出现。自变量之间用</w:t>
      </w:r>
      <w:r>
        <w:rPr>
          <w:rFonts w:ascii="Calibri" w:hAnsi="Calibri"/>
          <w:sz w:val="24"/>
          <w:szCs w:val="24"/>
          <w:rtl w:val="0"/>
          <w:lang w:val="en-US"/>
        </w:rPr>
        <w:t>+</w:t>
      </w:r>
      <w:r>
        <w:rPr>
          <w:sz w:val="24"/>
          <w:szCs w:val="24"/>
          <w:rtl w:val="0"/>
          <w:lang w:val="zh-TW" w:eastAsia="zh-TW"/>
        </w:rPr>
        <w:t>连接。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4”"/>
  </w:abstractNum>
  <w:abstractNum w:abstractNumId="1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4”">
    <w:name w:val="已导入的样式“4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