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rtl w:val="0"/>
          <w:lang w:val="zh-TW" w:eastAsia="zh-TW"/>
        </w:rPr>
        <w:t xml:space="preserve">1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PrincipalComponentAnalysis&lt;-function(dataset, yname = NULL, xname = NULL, </w:t>
      </w:r>
    </w:p>
    <w:p>
      <w:pPr>
        <w:pStyle w:val="List Paragraph"/>
        <w:ind w:firstLine="0"/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>scale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=TRUE,  threshhold = 0.85, plotstr = NULL, compname = NULL,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screepname = NULL)</w:t>
      </w: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主成分分析</w:t>
      </w:r>
      <w:r>
        <w:rPr>
          <w:sz w:val="24"/>
          <w:szCs w:val="24"/>
          <w:rtl w:val="0"/>
          <w:lang w:val="zh-TW" w:eastAsia="zh-TW"/>
        </w:rPr>
        <w:t>。通过正交变换</w:t>
      </w:r>
      <w:r>
        <w:rPr>
          <w:sz w:val="24"/>
          <w:szCs w:val="24"/>
          <w:rtl w:val="0"/>
          <w:lang w:val="zh-TW" w:eastAsia="zh-TW"/>
        </w:rPr>
        <w:t>将</w:t>
      </w:r>
      <w:r>
        <w:rPr>
          <w:sz w:val="24"/>
          <w:szCs w:val="24"/>
          <w:rtl w:val="0"/>
          <w:lang w:val="zh-TW" w:eastAsia="zh-TW"/>
        </w:rPr>
        <w:t>一组可能存在相关性的变量转换为一组线性不相关的变量</w:t>
      </w:r>
      <w:r>
        <w:rPr>
          <w:sz w:val="24"/>
          <w:szCs w:val="24"/>
          <w:rtl w:val="0"/>
          <w:lang w:val="zh-TW" w:eastAsia="zh-TW"/>
        </w:rPr>
        <w:t>。适合数值型数据。</w:t>
      </w:r>
    </w:p>
    <w:p>
      <w:pPr>
        <w:pStyle w:val="Normal.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sz w:val="24"/>
          <w:szCs w:val="24"/>
          <w:rtl w:val="0"/>
          <w:lang w:val="zh-TW" w:eastAsia="zh-TW"/>
        </w:rPr>
        <w:t>。两列及以上，</w:t>
      </w:r>
      <w:r>
        <w:rPr>
          <w:sz w:val="24"/>
          <w:szCs w:val="24"/>
          <w:rtl w:val="0"/>
          <w:lang w:val="zh-TW" w:eastAsia="zh-TW"/>
        </w:rPr>
        <w:t>均</w:t>
      </w:r>
      <w:r>
        <w:rPr>
          <w:sz w:val="24"/>
          <w:szCs w:val="24"/>
          <w:rtl w:val="0"/>
          <w:lang w:val="zh-TW" w:eastAsia="zh-TW"/>
        </w:rPr>
        <w:t>为数值型向量。</w:t>
      </w:r>
    </w:p>
    <w:p>
      <w:pPr>
        <w:pStyle w:val="Normal.0"/>
        <w:ind w:left="1680" w:hanging="168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yname</w:t>
      </w:r>
      <w:r>
        <w:rPr>
          <w:sz w:val="24"/>
          <w:szCs w:val="24"/>
          <w:rtl w:val="0"/>
          <w:lang w:val="zh-TW" w:eastAsia="zh-TW"/>
        </w:rPr>
        <w:t>：因变量名称，类型为字符串，</w:t>
      </w:r>
      <w:r>
        <w:rPr>
          <w:sz w:val="24"/>
          <w:szCs w:val="24"/>
          <w:rtl w:val="0"/>
          <w:lang w:val="zh-TW" w:eastAsia="zh-TW"/>
        </w:rPr>
        <w:t>如果</w:t>
      </w:r>
      <w:r>
        <w:rPr>
          <w:sz w:val="24"/>
          <w:szCs w:val="24"/>
          <w:rtl w:val="0"/>
          <w:lang w:val="zh-TW" w:eastAsia="zh-TW"/>
        </w:rPr>
        <w:t>缺省</w:t>
      </w:r>
      <w:r>
        <w:rPr>
          <w:sz w:val="24"/>
          <w:szCs w:val="24"/>
          <w:rtl w:val="0"/>
          <w:lang w:val="zh-TW" w:eastAsia="zh-TW"/>
        </w:rPr>
        <w:t>，则仅仅对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xname</w:t>
      </w:r>
      <w:r>
        <w:rPr>
          <w:sz w:val="24"/>
          <w:szCs w:val="24"/>
          <w:rtl w:val="0"/>
          <w:lang w:val="zh-TW" w:eastAsia="zh-TW"/>
        </w:rPr>
        <w:t>指定的变量进行主成分分析；如果不</w:t>
      </w:r>
      <w:r>
        <w:rPr>
          <w:sz w:val="24"/>
          <w:szCs w:val="24"/>
          <w:rtl w:val="0"/>
          <w:lang w:val="zh-TW" w:eastAsia="zh-TW"/>
        </w:rPr>
        <w:t>缺省</w:t>
      </w:r>
      <w:r>
        <w:rPr>
          <w:sz w:val="24"/>
          <w:szCs w:val="24"/>
          <w:rtl w:val="0"/>
          <w:lang w:val="zh-TW" w:eastAsia="zh-TW"/>
        </w:rPr>
        <w:t>，则在利用主成分对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yname</w:t>
      </w:r>
      <w:r>
        <w:rPr>
          <w:sz w:val="24"/>
          <w:szCs w:val="24"/>
          <w:rtl w:val="0"/>
          <w:lang w:val="zh-TW" w:eastAsia="zh-TW"/>
        </w:rPr>
        <w:t>指定变量进行多元线性回归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7" w:hanging="1687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xname</w:t>
      </w:r>
      <w:r>
        <w:rPr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>scale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zh-CN" w:eastAsia="zh-CN"/>
        </w:rPr>
        <w:t>是否标准化</w:t>
      </w:r>
      <w:r>
        <w:rPr>
          <w:sz w:val="24"/>
          <w:szCs w:val="24"/>
          <w:rtl w:val="0"/>
          <w:lang w:val="zh-CN" w:eastAsia="zh-CN"/>
        </w:rPr>
        <w:t>dataset</w:t>
      </w:r>
      <w:r>
        <w:rPr>
          <w:sz w:val="24"/>
          <w:szCs w:val="24"/>
          <w:rtl w:val="0"/>
          <w:lang w:val="zh-CN" w:eastAsia="zh-CN"/>
        </w:rPr>
        <w:t>数据（减去均值，除以标准差）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</w:p>
    <w:p>
      <w:pPr>
        <w:pStyle w:val="Normal.0"/>
        <w:ind w:left="482" w:hanging="482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threshhold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主成分回归累积方差阈值，</w:t>
      </w:r>
      <w:r>
        <w:rPr>
          <w:sz w:val="24"/>
          <w:szCs w:val="24"/>
          <w:rtl w:val="0"/>
          <w:lang w:val="zh-TW" w:eastAsia="zh-TW"/>
        </w:rPr>
        <w:t>类型为</w:t>
      </w:r>
      <w:r>
        <w:rPr>
          <w:sz w:val="24"/>
          <w:szCs w:val="24"/>
          <w:rtl w:val="0"/>
          <w:lang w:val="zh-TW" w:eastAsia="zh-TW"/>
        </w:rPr>
        <w:t>数值型，一般取值范围为</w:t>
      </w:r>
    </w:p>
    <w:p>
      <w:pPr>
        <w:pStyle w:val="Normal.0"/>
        <w:ind w:left="482" w:hanging="482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[0.8,1]</w:t>
      </w:r>
      <w:r>
        <w:rPr>
          <w:sz w:val="24"/>
          <w:szCs w:val="24"/>
          <w:rtl w:val="0"/>
          <w:lang w:val="zh-TW" w:eastAsia="zh-TW"/>
        </w:rPr>
        <w:t>。如果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yname</w:t>
      </w:r>
      <w:r>
        <w:rPr>
          <w:sz w:val="24"/>
          <w:szCs w:val="24"/>
          <w:rtl w:val="0"/>
          <w:lang w:val="zh-TW" w:eastAsia="zh-TW"/>
        </w:rPr>
        <w:t>不为空，则选择累积方差小于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threshhold</w:t>
      </w:r>
      <w:r>
        <w:rPr>
          <w:sz w:val="24"/>
          <w:szCs w:val="24"/>
          <w:rtl w:val="0"/>
          <w:lang w:val="zh-TW" w:eastAsia="zh-TW"/>
        </w:rPr>
        <w:t>的</w:t>
      </w:r>
    </w:p>
    <w:p>
      <w:pPr>
        <w:pStyle w:val="Normal.0"/>
        <w:ind w:left="482" w:hanging="482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主成分参与回归；如果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yname</w:t>
      </w:r>
      <w:r>
        <w:rPr>
          <w:sz w:val="24"/>
          <w:szCs w:val="24"/>
          <w:rtl w:val="0"/>
          <w:lang w:val="zh-TW" w:eastAsia="zh-TW"/>
        </w:rPr>
        <w:t>为空，则不要求该参数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</w:t>
      </w:r>
      <w:r>
        <w:rPr>
          <w:sz w:val="24"/>
          <w:szCs w:val="24"/>
          <w:rtl w:val="0"/>
          <w:lang w:val="zh-TW" w:eastAsia="zh-TW"/>
        </w:rPr>
        <w:t>：</w:t>
      </w:r>
      <w:bookmarkStart w:name="OLE_LINK19" w:id="0"/>
      <w:r>
        <w:rPr>
          <w:sz w:val="24"/>
          <w:szCs w:val="24"/>
          <w:rtl w:val="0"/>
          <w:lang w:val="zh-TW" w:eastAsia="zh-TW"/>
        </w:rPr>
        <w:t>图片输出文件夹目录，类型为字符串，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。</w:t>
      </w:r>
      <w:bookmarkEnd w:id="0"/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compname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前两大主成分散点</w:t>
      </w:r>
      <w:r>
        <w:rPr>
          <w:sz w:val="24"/>
          <w:szCs w:val="24"/>
          <w:rtl w:val="0"/>
          <w:lang w:val="zh-TW" w:eastAsia="zh-TW"/>
        </w:rPr>
        <w:t>图的输出名称，类型为字符串，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screepname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碎石</w:t>
      </w:r>
      <w:r>
        <w:rPr>
          <w:sz w:val="24"/>
          <w:szCs w:val="24"/>
          <w:rtl w:val="0"/>
          <w:lang w:val="zh-TW" w:eastAsia="zh-TW"/>
        </w:rPr>
        <w:t>图的输出名称，类型为字符串，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PCAResultRowName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主成分分析</w:t>
      </w:r>
      <w:r>
        <w:rPr>
          <w:sz w:val="24"/>
          <w:szCs w:val="24"/>
          <w:rtl w:val="0"/>
          <w:lang w:val="zh-TW" w:eastAsia="zh-TW"/>
        </w:rPr>
        <w:t>结果矩阵的行名，类型为字符串向量。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PCAResultColName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主成分分析</w:t>
      </w:r>
      <w:r>
        <w:rPr>
          <w:sz w:val="24"/>
          <w:szCs w:val="24"/>
          <w:rtl w:val="0"/>
          <w:lang w:val="zh-TW" w:eastAsia="zh-TW"/>
        </w:rPr>
        <w:t>结果矩阵的列名，类型为字符串向量。</w:t>
      </w:r>
    </w:p>
    <w:p>
      <w:pPr>
        <w:pStyle w:val="Normal.0"/>
        <w:ind w:left="1807" w:hanging="1807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PCAResult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主成分分析</w:t>
      </w:r>
      <w:r>
        <w:rPr>
          <w:sz w:val="24"/>
          <w:szCs w:val="24"/>
          <w:rtl w:val="0"/>
          <w:lang w:val="zh-TW" w:eastAsia="zh-TW"/>
        </w:rPr>
        <w:t>结果矩阵，包括</w:t>
      </w:r>
      <w:r>
        <w:rPr>
          <w:sz w:val="24"/>
          <w:szCs w:val="24"/>
          <w:rtl w:val="0"/>
          <w:lang w:val="zh-TW" w:eastAsia="zh-TW"/>
        </w:rPr>
        <w:t>主成分标准差</w:t>
      </w:r>
      <w:r>
        <w:rPr>
          <w:rFonts w:ascii="Calibri" w:hAnsi="Calibri"/>
          <w:sz w:val="24"/>
          <w:szCs w:val="24"/>
          <w:rtl w:val="0"/>
          <w:lang w:val="en-US"/>
        </w:rPr>
        <w:t>(SD)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主成分方差</w:t>
      </w:r>
      <w:r>
        <w:rPr>
          <w:rFonts w:ascii="Calibri" w:hAnsi="Calibri"/>
          <w:sz w:val="24"/>
          <w:szCs w:val="24"/>
          <w:rtl w:val="0"/>
          <w:lang w:val="en-US"/>
        </w:rPr>
        <w:t>(Deviation)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主成分方差贡献率</w:t>
      </w:r>
      <w:r>
        <w:rPr>
          <w:rFonts w:ascii="Calibri" w:hAnsi="Calibri"/>
          <w:sz w:val="24"/>
          <w:szCs w:val="24"/>
          <w:rtl w:val="0"/>
          <w:lang w:val="en-US"/>
        </w:rPr>
        <w:t>(ProportionalVar)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主成分方差累积贡献率</w:t>
      </w:r>
      <w:r>
        <w:rPr>
          <w:rFonts w:ascii="Calibri" w:hAnsi="Calibri"/>
          <w:sz w:val="24"/>
          <w:szCs w:val="24"/>
          <w:rtl w:val="0"/>
          <w:lang w:val="en-US"/>
        </w:rPr>
        <w:t>(CumulativeVar)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compname: </w:t>
      </w:r>
      <w:r>
        <w:rPr>
          <w:sz w:val="24"/>
          <w:szCs w:val="24"/>
          <w:rtl w:val="0"/>
          <w:lang w:val="zh-TW" w:eastAsia="zh-TW"/>
        </w:rPr>
        <w:t>前两大主成分散点</w:t>
      </w:r>
      <w:r>
        <w:rPr>
          <w:sz w:val="24"/>
          <w:szCs w:val="24"/>
          <w:rtl w:val="0"/>
          <w:lang w:val="zh-TW" w:eastAsia="zh-TW"/>
        </w:rPr>
        <w:t>图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screepname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碎石</w:t>
      </w:r>
      <w:r>
        <w:rPr>
          <w:sz w:val="24"/>
          <w:szCs w:val="24"/>
          <w:rtl w:val="0"/>
          <w:lang w:val="zh-TW" w:eastAsia="zh-TW"/>
        </w:rPr>
        <w:t>图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  <w:lang w:val="zh-TW" w:eastAsia="zh-TW"/>
        </w:rPr>
      </w:pP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当</w:t>
      </w:r>
      <w:r>
        <w:rPr>
          <w:sz w:val="24"/>
          <w:szCs w:val="24"/>
          <w:rtl w:val="0"/>
          <w:lang w:val="zh-TW" w:eastAsia="zh-TW"/>
        </w:rPr>
        <w:t>yname</w:t>
      </w:r>
      <w:r>
        <w:rPr>
          <w:sz w:val="24"/>
          <w:szCs w:val="24"/>
          <w:rtl w:val="0"/>
          <w:lang w:val="zh-TW" w:eastAsia="zh-TW"/>
        </w:rPr>
        <w:t>不为空，额外输出主成分回归结果，和</w:t>
      </w:r>
      <w:r>
        <w:rPr>
          <w:sz w:val="24"/>
          <w:szCs w:val="24"/>
          <w:rtl w:val="0"/>
          <w:lang w:val="zh-TW" w:eastAsia="zh-TW"/>
        </w:rPr>
        <w:t>LinearRegression</w:t>
      </w:r>
      <w:r>
        <w:rPr>
          <w:sz w:val="24"/>
          <w:szCs w:val="24"/>
          <w:rtl w:val="0"/>
          <w:lang w:val="zh-TW" w:eastAsia="zh-TW"/>
        </w:rPr>
        <w:t>结果一致，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但不输出</w:t>
      </w:r>
      <w:r>
        <w:rPr>
          <w:sz w:val="24"/>
          <w:szCs w:val="24"/>
          <w:rtl w:val="0"/>
          <w:lang w:val="zh-TW" w:eastAsia="zh-TW"/>
        </w:rPr>
        <w:t>LinearRegression</w:t>
      </w:r>
      <w:r>
        <w:rPr>
          <w:sz w:val="24"/>
          <w:szCs w:val="24"/>
          <w:rtl w:val="0"/>
          <w:lang w:val="zh-TW" w:eastAsia="zh-TW"/>
        </w:rPr>
        <w:t>中的图。</w:t>
      </w:r>
    </w:p>
    <w:p>
      <w:pPr>
        <w:pStyle w:val="List Paragraph"/>
        <w:ind w:firstLine="0"/>
        <w:rPr>
          <w:lang w:val="zh-TW" w:eastAsia="zh-TW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7" w:hanging="1807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sz w:val="24"/>
          <w:szCs w:val="24"/>
          <w:rtl w:val="0"/>
          <w:lang w:val="zh-TW" w:eastAsia="zh-TW"/>
        </w:rPr>
        <w:t>是指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 ~ x1 + x2 + x1:x2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）。</w:t>
      </w:r>
      <w:r>
        <w:rPr>
          <w:rFonts w:ascii="Calibri" w:hAnsi="Calibri"/>
          <w:sz w:val="24"/>
          <w:szCs w:val="24"/>
          <w:rtl w:val="0"/>
          <w:lang w:val="en-US"/>
        </w:rPr>
        <w:t>~</w:t>
      </w:r>
      <w:r>
        <w:rPr>
          <w:sz w:val="24"/>
          <w:szCs w:val="24"/>
          <w:rtl w:val="0"/>
          <w:lang w:val="zh-TW" w:eastAsia="zh-TW"/>
        </w:rPr>
        <w:t>左边的是因变量，右边的</w:t>
      </w:r>
      <w:r>
        <w:rPr>
          <w:rFonts w:ascii="Calibri" w:hAnsi="Calibri"/>
          <w:sz w:val="24"/>
          <w:szCs w:val="24"/>
          <w:rtl w:val="0"/>
          <w:lang w:val="en-US"/>
        </w:rPr>
        <w:t>X1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x2 </w:t>
      </w:r>
      <w:r>
        <w:rPr>
          <w:sz w:val="24"/>
          <w:szCs w:val="24"/>
          <w:rtl w:val="0"/>
          <w:lang w:val="zh-TW" w:eastAsia="zh-TW"/>
        </w:rPr>
        <w:t>是自变量，其中</w:t>
      </w:r>
      <w:r>
        <w:rPr>
          <w:rFonts w:ascii="Calibri" w:hAnsi="Calibri"/>
          <w:sz w:val="24"/>
          <w:szCs w:val="24"/>
          <w:rtl w:val="0"/>
          <w:lang w:val="en-US"/>
        </w:rPr>
        <w:t>x1:x2</w:t>
      </w:r>
      <w:r>
        <w:rPr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rFonts w:ascii="Calibri" w:hAnsi="Calibri"/>
          <w:sz w:val="24"/>
          <w:szCs w:val="24"/>
          <w:rtl w:val="0"/>
          <w:lang w:val="en-US"/>
        </w:rPr>
        <w:t>+</w:t>
      </w:r>
      <w:r>
        <w:rPr>
          <w:sz w:val="24"/>
          <w:szCs w:val="24"/>
          <w:rtl w:val="0"/>
          <w:lang w:val="zh-TW" w:eastAsia="zh-TW"/>
        </w:rPr>
        <w:t>连接。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4”"/>
  </w:abstractNum>
  <w:abstractNum w:abstractNumId="1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4”">
    <w:name w:val="已导入的样式“4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