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UinFactorAnova&lt;-function(dataset, numvar = NULL, chavar = NULL, formulastring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= NULL, plotstr = NULL, boxname = NULL)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zh-TW" w:eastAsia="zh-TW"/>
        </w:rPr>
        <w:t>单因素方差分析，检验试验结果在不同影响因素水平下的均值是否全部相等</w:t>
      </w:r>
      <w:r>
        <w:rPr>
          <w:sz w:val="24"/>
          <w:szCs w:val="24"/>
          <w:u w:color="ff2600"/>
          <w:rtl w:val="0"/>
          <w:lang w:val="zh-TW" w:eastAsia="zh-TW"/>
        </w:rPr>
        <w:t>。</w:t>
      </w:r>
      <w:r>
        <w:rPr>
          <w:sz w:val="24"/>
          <w:szCs w:val="24"/>
          <w:u w:color="ff2600"/>
          <w:rtl w:val="0"/>
          <w:lang w:val="zh-TW" w:eastAsia="zh-TW"/>
        </w:rPr>
        <w:t>适合不同因素水平下的试验结果服从正态分布，且不同因素水平下试验结果的方差相等的数据。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zh-TW" w:eastAsia="zh-TW"/>
        </w:rPr>
        <w:t>多分类类别变量</w:t>
      </w:r>
      <w:r>
        <w:rPr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numvar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1680" w:hanging="168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formulastring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u w:color="ff2600"/>
          <w:rtl w:val="0"/>
          <w:lang w:val="zh-TW" w:eastAsia="zh-TW"/>
        </w:rPr>
        <w:t>分析公式，类型为</w:t>
      </w:r>
      <w:r>
        <w:rPr>
          <w:sz w:val="24"/>
          <w:szCs w:val="24"/>
          <w:rtl w:val="0"/>
          <w:lang w:val="zh-TW" w:eastAsia="zh-TW"/>
        </w:rPr>
        <w:t>字符串，</w:t>
      </w:r>
      <w:r>
        <w:rPr>
          <w:sz w:val="24"/>
          <w:szCs w:val="24"/>
          <w:u w:color="ff2600"/>
          <w:rtl w:val="0"/>
          <w:lang w:val="zh-TW" w:eastAsia="zh-TW"/>
        </w:rPr>
        <w:t>如果缺省，默认为</w:t>
      </w:r>
      <w:r>
        <w:rPr>
          <w:sz w:val="24"/>
          <w:szCs w:val="24"/>
          <w:u w:color="ff2600"/>
          <w:rtl w:val="0"/>
          <w:lang w:val="zh-TW" w:eastAsia="zh-TW"/>
        </w:rPr>
        <w:t>“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numvar</w:t>
      </w:r>
      <w:r>
        <w:rPr>
          <w:sz w:val="24"/>
          <w:szCs w:val="24"/>
          <w:rtl w:val="0"/>
          <w:lang w:val="zh-TW" w:eastAsia="zh-TW"/>
        </w:rPr>
        <w:t>～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Normal.0"/>
        <w:ind w:left="1680" w:hanging="1680"/>
        <w:rPr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sz w:val="24"/>
          <w:szCs w:val="24"/>
          <w:u w:color="ff2600"/>
          <w:rtl w:val="0"/>
          <w:lang w:val="zh-TW" w:eastAsia="zh-TW"/>
        </w:rPr>
        <w:t>”</w:t>
      </w:r>
      <w:r>
        <w:rPr>
          <w:sz w:val="24"/>
          <w:szCs w:val="24"/>
          <w:u w:color="ff2600"/>
          <w:rtl w:val="0"/>
          <w:lang w:val="en-US"/>
        </w:rPr>
        <w:t>.</w:t>
      </w:r>
    </w:p>
    <w:p>
      <w:pPr>
        <w:pStyle w:val="Normal.0"/>
        <w:ind w:left="1680" w:hanging="1680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rFonts w:eastAsia="Calibri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bookmarkEnd w:id="0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boxname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箱线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</w:p>
    <w:p>
      <w:pPr>
        <w:pStyle w:val="List Paragraph"/>
        <w:ind w:firstLine="0"/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AovResultRowName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</w:t>
      </w:r>
      <w:bookmarkStart w:name="OLE_LINK10" w:id="1"/>
      <w:r>
        <w:rPr>
          <w:sz w:val="24"/>
          <w:szCs w:val="24"/>
          <w:rtl w:val="0"/>
          <w:lang w:val="zh-TW" w:eastAsia="zh-TW"/>
        </w:rPr>
        <w:t>的行名，类型为字符串向量。</w:t>
      </w:r>
      <w:bookmarkEnd w:id="1"/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AovResultColName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矩阵的</w:t>
      </w:r>
      <w:r>
        <w:rPr>
          <w:sz w:val="24"/>
          <w:szCs w:val="24"/>
          <w:rtl w:val="0"/>
          <w:lang w:val="zh-CN" w:eastAsia="zh-CN"/>
        </w:rPr>
        <w:t>列</w:t>
      </w:r>
      <w:r>
        <w:rPr>
          <w:sz w:val="24"/>
          <w:szCs w:val="24"/>
          <w:rtl w:val="0"/>
          <w:lang w:val="zh-TW" w:eastAsia="zh-TW"/>
        </w:rPr>
        <w:t>名，类型为字符串向量。</w:t>
      </w:r>
    </w:p>
    <w:p>
      <w:pPr>
        <w:pStyle w:val="Normal.0"/>
        <w:ind w:left="1800" w:hanging="1800"/>
        <w:rPr>
          <w:color w:val="ff260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TW" w:eastAsia="zh-TW"/>
        </w:rPr>
        <w:t xml:space="preserve">Df </w:t>
      </w:r>
      <w:r>
        <w:rPr>
          <w:sz w:val="24"/>
          <w:szCs w:val="24"/>
          <w:rtl w:val="0"/>
          <w:lang w:val="zh-CN" w:eastAsia="zh-CN"/>
        </w:rPr>
        <w:t>是自由度，</w:t>
      </w:r>
      <w:r>
        <w:rPr>
          <w:sz w:val="24"/>
          <w:szCs w:val="24"/>
          <w:rtl w:val="0"/>
          <w:lang w:val="en-US"/>
        </w:rPr>
        <w:t>SumSq</w:t>
      </w:r>
      <w:r>
        <w:rPr>
          <w:sz w:val="24"/>
          <w:szCs w:val="24"/>
          <w:rtl w:val="0"/>
          <w:lang w:val="zh-CN" w:eastAsia="zh-CN"/>
        </w:rPr>
        <w:t>是方差和，</w:t>
      </w:r>
      <w:r>
        <w:rPr>
          <w:sz w:val="24"/>
          <w:szCs w:val="24"/>
          <w:rtl w:val="0"/>
          <w:lang w:val="en-US"/>
        </w:rPr>
        <w:t>MeanSq</w:t>
      </w:r>
      <w:r>
        <w:rPr>
          <w:sz w:val="24"/>
          <w:szCs w:val="24"/>
          <w:rtl w:val="0"/>
          <w:lang w:val="zh-CN" w:eastAsia="zh-CN"/>
        </w:rPr>
        <w:t>是平均方差，</w:t>
      </w:r>
      <w:r>
        <w:rPr>
          <w:sz w:val="24"/>
          <w:szCs w:val="24"/>
          <w:rtl w:val="0"/>
          <w:lang w:val="it-IT"/>
        </w:rPr>
        <w:t>Statistic</w:t>
      </w:r>
      <w:r>
        <w:rPr>
          <w:sz w:val="24"/>
          <w:szCs w:val="24"/>
          <w:rtl w:val="0"/>
          <w:lang w:val="zh-CN" w:eastAsia="zh-CN"/>
        </w:rPr>
        <w:t>是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zh-CN" w:eastAsia="zh-CN"/>
        </w:rPr>
        <w:t>统计量，</w:t>
      </w:r>
      <w:r>
        <w:rPr>
          <w:sz w:val="24"/>
          <w:szCs w:val="24"/>
          <w:rtl w:val="0"/>
        </w:rPr>
        <w:t>PValue</w:t>
      </w:r>
      <w:r>
        <w:rPr>
          <w:sz w:val="24"/>
          <w:szCs w:val="24"/>
          <w:rtl w:val="0"/>
          <w:lang w:val="zh-CN" w:eastAsia="zh-CN"/>
        </w:rPr>
        <w:t>是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zh-CN" w:eastAsia="zh-CN"/>
        </w:rPr>
        <w:t>值，</w:t>
      </w:r>
      <w:r>
        <w:rPr>
          <w:sz w:val="24"/>
          <w:szCs w:val="24"/>
          <w:rtl w:val="0"/>
          <w:lang w:val="it-IT"/>
        </w:rPr>
        <w:t>Significance</w:t>
      </w:r>
      <w:r>
        <w:rPr>
          <w:sz w:val="24"/>
          <w:szCs w:val="24"/>
          <w:rtl w:val="0"/>
          <w:lang w:val="zh-CN" w:eastAsia="zh-CN"/>
        </w:rPr>
        <w:t>是显著性。</w:t>
      </w:r>
      <w:r>
        <w:rPr>
          <w:color w:val="ff2600"/>
          <w:sz w:val="24"/>
          <w:szCs w:val="24"/>
          <w:rtl w:val="0"/>
          <w:lang w:val="en-US"/>
        </w:rPr>
        <w:t>NA</w:t>
      </w:r>
      <w:r>
        <w:rPr>
          <w:color w:val="ff2600"/>
          <w:sz w:val="24"/>
          <w:szCs w:val="24"/>
          <w:rtl w:val="0"/>
          <w:lang w:val="zh-CN" w:eastAsia="zh-CN"/>
        </w:rPr>
        <w:t>表示没有该项。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boxname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因素在水平下的箱线图。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