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A121F" w14:textId="61FE5D71" w:rsidR="009C5BFC" w:rsidRPr="0075426E" w:rsidRDefault="00C855EB" w:rsidP="00D56D6C">
      <w:pPr>
        <w:spacing w:after="0" w:line="360" w:lineRule="auto"/>
        <w:jc w:val="center"/>
        <w:rPr>
          <w:rFonts w:ascii="Times New Roman" w:hAnsi="Times New Roman" w:cs="Times New Roman"/>
          <w:b/>
          <w:bCs/>
          <w:sz w:val="24"/>
          <w:szCs w:val="24"/>
        </w:rPr>
      </w:pPr>
      <w:bookmarkStart w:id="0" w:name="_Hlk150977536"/>
      <w:r w:rsidRPr="0075426E">
        <w:rPr>
          <w:rFonts w:ascii="Times New Roman" w:hAnsi="Times New Roman" w:cs="Times New Roman"/>
          <w:b/>
          <w:bCs/>
          <w:sz w:val="24"/>
          <w:szCs w:val="24"/>
        </w:rPr>
        <w:t xml:space="preserve">Pandemic </w:t>
      </w:r>
      <w:r>
        <w:rPr>
          <w:rFonts w:ascii="Times New Roman" w:hAnsi="Times New Roman" w:cs="Times New Roman"/>
          <w:b/>
          <w:bCs/>
          <w:sz w:val="24"/>
          <w:szCs w:val="24"/>
        </w:rPr>
        <w:t>a</w:t>
      </w:r>
      <w:r w:rsidRPr="0075426E">
        <w:rPr>
          <w:rFonts w:ascii="Times New Roman" w:hAnsi="Times New Roman" w:cs="Times New Roman"/>
          <w:b/>
          <w:bCs/>
          <w:sz w:val="24"/>
          <w:szCs w:val="24"/>
        </w:rPr>
        <w:t xml:space="preserve">nd Stock Returns: The Effects </w:t>
      </w:r>
      <w:r>
        <w:rPr>
          <w:rFonts w:ascii="Times New Roman" w:hAnsi="Times New Roman" w:cs="Times New Roman"/>
          <w:b/>
          <w:bCs/>
          <w:sz w:val="24"/>
          <w:szCs w:val="24"/>
        </w:rPr>
        <w:t>o</w:t>
      </w:r>
      <w:r w:rsidRPr="0075426E">
        <w:rPr>
          <w:rFonts w:ascii="Times New Roman" w:hAnsi="Times New Roman" w:cs="Times New Roman"/>
          <w:b/>
          <w:bCs/>
          <w:sz w:val="24"/>
          <w:szCs w:val="24"/>
        </w:rPr>
        <w:t xml:space="preserve">f Covid-19 </w:t>
      </w:r>
      <w:r>
        <w:rPr>
          <w:rFonts w:ascii="Times New Roman" w:hAnsi="Times New Roman" w:cs="Times New Roman"/>
          <w:b/>
          <w:bCs/>
          <w:sz w:val="24"/>
          <w:szCs w:val="24"/>
        </w:rPr>
        <w:t>o</w:t>
      </w:r>
      <w:r w:rsidRPr="0075426E">
        <w:rPr>
          <w:rFonts w:ascii="Times New Roman" w:hAnsi="Times New Roman" w:cs="Times New Roman"/>
          <w:b/>
          <w:bCs/>
          <w:sz w:val="24"/>
          <w:szCs w:val="24"/>
        </w:rPr>
        <w:t xml:space="preserve">n Industry Profitability </w:t>
      </w:r>
      <w:r>
        <w:rPr>
          <w:rFonts w:ascii="Times New Roman" w:hAnsi="Times New Roman" w:cs="Times New Roman"/>
          <w:b/>
          <w:bCs/>
          <w:sz w:val="24"/>
          <w:szCs w:val="24"/>
        </w:rPr>
        <w:t>a</w:t>
      </w:r>
      <w:r w:rsidRPr="0075426E">
        <w:rPr>
          <w:rFonts w:ascii="Times New Roman" w:hAnsi="Times New Roman" w:cs="Times New Roman"/>
          <w:b/>
          <w:bCs/>
          <w:sz w:val="24"/>
          <w:szCs w:val="24"/>
        </w:rPr>
        <w:t xml:space="preserve">nd Investor Attitudes </w:t>
      </w:r>
      <w:r>
        <w:rPr>
          <w:rFonts w:ascii="Times New Roman" w:hAnsi="Times New Roman" w:cs="Times New Roman"/>
          <w:b/>
          <w:bCs/>
          <w:sz w:val="24"/>
          <w:szCs w:val="24"/>
        </w:rPr>
        <w:t>t</w:t>
      </w:r>
      <w:r w:rsidRPr="0075426E">
        <w:rPr>
          <w:rFonts w:ascii="Times New Roman" w:hAnsi="Times New Roman" w:cs="Times New Roman"/>
          <w:b/>
          <w:bCs/>
          <w:sz w:val="24"/>
          <w:szCs w:val="24"/>
        </w:rPr>
        <w:t>owards Risk</w:t>
      </w:r>
    </w:p>
    <w:bookmarkEnd w:id="0"/>
    <w:p w14:paraId="55861E3B" w14:textId="748A013F" w:rsidR="009C5BFC" w:rsidRPr="0075426E" w:rsidRDefault="0066790E" w:rsidP="00D56D6C">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Introduction</w:t>
      </w:r>
    </w:p>
    <w:p w14:paraId="63728FA6" w14:textId="05E9C377" w:rsidR="001E3CDD" w:rsidRDefault="002A7E9F" w:rsidP="001E3CD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w:t>
      </w:r>
      <w:r w:rsidR="001F482E" w:rsidRPr="0075426E">
        <w:rPr>
          <w:rFonts w:ascii="Times New Roman" w:hAnsi="Times New Roman" w:cs="Times New Roman"/>
          <w:sz w:val="24"/>
          <w:szCs w:val="24"/>
        </w:rPr>
        <w:t>hanges in profitability and investor attitudes towards risk</w:t>
      </w:r>
      <w:r>
        <w:rPr>
          <w:rFonts w:ascii="Times New Roman" w:hAnsi="Times New Roman" w:cs="Times New Roman"/>
          <w:sz w:val="24"/>
          <w:szCs w:val="24"/>
        </w:rPr>
        <w:t xml:space="preserve"> drive the stock market</w:t>
      </w:r>
      <w:r w:rsidR="001F482E" w:rsidRPr="0075426E">
        <w:rPr>
          <w:rFonts w:ascii="Times New Roman" w:hAnsi="Times New Roman" w:cs="Times New Roman"/>
          <w:sz w:val="24"/>
          <w:szCs w:val="24"/>
        </w:rPr>
        <w:t>. In March 2020, stock prices fell sharply when uncertainty about the economic impact of COVID-19 spiked</w:t>
      </w:r>
      <w:r w:rsidR="0077293B">
        <w:rPr>
          <w:rFonts w:ascii="Times New Roman" w:hAnsi="Times New Roman" w:cs="Times New Roman"/>
          <w:sz w:val="24"/>
          <w:szCs w:val="24"/>
        </w:rPr>
        <w:t xml:space="preserve"> the world</w:t>
      </w:r>
      <w:r w:rsidR="001F482E" w:rsidRPr="0075426E">
        <w:rPr>
          <w:rFonts w:ascii="Times New Roman" w:hAnsi="Times New Roman" w:cs="Times New Roman"/>
          <w:sz w:val="24"/>
          <w:szCs w:val="24"/>
        </w:rPr>
        <w:t xml:space="preserve">. Subsequently, stock prices retraced their losses as governments and central banks worldwide introduced measures to mitigate the </w:t>
      </w:r>
      <w:r w:rsidR="009736E2">
        <w:rPr>
          <w:rFonts w:ascii="Times New Roman" w:hAnsi="Times New Roman" w:cs="Times New Roman"/>
          <w:sz w:val="24"/>
          <w:szCs w:val="24"/>
        </w:rPr>
        <w:t>effects</w:t>
      </w:r>
      <w:r w:rsidR="001F482E" w:rsidRPr="0075426E">
        <w:rPr>
          <w:rFonts w:ascii="Times New Roman" w:hAnsi="Times New Roman" w:cs="Times New Roman"/>
          <w:sz w:val="24"/>
          <w:szCs w:val="24"/>
        </w:rPr>
        <w:t xml:space="preserve"> of the pandemic. A closer look reveals that some groups of stocks, as measured by their industry classifications, outperformed others throughout the pandemic.</w:t>
      </w:r>
      <w:r w:rsidR="00314579">
        <w:rPr>
          <w:rFonts w:ascii="Times New Roman" w:hAnsi="Times New Roman" w:cs="Times New Roman"/>
          <w:sz w:val="24"/>
          <w:szCs w:val="24"/>
        </w:rPr>
        <w:t xml:space="preserve"> </w:t>
      </w:r>
      <w:r w:rsidR="005A302A" w:rsidRPr="0075426E">
        <w:rPr>
          <w:rFonts w:ascii="Times New Roman" w:hAnsi="Times New Roman" w:cs="Times New Roman"/>
          <w:sz w:val="24"/>
          <w:szCs w:val="24"/>
        </w:rPr>
        <w:t xml:space="preserve">Studies </w:t>
      </w:r>
      <w:r w:rsidR="00594AD9" w:rsidRPr="0075426E">
        <w:rPr>
          <w:rFonts w:ascii="Times New Roman" w:hAnsi="Times New Roman" w:cs="Times New Roman"/>
          <w:sz w:val="24"/>
          <w:szCs w:val="24"/>
        </w:rPr>
        <w:t xml:space="preserve">found that Covid-19 negatively affected businesses around the world. </w:t>
      </w:r>
      <w:r w:rsidR="001F482E" w:rsidRPr="0075426E">
        <w:rPr>
          <w:rFonts w:ascii="Times New Roman" w:hAnsi="Times New Roman" w:cs="Times New Roman"/>
          <w:sz w:val="24"/>
          <w:szCs w:val="24"/>
        </w:rPr>
        <w:t xml:space="preserve">According to Ramelli and Wagner (2019), COVID-19 negatively impacted firms exposed to trading and </w:t>
      </w:r>
      <w:r w:rsidR="00DE1DCB">
        <w:rPr>
          <w:rFonts w:ascii="Times New Roman" w:hAnsi="Times New Roman" w:cs="Times New Roman"/>
          <w:sz w:val="24"/>
          <w:szCs w:val="24"/>
        </w:rPr>
        <w:t>compani</w:t>
      </w:r>
      <w:r w:rsidR="001F482E" w:rsidRPr="0075426E">
        <w:rPr>
          <w:rFonts w:ascii="Times New Roman" w:hAnsi="Times New Roman" w:cs="Times New Roman"/>
          <w:sz w:val="24"/>
          <w:szCs w:val="24"/>
        </w:rPr>
        <w:t xml:space="preserve">es in China, where the virus originated. However, as the virus spread globally, domestic debt in the United States </w:t>
      </w:r>
      <w:r w:rsidR="00DE1DCB">
        <w:rPr>
          <w:rFonts w:ascii="Times New Roman" w:hAnsi="Times New Roman" w:cs="Times New Roman"/>
          <w:sz w:val="24"/>
          <w:szCs w:val="24"/>
        </w:rPr>
        <w:t>drove</w:t>
      </w:r>
      <w:r w:rsidR="001F482E" w:rsidRPr="0075426E">
        <w:rPr>
          <w:rFonts w:ascii="Times New Roman" w:hAnsi="Times New Roman" w:cs="Times New Roman"/>
          <w:sz w:val="24"/>
          <w:szCs w:val="24"/>
        </w:rPr>
        <w:t xml:space="preserve"> the stock market earnings. </w:t>
      </w:r>
    </w:p>
    <w:p w14:paraId="094F8CBB" w14:textId="3FB579F6" w:rsidR="005A6BFC" w:rsidRPr="0075426E" w:rsidRDefault="001F482E" w:rsidP="001E3CDD">
      <w:pPr>
        <w:spacing w:after="0" w:line="360" w:lineRule="auto"/>
        <w:ind w:firstLine="720"/>
        <w:jc w:val="both"/>
        <w:rPr>
          <w:rFonts w:ascii="Times New Roman" w:hAnsi="Times New Roman" w:cs="Times New Roman"/>
          <w:sz w:val="24"/>
          <w:szCs w:val="24"/>
        </w:rPr>
      </w:pPr>
      <w:r w:rsidRPr="0075426E">
        <w:rPr>
          <w:rFonts w:ascii="Times New Roman" w:hAnsi="Times New Roman" w:cs="Times New Roman"/>
          <w:sz w:val="24"/>
          <w:szCs w:val="24"/>
        </w:rPr>
        <w:t xml:space="preserve">Other evidence suggests that the government restrictions on commercial activities were the main reason the US stock market reacted forcefully to the COVID-19 pandemic (Baker, Bloom, Davis &amp; </w:t>
      </w:r>
      <w:proofErr w:type="spellStart"/>
      <w:r w:rsidRPr="0075426E">
        <w:rPr>
          <w:rFonts w:ascii="Times New Roman" w:hAnsi="Times New Roman" w:cs="Times New Roman"/>
          <w:sz w:val="24"/>
          <w:szCs w:val="24"/>
        </w:rPr>
        <w:t>Kost</w:t>
      </w:r>
      <w:proofErr w:type="spellEnd"/>
      <w:r w:rsidRPr="0075426E">
        <w:rPr>
          <w:rFonts w:ascii="Times New Roman" w:hAnsi="Times New Roman" w:cs="Times New Roman"/>
          <w:sz w:val="24"/>
          <w:szCs w:val="24"/>
        </w:rPr>
        <w:t>, 2020).</w:t>
      </w:r>
      <w:r w:rsidR="005A6BFC" w:rsidRPr="0075426E">
        <w:rPr>
          <w:rFonts w:ascii="Times New Roman" w:hAnsi="Times New Roman" w:cs="Times New Roman"/>
          <w:sz w:val="24"/>
          <w:szCs w:val="24"/>
        </w:rPr>
        <w:t xml:space="preserve"> </w:t>
      </w:r>
      <w:r w:rsidR="002677C8" w:rsidRPr="0075426E">
        <w:rPr>
          <w:rFonts w:ascii="Times New Roman" w:hAnsi="Times New Roman" w:cs="Times New Roman"/>
          <w:sz w:val="24"/>
          <w:szCs w:val="24"/>
        </w:rPr>
        <w:t>Similarly,</w:t>
      </w:r>
      <w:r w:rsidR="00340E33" w:rsidRPr="0075426E">
        <w:rPr>
          <w:rFonts w:ascii="Times New Roman" w:hAnsi="Times New Roman" w:cs="Times New Roman"/>
          <w:sz w:val="24"/>
          <w:szCs w:val="24"/>
        </w:rPr>
        <w:t xml:space="preserve"> other s</w:t>
      </w:r>
      <w:r w:rsidRPr="0075426E">
        <w:rPr>
          <w:rFonts w:ascii="Times New Roman" w:hAnsi="Times New Roman" w:cs="Times New Roman"/>
          <w:sz w:val="24"/>
          <w:szCs w:val="24"/>
        </w:rPr>
        <w:t xml:space="preserve">tudies </w:t>
      </w:r>
      <w:r w:rsidR="00340E33" w:rsidRPr="0075426E">
        <w:rPr>
          <w:rFonts w:ascii="Times New Roman" w:hAnsi="Times New Roman" w:cs="Times New Roman"/>
          <w:sz w:val="24"/>
          <w:szCs w:val="24"/>
        </w:rPr>
        <w:t xml:space="preserve">demonstrate that </w:t>
      </w:r>
      <w:r w:rsidRPr="0075426E">
        <w:rPr>
          <w:rFonts w:ascii="Times New Roman" w:hAnsi="Times New Roman" w:cs="Times New Roman"/>
          <w:sz w:val="24"/>
          <w:szCs w:val="24"/>
        </w:rPr>
        <w:t>C</w:t>
      </w:r>
      <w:r w:rsidR="00DE1DCB">
        <w:rPr>
          <w:rFonts w:ascii="Times New Roman" w:hAnsi="Times New Roman" w:cs="Times New Roman"/>
          <w:sz w:val="24"/>
          <w:szCs w:val="24"/>
        </w:rPr>
        <w:t>OVID</w:t>
      </w:r>
      <w:r w:rsidRPr="0075426E">
        <w:rPr>
          <w:rFonts w:ascii="Times New Roman" w:hAnsi="Times New Roman" w:cs="Times New Roman"/>
          <w:sz w:val="24"/>
          <w:szCs w:val="24"/>
        </w:rPr>
        <w:t>-</w:t>
      </w:r>
      <w:r w:rsidR="00DE1DCB">
        <w:rPr>
          <w:rFonts w:ascii="Times New Roman" w:hAnsi="Times New Roman" w:cs="Times New Roman"/>
          <w:sz w:val="24"/>
          <w:szCs w:val="24"/>
        </w:rPr>
        <w:t>1</w:t>
      </w:r>
      <w:r w:rsidRPr="0075426E">
        <w:rPr>
          <w:rFonts w:ascii="Times New Roman" w:hAnsi="Times New Roman" w:cs="Times New Roman"/>
          <w:sz w:val="24"/>
          <w:szCs w:val="24"/>
        </w:rPr>
        <w:t>9 disrupted many household earnings</w:t>
      </w:r>
      <w:r w:rsidR="005B421D" w:rsidRPr="0075426E">
        <w:rPr>
          <w:rFonts w:ascii="Times New Roman" w:hAnsi="Times New Roman" w:cs="Times New Roman"/>
          <w:sz w:val="24"/>
          <w:szCs w:val="24"/>
        </w:rPr>
        <w:t xml:space="preserve"> (</w:t>
      </w:r>
      <w:r w:rsidRPr="0075426E">
        <w:rPr>
          <w:rFonts w:ascii="Times New Roman" w:hAnsi="Times New Roman" w:cs="Times New Roman"/>
          <w:sz w:val="24"/>
          <w:szCs w:val="24"/>
        </w:rPr>
        <w:t xml:space="preserve">Garcia </w:t>
      </w:r>
      <w:r w:rsidR="005B421D" w:rsidRPr="0075426E">
        <w:rPr>
          <w:rFonts w:ascii="Times New Roman" w:hAnsi="Times New Roman" w:cs="Times New Roman"/>
          <w:sz w:val="24"/>
          <w:szCs w:val="24"/>
        </w:rPr>
        <w:t>&amp;</w:t>
      </w:r>
      <w:r w:rsidRPr="0075426E">
        <w:rPr>
          <w:rFonts w:ascii="Times New Roman" w:hAnsi="Times New Roman" w:cs="Times New Roman"/>
          <w:sz w:val="24"/>
          <w:szCs w:val="24"/>
        </w:rPr>
        <w:t xml:space="preserve"> Cowan</w:t>
      </w:r>
      <w:r w:rsidR="005B421D" w:rsidRPr="0075426E">
        <w:rPr>
          <w:rFonts w:ascii="Times New Roman" w:hAnsi="Times New Roman" w:cs="Times New Roman"/>
          <w:sz w:val="24"/>
          <w:szCs w:val="24"/>
        </w:rPr>
        <w:t>,</w:t>
      </w:r>
      <w:r w:rsidRPr="0075426E">
        <w:rPr>
          <w:rFonts w:ascii="Times New Roman" w:hAnsi="Times New Roman" w:cs="Times New Roman"/>
          <w:sz w:val="24"/>
          <w:szCs w:val="24"/>
        </w:rPr>
        <w:t>2022</w:t>
      </w:r>
      <w:r w:rsidR="00B96EF5" w:rsidRPr="0075426E">
        <w:rPr>
          <w:rFonts w:ascii="Times New Roman" w:hAnsi="Times New Roman" w:cs="Times New Roman"/>
          <w:sz w:val="24"/>
          <w:szCs w:val="24"/>
        </w:rPr>
        <w:t>; Carlson, Petts, and Pepin</w:t>
      </w:r>
      <w:r w:rsidR="00DE1DCB">
        <w:rPr>
          <w:rFonts w:ascii="Times New Roman" w:hAnsi="Times New Roman" w:cs="Times New Roman"/>
          <w:sz w:val="24"/>
          <w:szCs w:val="24"/>
        </w:rPr>
        <w:t>,</w:t>
      </w:r>
      <w:r w:rsidR="00B96EF5" w:rsidRPr="0075426E">
        <w:rPr>
          <w:rFonts w:ascii="Times New Roman" w:hAnsi="Times New Roman" w:cs="Times New Roman"/>
          <w:sz w:val="24"/>
          <w:szCs w:val="24"/>
        </w:rPr>
        <w:t xml:space="preserve"> 2022</w:t>
      </w:r>
      <w:r w:rsidRPr="0075426E">
        <w:rPr>
          <w:rFonts w:ascii="Times New Roman" w:hAnsi="Times New Roman" w:cs="Times New Roman"/>
          <w:sz w:val="24"/>
          <w:szCs w:val="24"/>
        </w:rPr>
        <w:t>)</w:t>
      </w:r>
      <w:r w:rsidR="005A6BFC" w:rsidRPr="0075426E">
        <w:rPr>
          <w:rFonts w:ascii="Times New Roman" w:hAnsi="Times New Roman" w:cs="Times New Roman"/>
          <w:sz w:val="24"/>
          <w:szCs w:val="24"/>
        </w:rPr>
        <w:t>.</w:t>
      </w:r>
      <w:r w:rsidR="001E3CDD">
        <w:rPr>
          <w:rFonts w:ascii="Times New Roman" w:hAnsi="Times New Roman" w:cs="Times New Roman"/>
          <w:sz w:val="24"/>
          <w:szCs w:val="24"/>
        </w:rPr>
        <w:t xml:space="preserve"> </w:t>
      </w:r>
      <w:r w:rsidR="005A6BFC" w:rsidRPr="0075426E">
        <w:rPr>
          <w:rFonts w:ascii="Times New Roman" w:hAnsi="Times New Roman" w:cs="Times New Roman"/>
          <w:sz w:val="24"/>
          <w:szCs w:val="24"/>
        </w:rPr>
        <w:t>In this project, we aim to</w:t>
      </w:r>
      <w:r w:rsidR="0066790E" w:rsidRPr="0075426E">
        <w:rPr>
          <w:rFonts w:ascii="Times New Roman" w:hAnsi="Times New Roman" w:cs="Times New Roman"/>
          <w:sz w:val="24"/>
          <w:szCs w:val="24"/>
        </w:rPr>
        <w:t xml:space="preserve"> </w:t>
      </w:r>
      <w:r w:rsidR="00EB322C" w:rsidRPr="0075426E">
        <w:rPr>
          <w:rFonts w:ascii="Times New Roman" w:hAnsi="Times New Roman" w:cs="Times New Roman"/>
          <w:sz w:val="24"/>
          <w:szCs w:val="24"/>
        </w:rPr>
        <w:t xml:space="preserve">replicate studies that </w:t>
      </w:r>
      <w:r w:rsidR="00557809" w:rsidRPr="0075426E">
        <w:rPr>
          <w:rFonts w:ascii="Times New Roman" w:hAnsi="Times New Roman" w:cs="Times New Roman"/>
          <w:sz w:val="24"/>
          <w:szCs w:val="24"/>
        </w:rPr>
        <w:t>found</w:t>
      </w:r>
      <w:r w:rsidR="00EB322C" w:rsidRPr="0075426E">
        <w:rPr>
          <w:rFonts w:ascii="Times New Roman" w:hAnsi="Times New Roman" w:cs="Times New Roman"/>
          <w:sz w:val="24"/>
          <w:szCs w:val="24"/>
        </w:rPr>
        <w:t xml:space="preserve"> </w:t>
      </w:r>
      <w:r w:rsidR="00990398" w:rsidRPr="0075426E">
        <w:rPr>
          <w:rFonts w:ascii="Times New Roman" w:hAnsi="Times New Roman" w:cs="Times New Roman"/>
          <w:sz w:val="24"/>
          <w:szCs w:val="24"/>
        </w:rPr>
        <w:t>that</w:t>
      </w:r>
      <w:r w:rsidR="00D65496" w:rsidRPr="0075426E">
        <w:rPr>
          <w:rFonts w:ascii="Times New Roman" w:hAnsi="Times New Roman" w:cs="Times New Roman"/>
          <w:sz w:val="24"/>
          <w:szCs w:val="24"/>
        </w:rPr>
        <w:t xml:space="preserve"> the Covid-19 pandemic</w:t>
      </w:r>
      <w:r w:rsidR="00FF47F8" w:rsidRPr="0075426E">
        <w:rPr>
          <w:rFonts w:ascii="Times New Roman" w:hAnsi="Times New Roman" w:cs="Times New Roman"/>
          <w:sz w:val="24"/>
          <w:szCs w:val="24"/>
        </w:rPr>
        <w:t xml:space="preserve"> had an impact</w:t>
      </w:r>
      <w:r w:rsidR="00D65496" w:rsidRPr="0075426E">
        <w:rPr>
          <w:rFonts w:ascii="Times New Roman" w:hAnsi="Times New Roman" w:cs="Times New Roman"/>
          <w:sz w:val="24"/>
          <w:szCs w:val="24"/>
        </w:rPr>
        <w:t xml:space="preserve"> </w:t>
      </w:r>
      <w:r w:rsidR="00FF47F8" w:rsidRPr="0075426E">
        <w:rPr>
          <w:rFonts w:ascii="Times New Roman" w:hAnsi="Times New Roman" w:cs="Times New Roman"/>
          <w:sz w:val="24"/>
          <w:szCs w:val="24"/>
        </w:rPr>
        <w:t>o</w:t>
      </w:r>
      <w:r w:rsidR="00D65496" w:rsidRPr="0075426E">
        <w:rPr>
          <w:rFonts w:ascii="Times New Roman" w:hAnsi="Times New Roman" w:cs="Times New Roman"/>
          <w:sz w:val="24"/>
          <w:szCs w:val="24"/>
        </w:rPr>
        <w:t xml:space="preserve">n stock market returns and industry </w:t>
      </w:r>
      <w:r w:rsidR="003F76A2" w:rsidRPr="0075426E">
        <w:rPr>
          <w:rFonts w:ascii="Times New Roman" w:hAnsi="Times New Roman" w:cs="Times New Roman"/>
          <w:sz w:val="24"/>
          <w:szCs w:val="24"/>
        </w:rPr>
        <w:t>profitability (Ramelli &amp; Wagner, 2020;</w:t>
      </w:r>
      <w:r w:rsidR="00E50FBA" w:rsidRPr="0075426E">
        <w:rPr>
          <w:rFonts w:ascii="Times New Roman" w:hAnsi="Times New Roman" w:cs="Times New Roman"/>
          <w:sz w:val="24"/>
          <w:szCs w:val="24"/>
        </w:rPr>
        <w:t xml:space="preserve"> Baker, Bloom, Davis, </w:t>
      </w:r>
      <w:proofErr w:type="spellStart"/>
      <w:r w:rsidR="00E50FBA" w:rsidRPr="0075426E">
        <w:rPr>
          <w:rFonts w:ascii="Times New Roman" w:hAnsi="Times New Roman" w:cs="Times New Roman"/>
          <w:sz w:val="24"/>
          <w:szCs w:val="24"/>
        </w:rPr>
        <w:t>Kost</w:t>
      </w:r>
      <w:proofErr w:type="spellEnd"/>
      <w:r w:rsidR="00E50FBA" w:rsidRPr="0075426E">
        <w:rPr>
          <w:rFonts w:ascii="Times New Roman" w:hAnsi="Times New Roman" w:cs="Times New Roman"/>
          <w:sz w:val="24"/>
          <w:szCs w:val="24"/>
        </w:rPr>
        <w:t>,</w:t>
      </w:r>
      <w:r w:rsidR="004C4769" w:rsidRPr="0075426E">
        <w:rPr>
          <w:rFonts w:ascii="Times New Roman" w:hAnsi="Times New Roman" w:cs="Times New Roman"/>
          <w:sz w:val="24"/>
          <w:szCs w:val="24"/>
        </w:rPr>
        <w:t xml:space="preserve"> </w:t>
      </w:r>
      <w:r w:rsidR="00E50FBA" w:rsidRPr="0075426E">
        <w:rPr>
          <w:rFonts w:ascii="Times New Roman" w:hAnsi="Times New Roman" w:cs="Times New Roman"/>
          <w:sz w:val="24"/>
          <w:szCs w:val="24"/>
        </w:rPr>
        <w:t xml:space="preserve">Sammon, </w:t>
      </w:r>
      <w:proofErr w:type="spellStart"/>
      <w:r w:rsidR="00E50FBA" w:rsidRPr="0075426E">
        <w:rPr>
          <w:rFonts w:ascii="Times New Roman" w:hAnsi="Times New Roman" w:cs="Times New Roman"/>
          <w:sz w:val="24"/>
          <w:szCs w:val="24"/>
        </w:rPr>
        <w:t>Viratyosin</w:t>
      </w:r>
      <w:proofErr w:type="spellEnd"/>
      <w:r w:rsidR="004C4769" w:rsidRPr="0075426E">
        <w:rPr>
          <w:rFonts w:ascii="Times New Roman" w:hAnsi="Times New Roman" w:cs="Times New Roman"/>
          <w:sz w:val="24"/>
          <w:szCs w:val="24"/>
        </w:rPr>
        <w:t xml:space="preserve">, </w:t>
      </w:r>
      <w:r w:rsidR="00E50FBA" w:rsidRPr="0075426E">
        <w:rPr>
          <w:rFonts w:ascii="Times New Roman" w:hAnsi="Times New Roman" w:cs="Times New Roman"/>
          <w:sz w:val="24"/>
          <w:szCs w:val="24"/>
        </w:rPr>
        <w:t>2020</w:t>
      </w:r>
      <w:r w:rsidR="003F76A2" w:rsidRPr="0075426E">
        <w:rPr>
          <w:rFonts w:ascii="Times New Roman" w:hAnsi="Times New Roman" w:cs="Times New Roman"/>
          <w:sz w:val="24"/>
          <w:szCs w:val="24"/>
        </w:rPr>
        <w:t>)</w:t>
      </w:r>
      <w:r w:rsidR="00CF315D" w:rsidRPr="0075426E">
        <w:rPr>
          <w:rFonts w:ascii="Times New Roman" w:hAnsi="Times New Roman" w:cs="Times New Roman"/>
          <w:sz w:val="24"/>
          <w:szCs w:val="24"/>
        </w:rPr>
        <w:t xml:space="preserve"> by addressing the following questions:</w:t>
      </w:r>
      <w:r w:rsidR="006813C9" w:rsidRPr="0075426E">
        <w:rPr>
          <w:rFonts w:ascii="Times New Roman" w:hAnsi="Times New Roman" w:cs="Times New Roman"/>
          <w:sz w:val="24"/>
          <w:szCs w:val="24"/>
        </w:rPr>
        <w:t xml:space="preserve"> Which industries experienced a higher equity market performance since the beginning of 2020?</w:t>
      </w:r>
      <w:r w:rsidR="009B472D" w:rsidRPr="0075426E">
        <w:rPr>
          <w:rFonts w:ascii="Times New Roman" w:hAnsi="Times New Roman" w:cs="Times New Roman"/>
          <w:sz w:val="24"/>
          <w:szCs w:val="24"/>
        </w:rPr>
        <w:t xml:space="preserve"> </w:t>
      </w:r>
      <w:r w:rsidR="002A7E9F">
        <w:rPr>
          <w:rFonts w:ascii="Times New Roman" w:hAnsi="Times New Roman" w:cs="Times New Roman"/>
          <w:sz w:val="24"/>
          <w:szCs w:val="24"/>
        </w:rPr>
        <w:t>W</w:t>
      </w:r>
      <w:r w:rsidR="00C558D1" w:rsidRPr="0075426E">
        <w:rPr>
          <w:rFonts w:ascii="Times New Roman" w:hAnsi="Times New Roman" w:cs="Times New Roman"/>
          <w:sz w:val="24"/>
          <w:szCs w:val="24"/>
        </w:rPr>
        <w:t>hich industries are relatively risky in 2019, 2020, and 2021?</w:t>
      </w:r>
      <w:r w:rsidR="00F12EAD" w:rsidRPr="0075426E">
        <w:rPr>
          <w:rFonts w:ascii="Times New Roman" w:hAnsi="Times New Roman" w:cs="Times New Roman"/>
          <w:sz w:val="24"/>
          <w:szCs w:val="24"/>
        </w:rPr>
        <w:t xml:space="preserve"> </w:t>
      </w:r>
      <w:r w:rsidR="002A7E9F">
        <w:rPr>
          <w:rFonts w:ascii="Times New Roman" w:hAnsi="Times New Roman" w:cs="Times New Roman"/>
          <w:sz w:val="24"/>
          <w:szCs w:val="24"/>
        </w:rPr>
        <w:t>W</w:t>
      </w:r>
      <w:r w:rsidR="00F12EAD" w:rsidRPr="0075426E">
        <w:rPr>
          <w:rFonts w:ascii="Times New Roman" w:hAnsi="Times New Roman" w:cs="Times New Roman"/>
          <w:sz w:val="24"/>
          <w:szCs w:val="24"/>
        </w:rPr>
        <w:t xml:space="preserve">hat is </w:t>
      </w:r>
      <w:r w:rsidR="00F71A07">
        <w:rPr>
          <w:rFonts w:ascii="Times New Roman" w:hAnsi="Times New Roman" w:cs="Times New Roman"/>
          <w:sz w:val="24"/>
          <w:szCs w:val="24"/>
        </w:rPr>
        <w:t xml:space="preserve">the </w:t>
      </w:r>
      <w:r w:rsidR="00F12EAD" w:rsidRPr="0075426E">
        <w:rPr>
          <w:rFonts w:ascii="Times New Roman" w:hAnsi="Times New Roman" w:cs="Times New Roman"/>
          <w:sz w:val="24"/>
          <w:szCs w:val="24"/>
        </w:rPr>
        <w:t>relationship between risk and return</w:t>
      </w:r>
      <w:r w:rsidR="009D70C6" w:rsidRPr="0075426E">
        <w:rPr>
          <w:rFonts w:ascii="Times New Roman" w:hAnsi="Times New Roman" w:cs="Times New Roman"/>
          <w:sz w:val="24"/>
          <w:szCs w:val="24"/>
        </w:rPr>
        <w:t>?</w:t>
      </w:r>
      <w:r w:rsidR="00C33B8B">
        <w:rPr>
          <w:rFonts w:ascii="Times New Roman" w:hAnsi="Times New Roman" w:cs="Times New Roman"/>
          <w:sz w:val="24"/>
          <w:szCs w:val="24"/>
        </w:rPr>
        <w:t xml:space="preserve"> </w:t>
      </w:r>
      <w:r w:rsidR="00833615">
        <w:rPr>
          <w:rFonts w:ascii="Times New Roman" w:hAnsi="Times New Roman" w:cs="Times New Roman"/>
          <w:sz w:val="24"/>
          <w:szCs w:val="24"/>
        </w:rPr>
        <w:t>Does the risk</w:t>
      </w:r>
      <w:r w:rsidR="00CE28E9">
        <w:rPr>
          <w:rFonts w:ascii="Times New Roman" w:hAnsi="Times New Roman" w:cs="Times New Roman"/>
          <w:sz w:val="24"/>
          <w:szCs w:val="24"/>
        </w:rPr>
        <w:t>iness of an industry affect returns?</w:t>
      </w:r>
    </w:p>
    <w:p w14:paraId="42665CE8" w14:textId="67C594E3" w:rsidR="0088101E" w:rsidRPr="0075426E" w:rsidRDefault="000E2103" w:rsidP="00D56D6C">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Data</w:t>
      </w:r>
      <w:r w:rsidR="000A6F1B" w:rsidRPr="0075426E">
        <w:rPr>
          <w:rFonts w:ascii="Times New Roman" w:hAnsi="Times New Roman" w:cs="Times New Roman"/>
          <w:b/>
          <w:bCs/>
          <w:sz w:val="24"/>
          <w:szCs w:val="24"/>
        </w:rPr>
        <w:t xml:space="preserve"> and Key Variable </w:t>
      </w:r>
      <w:r w:rsidR="0044613B" w:rsidRPr="0075426E">
        <w:rPr>
          <w:rFonts w:ascii="Times New Roman" w:hAnsi="Times New Roman" w:cs="Times New Roman"/>
          <w:b/>
          <w:bCs/>
          <w:sz w:val="24"/>
          <w:szCs w:val="24"/>
        </w:rPr>
        <w:t>Measurement</w:t>
      </w:r>
    </w:p>
    <w:p w14:paraId="24A88771" w14:textId="5F9F6B97" w:rsidR="00BE553E" w:rsidRPr="0075426E" w:rsidRDefault="001B4BE2" w:rsidP="00D56D6C">
      <w:pPr>
        <w:spacing w:after="0" w:line="360" w:lineRule="auto"/>
        <w:jc w:val="both"/>
        <w:rPr>
          <w:rFonts w:ascii="Times New Roman" w:hAnsi="Times New Roman" w:cs="Times New Roman"/>
          <w:sz w:val="24"/>
          <w:szCs w:val="24"/>
        </w:rPr>
      </w:pPr>
      <w:r w:rsidRPr="0075426E">
        <w:rPr>
          <w:rFonts w:ascii="Times New Roman" w:hAnsi="Times New Roman" w:cs="Times New Roman"/>
          <w:sz w:val="24"/>
          <w:szCs w:val="24"/>
        </w:rPr>
        <w:t>We</w:t>
      </w:r>
      <w:r w:rsidR="00A20819" w:rsidRPr="0075426E">
        <w:rPr>
          <w:rFonts w:ascii="Times New Roman" w:hAnsi="Times New Roman" w:cs="Times New Roman"/>
          <w:sz w:val="24"/>
          <w:szCs w:val="24"/>
        </w:rPr>
        <w:t xml:space="preserve"> employed two data </w:t>
      </w:r>
      <w:r w:rsidR="008D5C76" w:rsidRPr="0075426E">
        <w:rPr>
          <w:rFonts w:ascii="Times New Roman" w:hAnsi="Times New Roman" w:cs="Times New Roman"/>
          <w:sz w:val="24"/>
          <w:szCs w:val="24"/>
        </w:rPr>
        <w:t>sets</w:t>
      </w:r>
      <w:r w:rsidR="00A20819" w:rsidRPr="0075426E">
        <w:rPr>
          <w:rFonts w:ascii="Times New Roman" w:hAnsi="Times New Roman" w:cs="Times New Roman"/>
          <w:sz w:val="24"/>
          <w:szCs w:val="24"/>
        </w:rPr>
        <w:t xml:space="preserve"> for the analysis. The firs</w:t>
      </w:r>
      <w:r w:rsidR="0084404A" w:rsidRPr="0075426E">
        <w:rPr>
          <w:rFonts w:ascii="Times New Roman" w:hAnsi="Times New Roman" w:cs="Times New Roman"/>
          <w:sz w:val="24"/>
          <w:szCs w:val="24"/>
        </w:rPr>
        <w:t>t</w:t>
      </w:r>
      <w:r w:rsidR="008D5C76" w:rsidRPr="0075426E">
        <w:rPr>
          <w:rFonts w:ascii="Times New Roman" w:hAnsi="Times New Roman" w:cs="Times New Roman"/>
          <w:sz w:val="24"/>
          <w:szCs w:val="24"/>
        </w:rPr>
        <w:t xml:space="preserve"> </w:t>
      </w:r>
      <w:r w:rsidR="00B940BF" w:rsidRPr="0075426E">
        <w:rPr>
          <w:rFonts w:ascii="Times New Roman" w:hAnsi="Times New Roman" w:cs="Times New Roman"/>
          <w:sz w:val="24"/>
          <w:szCs w:val="24"/>
        </w:rPr>
        <w:t>data set</w:t>
      </w:r>
      <w:r w:rsidR="00B028DF" w:rsidRPr="0075426E">
        <w:rPr>
          <w:rFonts w:ascii="Times New Roman" w:hAnsi="Times New Roman" w:cs="Times New Roman"/>
          <w:sz w:val="24"/>
          <w:szCs w:val="24"/>
        </w:rPr>
        <w:t xml:space="preserve"> </w:t>
      </w:r>
      <w:r w:rsidR="006A74F1">
        <w:rPr>
          <w:rFonts w:ascii="Times New Roman" w:hAnsi="Times New Roman" w:cs="Times New Roman"/>
          <w:sz w:val="24"/>
          <w:szCs w:val="24"/>
        </w:rPr>
        <w:t xml:space="preserve">is </w:t>
      </w:r>
      <w:r w:rsidR="00052A08">
        <w:rPr>
          <w:rFonts w:ascii="Times New Roman" w:hAnsi="Times New Roman" w:cs="Times New Roman"/>
          <w:sz w:val="24"/>
          <w:szCs w:val="24"/>
        </w:rPr>
        <w:t xml:space="preserve">the </w:t>
      </w:r>
      <w:r w:rsidR="00B028DF" w:rsidRPr="0075426E">
        <w:rPr>
          <w:rFonts w:ascii="Times New Roman" w:hAnsi="Times New Roman" w:cs="Times New Roman"/>
          <w:sz w:val="24"/>
          <w:szCs w:val="24"/>
        </w:rPr>
        <w:t>daily weighted average returns of 12 industry portfolios</w:t>
      </w:r>
      <w:r w:rsidR="004D350D" w:rsidRPr="0075426E">
        <w:rPr>
          <w:rFonts w:ascii="Times New Roman" w:hAnsi="Times New Roman" w:cs="Times New Roman"/>
          <w:sz w:val="24"/>
          <w:szCs w:val="24"/>
        </w:rPr>
        <w:t>.</w:t>
      </w:r>
      <w:r w:rsidR="00BC1EE1" w:rsidRPr="0075426E">
        <w:rPr>
          <w:rFonts w:ascii="Times New Roman" w:hAnsi="Times New Roman" w:cs="Times New Roman"/>
          <w:sz w:val="24"/>
          <w:szCs w:val="24"/>
        </w:rPr>
        <w:t xml:space="preserve"> </w:t>
      </w:r>
      <w:r w:rsidR="00CC756A" w:rsidRPr="0075426E">
        <w:rPr>
          <w:rFonts w:ascii="Times New Roman" w:hAnsi="Times New Roman" w:cs="Times New Roman"/>
          <w:sz w:val="24"/>
          <w:szCs w:val="24"/>
        </w:rPr>
        <w:t xml:space="preserve">The second data set </w:t>
      </w:r>
      <w:r w:rsidR="00C4116E" w:rsidRPr="0075426E">
        <w:rPr>
          <w:rFonts w:ascii="Times New Roman" w:hAnsi="Times New Roman" w:cs="Times New Roman"/>
          <w:sz w:val="24"/>
          <w:szCs w:val="24"/>
        </w:rPr>
        <w:t>is the</w:t>
      </w:r>
      <w:r w:rsidR="009A01DD" w:rsidRPr="0075426E">
        <w:rPr>
          <w:rFonts w:ascii="Times New Roman" w:hAnsi="Times New Roman" w:cs="Times New Roman"/>
          <w:sz w:val="24"/>
          <w:szCs w:val="24"/>
        </w:rPr>
        <w:t xml:space="preserve"> US market portfolio</w:t>
      </w:r>
      <w:r w:rsidR="00291512" w:rsidRPr="0075426E">
        <w:rPr>
          <w:rFonts w:ascii="Times New Roman" w:hAnsi="Times New Roman" w:cs="Times New Roman"/>
          <w:sz w:val="24"/>
          <w:szCs w:val="24"/>
        </w:rPr>
        <w:t>,</w:t>
      </w:r>
      <w:r w:rsidR="009029A0" w:rsidRPr="0075426E">
        <w:rPr>
          <w:rFonts w:ascii="Times New Roman" w:hAnsi="Times New Roman" w:cs="Times New Roman"/>
          <w:sz w:val="24"/>
          <w:szCs w:val="24"/>
        </w:rPr>
        <w:t xml:space="preserve"> which </w:t>
      </w:r>
      <w:r w:rsidR="00EC0662">
        <w:rPr>
          <w:rFonts w:ascii="Times New Roman" w:hAnsi="Times New Roman" w:cs="Times New Roman"/>
          <w:sz w:val="24"/>
          <w:szCs w:val="24"/>
        </w:rPr>
        <w:t xml:space="preserve">contains information on </w:t>
      </w:r>
      <w:r w:rsidR="00CC7122">
        <w:rPr>
          <w:rFonts w:ascii="Times New Roman" w:hAnsi="Times New Roman" w:cs="Times New Roman"/>
          <w:sz w:val="24"/>
          <w:szCs w:val="24"/>
        </w:rPr>
        <w:t xml:space="preserve">the </w:t>
      </w:r>
      <w:r w:rsidR="00CC7122" w:rsidRPr="0075426E">
        <w:rPr>
          <w:rFonts w:ascii="Times New Roman" w:hAnsi="Times New Roman" w:cs="Times New Roman"/>
          <w:sz w:val="24"/>
          <w:szCs w:val="24"/>
        </w:rPr>
        <w:t>Fama</w:t>
      </w:r>
      <w:r w:rsidR="009029A0" w:rsidRPr="0075426E">
        <w:rPr>
          <w:rFonts w:ascii="Times New Roman" w:hAnsi="Times New Roman" w:cs="Times New Roman"/>
          <w:sz w:val="24"/>
          <w:szCs w:val="24"/>
        </w:rPr>
        <w:t xml:space="preserve"> and French </w:t>
      </w:r>
      <w:r w:rsidR="00C05B78" w:rsidRPr="0075426E">
        <w:rPr>
          <w:rFonts w:ascii="Times New Roman" w:hAnsi="Times New Roman" w:cs="Times New Roman"/>
          <w:sz w:val="24"/>
          <w:szCs w:val="24"/>
        </w:rPr>
        <w:t>factors</w:t>
      </w:r>
      <w:r w:rsidR="0080566B" w:rsidRPr="0075426E">
        <w:rPr>
          <w:rFonts w:ascii="Times New Roman" w:hAnsi="Times New Roman" w:cs="Times New Roman"/>
          <w:sz w:val="24"/>
          <w:szCs w:val="24"/>
        </w:rPr>
        <w:t>,</w:t>
      </w:r>
      <w:r w:rsidR="00C05B78" w:rsidRPr="0075426E">
        <w:rPr>
          <w:rFonts w:ascii="Times New Roman" w:hAnsi="Times New Roman" w:cs="Times New Roman"/>
          <w:sz w:val="24"/>
          <w:szCs w:val="24"/>
        </w:rPr>
        <w:t xml:space="preserve"> all available </w:t>
      </w:r>
      <w:r w:rsidR="00B61685">
        <w:rPr>
          <w:rFonts w:ascii="Times New Roman" w:hAnsi="Times New Roman" w:cs="Times New Roman"/>
          <w:sz w:val="24"/>
          <w:szCs w:val="24"/>
        </w:rPr>
        <w:t>on</w:t>
      </w:r>
      <w:r w:rsidR="0042323B" w:rsidRPr="0075426E">
        <w:rPr>
          <w:rFonts w:ascii="Times New Roman" w:hAnsi="Times New Roman" w:cs="Times New Roman"/>
          <w:sz w:val="24"/>
          <w:szCs w:val="24"/>
        </w:rPr>
        <w:t xml:space="preserve"> </w:t>
      </w:r>
      <w:r w:rsidR="00C05B78" w:rsidRPr="0075426E">
        <w:rPr>
          <w:rFonts w:ascii="Times New Roman" w:hAnsi="Times New Roman" w:cs="Times New Roman"/>
          <w:sz w:val="24"/>
          <w:szCs w:val="24"/>
        </w:rPr>
        <w:t>Kenneth French</w:t>
      </w:r>
      <w:r w:rsidR="00B61685">
        <w:rPr>
          <w:rFonts w:ascii="Times New Roman" w:hAnsi="Times New Roman" w:cs="Times New Roman"/>
          <w:sz w:val="24"/>
          <w:szCs w:val="24"/>
        </w:rPr>
        <w:t>'s</w:t>
      </w:r>
      <w:r w:rsidR="00C05B78" w:rsidRPr="0075426E">
        <w:rPr>
          <w:rFonts w:ascii="Times New Roman" w:hAnsi="Times New Roman" w:cs="Times New Roman"/>
          <w:sz w:val="24"/>
          <w:szCs w:val="24"/>
        </w:rPr>
        <w:t xml:space="preserve"> website</w:t>
      </w:r>
      <w:r w:rsidR="0042323B" w:rsidRPr="0075426E">
        <w:rPr>
          <w:rFonts w:ascii="Times New Roman" w:hAnsi="Times New Roman" w:cs="Times New Roman"/>
          <w:sz w:val="24"/>
          <w:szCs w:val="24"/>
        </w:rPr>
        <w:t>.</w:t>
      </w:r>
      <w:r w:rsidR="0080566B" w:rsidRPr="0075426E">
        <w:rPr>
          <w:rFonts w:ascii="Times New Roman" w:hAnsi="Times New Roman" w:cs="Times New Roman"/>
          <w:sz w:val="24"/>
          <w:szCs w:val="24"/>
        </w:rPr>
        <w:t xml:space="preserve"> </w:t>
      </w:r>
      <w:r w:rsidR="00B820A7">
        <w:rPr>
          <w:rFonts w:ascii="Times New Roman" w:hAnsi="Times New Roman" w:cs="Times New Roman"/>
          <w:sz w:val="24"/>
          <w:szCs w:val="24"/>
        </w:rPr>
        <w:t xml:space="preserve">The </w:t>
      </w:r>
      <w:r w:rsidR="00816D52" w:rsidRPr="0075426E">
        <w:rPr>
          <w:rFonts w:ascii="Times New Roman" w:hAnsi="Times New Roman" w:cs="Times New Roman"/>
          <w:sz w:val="24"/>
          <w:szCs w:val="24"/>
        </w:rPr>
        <w:t>daily time series span</w:t>
      </w:r>
      <w:r w:rsidR="00B820A7">
        <w:rPr>
          <w:rFonts w:ascii="Times New Roman" w:hAnsi="Times New Roman" w:cs="Times New Roman"/>
          <w:sz w:val="24"/>
          <w:szCs w:val="24"/>
        </w:rPr>
        <w:t>s</w:t>
      </w:r>
      <w:r w:rsidR="00816D52" w:rsidRPr="0075426E">
        <w:rPr>
          <w:rFonts w:ascii="Times New Roman" w:hAnsi="Times New Roman" w:cs="Times New Roman"/>
          <w:sz w:val="24"/>
          <w:szCs w:val="24"/>
        </w:rPr>
        <w:t xml:space="preserve"> from 1926 to</w:t>
      </w:r>
      <w:r w:rsidR="00F177F5" w:rsidRPr="0075426E">
        <w:rPr>
          <w:rFonts w:ascii="Times New Roman" w:hAnsi="Times New Roman" w:cs="Times New Roman"/>
          <w:sz w:val="24"/>
          <w:szCs w:val="24"/>
        </w:rPr>
        <w:t xml:space="preserve"> 2022</w:t>
      </w:r>
      <w:r w:rsidR="00B61685">
        <w:rPr>
          <w:rFonts w:ascii="Times New Roman" w:hAnsi="Times New Roman" w:cs="Times New Roman"/>
          <w:sz w:val="24"/>
          <w:szCs w:val="24"/>
        </w:rPr>
        <w:t>;</w:t>
      </w:r>
      <w:r w:rsidR="00F177F5" w:rsidRPr="0075426E">
        <w:rPr>
          <w:rFonts w:ascii="Times New Roman" w:hAnsi="Times New Roman" w:cs="Times New Roman"/>
          <w:sz w:val="24"/>
          <w:szCs w:val="24"/>
        </w:rPr>
        <w:t xml:space="preserve"> however, </w:t>
      </w:r>
      <w:r w:rsidR="00035B88">
        <w:rPr>
          <w:rFonts w:ascii="Times New Roman" w:hAnsi="Times New Roman" w:cs="Times New Roman"/>
          <w:sz w:val="24"/>
          <w:szCs w:val="24"/>
        </w:rPr>
        <w:t>this study limits the analysis</w:t>
      </w:r>
      <w:r w:rsidR="004F6B01">
        <w:rPr>
          <w:rFonts w:ascii="Times New Roman" w:hAnsi="Times New Roman" w:cs="Times New Roman"/>
          <w:sz w:val="24"/>
          <w:szCs w:val="24"/>
        </w:rPr>
        <w:t xml:space="preserve"> </w:t>
      </w:r>
      <w:r w:rsidR="001D7D4E">
        <w:rPr>
          <w:rFonts w:ascii="Times New Roman" w:hAnsi="Times New Roman" w:cs="Times New Roman"/>
          <w:sz w:val="24"/>
          <w:szCs w:val="24"/>
        </w:rPr>
        <w:t>to</w:t>
      </w:r>
      <w:r w:rsidR="007C4479">
        <w:rPr>
          <w:rFonts w:ascii="Times New Roman" w:hAnsi="Times New Roman" w:cs="Times New Roman"/>
          <w:sz w:val="24"/>
          <w:szCs w:val="24"/>
        </w:rPr>
        <w:t xml:space="preserve"> </w:t>
      </w:r>
      <w:r w:rsidR="003C29F5">
        <w:rPr>
          <w:rFonts w:ascii="Times New Roman" w:hAnsi="Times New Roman" w:cs="Times New Roman"/>
          <w:sz w:val="24"/>
          <w:szCs w:val="24"/>
        </w:rPr>
        <w:t>2019</w:t>
      </w:r>
      <w:r w:rsidR="008870AA">
        <w:rPr>
          <w:rFonts w:ascii="Times New Roman" w:hAnsi="Times New Roman" w:cs="Times New Roman"/>
          <w:sz w:val="24"/>
          <w:szCs w:val="24"/>
        </w:rPr>
        <w:t xml:space="preserve">,2020 </w:t>
      </w:r>
      <w:r w:rsidR="003C29F5">
        <w:rPr>
          <w:rFonts w:ascii="Times New Roman" w:hAnsi="Times New Roman" w:cs="Times New Roman"/>
          <w:sz w:val="24"/>
          <w:szCs w:val="24"/>
        </w:rPr>
        <w:t>and</w:t>
      </w:r>
      <w:r w:rsidR="00AE49FB">
        <w:rPr>
          <w:rFonts w:ascii="Times New Roman" w:hAnsi="Times New Roman" w:cs="Times New Roman"/>
          <w:sz w:val="24"/>
          <w:szCs w:val="24"/>
        </w:rPr>
        <w:t xml:space="preserve"> </w:t>
      </w:r>
      <w:r w:rsidR="00BD5E2A" w:rsidRPr="0075426E">
        <w:rPr>
          <w:rFonts w:ascii="Times New Roman" w:hAnsi="Times New Roman" w:cs="Times New Roman"/>
          <w:sz w:val="24"/>
          <w:szCs w:val="24"/>
        </w:rPr>
        <w:t>202</w:t>
      </w:r>
      <w:r w:rsidR="00300737" w:rsidRPr="0075426E">
        <w:rPr>
          <w:rFonts w:ascii="Times New Roman" w:hAnsi="Times New Roman" w:cs="Times New Roman"/>
          <w:sz w:val="24"/>
          <w:szCs w:val="24"/>
        </w:rPr>
        <w:t>1</w:t>
      </w:r>
      <w:r w:rsidR="005B4AA5" w:rsidRPr="0075426E">
        <w:rPr>
          <w:rFonts w:ascii="Times New Roman" w:hAnsi="Times New Roman" w:cs="Times New Roman"/>
          <w:sz w:val="24"/>
          <w:szCs w:val="24"/>
        </w:rPr>
        <w:t>.</w:t>
      </w:r>
      <w:r w:rsidR="004F0528" w:rsidRPr="0075426E">
        <w:rPr>
          <w:rFonts w:ascii="Times New Roman" w:hAnsi="Times New Roman" w:cs="Times New Roman"/>
          <w:sz w:val="24"/>
          <w:szCs w:val="24"/>
        </w:rPr>
        <w:t xml:space="preserve"> </w:t>
      </w:r>
      <w:r w:rsidR="00CC7122">
        <w:rPr>
          <w:rFonts w:ascii="Times New Roman" w:hAnsi="Times New Roman" w:cs="Times New Roman"/>
          <w:sz w:val="24"/>
          <w:szCs w:val="24"/>
        </w:rPr>
        <w:t>The data set ha</w:t>
      </w:r>
      <w:r w:rsidR="00035B88">
        <w:rPr>
          <w:rFonts w:ascii="Times New Roman" w:hAnsi="Times New Roman" w:cs="Times New Roman"/>
          <w:sz w:val="24"/>
          <w:szCs w:val="24"/>
        </w:rPr>
        <w:t>s</w:t>
      </w:r>
      <w:r w:rsidR="00CC7122">
        <w:rPr>
          <w:rFonts w:ascii="Times New Roman" w:hAnsi="Times New Roman" w:cs="Times New Roman"/>
          <w:sz w:val="24"/>
          <w:szCs w:val="24"/>
        </w:rPr>
        <w:t xml:space="preserve"> a total of 757 observations. </w:t>
      </w:r>
      <w:r w:rsidR="00B80F7B">
        <w:rPr>
          <w:rFonts w:ascii="Times New Roman" w:hAnsi="Times New Roman" w:cs="Times New Roman"/>
          <w:sz w:val="24"/>
          <w:szCs w:val="24"/>
        </w:rPr>
        <w:t xml:space="preserve">The </w:t>
      </w:r>
      <w:r w:rsidR="00643168">
        <w:rPr>
          <w:rFonts w:ascii="Times New Roman" w:hAnsi="Times New Roman" w:cs="Times New Roman"/>
          <w:sz w:val="24"/>
          <w:szCs w:val="24"/>
        </w:rPr>
        <w:t>primary</w:t>
      </w:r>
      <w:r w:rsidR="00B80F7B">
        <w:rPr>
          <w:rFonts w:ascii="Times New Roman" w:hAnsi="Times New Roman" w:cs="Times New Roman"/>
          <w:sz w:val="24"/>
          <w:szCs w:val="24"/>
        </w:rPr>
        <w:t xml:space="preserve"> variable of interest is a</w:t>
      </w:r>
      <w:r w:rsidR="00A56C3D">
        <w:rPr>
          <w:rFonts w:ascii="Times New Roman" w:hAnsi="Times New Roman" w:cs="Times New Roman"/>
          <w:sz w:val="24"/>
          <w:szCs w:val="24"/>
        </w:rPr>
        <w:t>b</w:t>
      </w:r>
      <w:r w:rsidR="00EE2C91" w:rsidRPr="0075426E">
        <w:rPr>
          <w:rFonts w:ascii="Times New Roman" w:hAnsi="Times New Roman" w:cs="Times New Roman"/>
          <w:sz w:val="24"/>
          <w:szCs w:val="24"/>
        </w:rPr>
        <w:t>normal returns for the 12 industries.</w:t>
      </w:r>
      <w:r w:rsidR="00841F4F" w:rsidRPr="0075426E">
        <w:rPr>
          <w:rFonts w:ascii="Times New Roman" w:hAnsi="Times New Roman" w:cs="Times New Roman"/>
          <w:sz w:val="24"/>
          <w:szCs w:val="24"/>
        </w:rPr>
        <w:t xml:space="preserve"> T</w:t>
      </w:r>
      <w:r w:rsidR="006957D1" w:rsidRPr="0075426E">
        <w:rPr>
          <w:rFonts w:ascii="Times New Roman" w:hAnsi="Times New Roman" w:cs="Times New Roman"/>
          <w:sz w:val="24"/>
          <w:szCs w:val="24"/>
        </w:rPr>
        <w:t xml:space="preserve">here are two approaches </w:t>
      </w:r>
      <w:r w:rsidR="00273DF9">
        <w:rPr>
          <w:rFonts w:ascii="Times New Roman" w:hAnsi="Times New Roman" w:cs="Times New Roman"/>
          <w:sz w:val="24"/>
          <w:szCs w:val="24"/>
        </w:rPr>
        <w:t>to</w:t>
      </w:r>
      <w:r w:rsidR="006957D1" w:rsidRPr="0075426E">
        <w:rPr>
          <w:rFonts w:ascii="Times New Roman" w:hAnsi="Times New Roman" w:cs="Times New Roman"/>
          <w:sz w:val="24"/>
          <w:szCs w:val="24"/>
        </w:rPr>
        <w:t xml:space="preserve"> computing </w:t>
      </w:r>
      <w:r w:rsidR="00425503" w:rsidRPr="0075426E">
        <w:rPr>
          <w:rFonts w:ascii="Times New Roman" w:hAnsi="Times New Roman" w:cs="Times New Roman"/>
          <w:sz w:val="24"/>
          <w:szCs w:val="24"/>
        </w:rPr>
        <w:t>abnormal</w:t>
      </w:r>
      <w:r w:rsidR="006957D1" w:rsidRPr="0075426E">
        <w:rPr>
          <w:rFonts w:ascii="Times New Roman" w:hAnsi="Times New Roman" w:cs="Times New Roman"/>
          <w:sz w:val="24"/>
          <w:szCs w:val="24"/>
        </w:rPr>
        <w:t xml:space="preserve"> returns.</w:t>
      </w:r>
      <w:r w:rsidR="00300737" w:rsidRPr="0075426E">
        <w:rPr>
          <w:rFonts w:ascii="Times New Roman" w:hAnsi="Times New Roman" w:cs="Times New Roman"/>
          <w:sz w:val="24"/>
          <w:szCs w:val="24"/>
        </w:rPr>
        <w:t xml:space="preserve"> A naïve approach</w:t>
      </w:r>
      <w:r w:rsidR="0019053B" w:rsidRPr="0075426E">
        <w:rPr>
          <w:rFonts w:ascii="Times New Roman" w:hAnsi="Times New Roman" w:cs="Times New Roman"/>
          <w:sz w:val="24"/>
          <w:szCs w:val="24"/>
        </w:rPr>
        <w:t xml:space="preserve"> </w:t>
      </w:r>
      <w:r w:rsidR="00300737" w:rsidRPr="0075426E">
        <w:rPr>
          <w:rFonts w:ascii="Times New Roman" w:hAnsi="Times New Roman" w:cs="Times New Roman"/>
          <w:sz w:val="24"/>
          <w:szCs w:val="24"/>
        </w:rPr>
        <w:t>subtracts</w:t>
      </w:r>
      <w:r w:rsidR="00381A03" w:rsidRPr="0075426E">
        <w:rPr>
          <w:rFonts w:ascii="Times New Roman" w:hAnsi="Times New Roman" w:cs="Times New Roman"/>
          <w:sz w:val="24"/>
          <w:szCs w:val="24"/>
        </w:rPr>
        <w:t xml:space="preserve"> the market returns from the </w:t>
      </w:r>
      <w:r w:rsidR="007C4D9D" w:rsidRPr="0075426E">
        <w:rPr>
          <w:rFonts w:ascii="Times New Roman" w:hAnsi="Times New Roman" w:cs="Times New Roman"/>
          <w:sz w:val="24"/>
          <w:szCs w:val="24"/>
        </w:rPr>
        <w:t>daily weighted average returns</w:t>
      </w:r>
      <w:r w:rsidR="00A77AB8" w:rsidRPr="0075426E">
        <w:rPr>
          <w:rFonts w:ascii="Times New Roman" w:hAnsi="Times New Roman" w:cs="Times New Roman"/>
          <w:sz w:val="24"/>
          <w:szCs w:val="24"/>
        </w:rPr>
        <w:t xml:space="preserve">. </w:t>
      </w:r>
      <w:r w:rsidR="00143380" w:rsidRPr="0075426E">
        <w:rPr>
          <w:rFonts w:ascii="Times New Roman" w:hAnsi="Times New Roman" w:cs="Times New Roman"/>
          <w:sz w:val="24"/>
          <w:szCs w:val="24"/>
        </w:rPr>
        <w:t xml:space="preserve">This approach </w:t>
      </w:r>
      <w:r w:rsidR="009942D0" w:rsidRPr="0075426E">
        <w:rPr>
          <w:rFonts w:ascii="Times New Roman" w:hAnsi="Times New Roman" w:cs="Times New Roman"/>
          <w:sz w:val="24"/>
          <w:szCs w:val="24"/>
        </w:rPr>
        <w:t>does</w:t>
      </w:r>
      <w:r w:rsidR="00143380" w:rsidRPr="0075426E">
        <w:rPr>
          <w:rFonts w:ascii="Times New Roman" w:hAnsi="Times New Roman" w:cs="Times New Roman"/>
          <w:sz w:val="24"/>
          <w:szCs w:val="24"/>
        </w:rPr>
        <w:t xml:space="preserve"> not account for other </w:t>
      </w:r>
      <w:r w:rsidR="00DF77C7" w:rsidRPr="0075426E">
        <w:rPr>
          <w:rFonts w:ascii="Times New Roman" w:hAnsi="Times New Roman" w:cs="Times New Roman"/>
          <w:sz w:val="24"/>
          <w:szCs w:val="24"/>
        </w:rPr>
        <w:t>risks</w:t>
      </w:r>
      <w:r w:rsidR="00143380" w:rsidRPr="0075426E">
        <w:rPr>
          <w:rFonts w:ascii="Times New Roman" w:hAnsi="Times New Roman" w:cs="Times New Roman"/>
          <w:sz w:val="24"/>
          <w:szCs w:val="24"/>
        </w:rPr>
        <w:t xml:space="preserve"> in the market and might underestimate </w:t>
      </w:r>
      <w:r w:rsidR="009942D0" w:rsidRPr="0075426E">
        <w:rPr>
          <w:rFonts w:ascii="Times New Roman" w:hAnsi="Times New Roman" w:cs="Times New Roman"/>
          <w:sz w:val="24"/>
          <w:szCs w:val="24"/>
        </w:rPr>
        <w:t xml:space="preserve">or overestimate the abnormal </w:t>
      </w:r>
      <w:r w:rsidR="009942D0" w:rsidRPr="0075426E">
        <w:rPr>
          <w:rFonts w:ascii="Times New Roman" w:hAnsi="Times New Roman" w:cs="Times New Roman"/>
          <w:sz w:val="24"/>
          <w:szCs w:val="24"/>
        </w:rPr>
        <w:lastRenderedPageBreak/>
        <w:t>returns</w:t>
      </w:r>
      <w:r w:rsidR="00DF77C7" w:rsidRPr="0075426E">
        <w:rPr>
          <w:rFonts w:ascii="Times New Roman" w:hAnsi="Times New Roman" w:cs="Times New Roman"/>
          <w:sz w:val="24"/>
          <w:szCs w:val="24"/>
        </w:rPr>
        <w:t xml:space="preserve"> of the industries</w:t>
      </w:r>
      <w:r w:rsidR="009942D0" w:rsidRPr="0075426E">
        <w:rPr>
          <w:rFonts w:ascii="Times New Roman" w:hAnsi="Times New Roman" w:cs="Times New Roman"/>
          <w:sz w:val="24"/>
          <w:szCs w:val="24"/>
        </w:rPr>
        <w:t xml:space="preserve">. </w:t>
      </w:r>
      <w:r w:rsidR="00A77AB8" w:rsidRPr="0075426E">
        <w:rPr>
          <w:rFonts w:ascii="Times New Roman" w:hAnsi="Times New Roman" w:cs="Times New Roman"/>
          <w:sz w:val="24"/>
          <w:szCs w:val="24"/>
        </w:rPr>
        <w:t>The second</w:t>
      </w:r>
      <w:r w:rsidR="00E92FBA" w:rsidRPr="0075426E">
        <w:rPr>
          <w:rFonts w:ascii="Times New Roman" w:hAnsi="Times New Roman" w:cs="Times New Roman"/>
          <w:sz w:val="24"/>
          <w:szCs w:val="24"/>
        </w:rPr>
        <w:t xml:space="preserve"> approach</w:t>
      </w:r>
      <w:r w:rsidR="00A77AB8" w:rsidRPr="0075426E">
        <w:rPr>
          <w:rFonts w:ascii="Times New Roman" w:hAnsi="Times New Roman" w:cs="Times New Roman"/>
          <w:sz w:val="24"/>
          <w:szCs w:val="24"/>
        </w:rPr>
        <w:t>, which is more robust</w:t>
      </w:r>
      <w:r w:rsidR="001D7D4E">
        <w:rPr>
          <w:rFonts w:ascii="Times New Roman" w:hAnsi="Times New Roman" w:cs="Times New Roman"/>
          <w:sz w:val="24"/>
          <w:szCs w:val="24"/>
        </w:rPr>
        <w:t>,</w:t>
      </w:r>
      <w:r w:rsidR="00A77AB8" w:rsidRPr="0075426E">
        <w:rPr>
          <w:rFonts w:ascii="Times New Roman" w:hAnsi="Times New Roman" w:cs="Times New Roman"/>
          <w:sz w:val="24"/>
          <w:szCs w:val="24"/>
        </w:rPr>
        <w:t xml:space="preserve"> </w:t>
      </w:r>
      <w:r w:rsidR="00DF77C7" w:rsidRPr="0075426E">
        <w:rPr>
          <w:rFonts w:ascii="Times New Roman" w:hAnsi="Times New Roman" w:cs="Times New Roman"/>
          <w:sz w:val="24"/>
          <w:szCs w:val="24"/>
        </w:rPr>
        <w:t>computes</w:t>
      </w:r>
      <w:r w:rsidR="00A77AB8" w:rsidRPr="0075426E">
        <w:rPr>
          <w:rFonts w:ascii="Times New Roman" w:hAnsi="Times New Roman" w:cs="Times New Roman"/>
          <w:sz w:val="24"/>
          <w:szCs w:val="24"/>
        </w:rPr>
        <w:t xml:space="preserve"> </w:t>
      </w:r>
      <w:r w:rsidR="007277EF" w:rsidRPr="0075426E">
        <w:rPr>
          <w:rFonts w:ascii="Times New Roman" w:hAnsi="Times New Roman" w:cs="Times New Roman"/>
          <w:sz w:val="24"/>
          <w:szCs w:val="24"/>
        </w:rPr>
        <w:t xml:space="preserve">the </w:t>
      </w:r>
      <w:r w:rsidR="00300737" w:rsidRPr="0075426E">
        <w:rPr>
          <w:rFonts w:ascii="Times New Roman" w:hAnsi="Times New Roman" w:cs="Times New Roman"/>
          <w:sz w:val="24"/>
          <w:szCs w:val="24"/>
        </w:rPr>
        <w:t>abnormal returns f</w:t>
      </w:r>
      <w:r w:rsidR="00466F42">
        <w:rPr>
          <w:rFonts w:ascii="Times New Roman" w:hAnsi="Times New Roman" w:cs="Times New Roman"/>
          <w:sz w:val="24"/>
          <w:szCs w:val="24"/>
        </w:rPr>
        <w:t xml:space="preserve">rom a </w:t>
      </w:r>
      <w:r w:rsidR="007E1E82" w:rsidRPr="0075426E">
        <w:rPr>
          <w:rFonts w:ascii="Times New Roman" w:hAnsi="Times New Roman" w:cs="Times New Roman"/>
          <w:sz w:val="24"/>
          <w:szCs w:val="24"/>
        </w:rPr>
        <w:t>regress</w:t>
      </w:r>
      <w:r w:rsidR="00466F42">
        <w:rPr>
          <w:rFonts w:ascii="Times New Roman" w:hAnsi="Times New Roman" w:cs="Times New Roman"/>
          <w:sz w:val="24"/>
          <w:szCs w:val="24"/>
        </w:rPr>
        <w:t>ion of</w:t>
      </w:r>
      <w:r w:rsidR="007277EF" w:rsidRPr="0075426E">
        <w:rPr>
          <w:rFonts w:ascii="Times New Roman" w:hAnsi="Times New Roman" w:cs="Times New Roman"/>
          <w:sz w:val="24"/>
          <w:szCs w:val="24"/>
        </w:rPr>
        <w:t xml:space="preserve"> excess returns</w:t>
      </w:r>
      <w:r w:rsidR="00507618" w:rsidRPr="0075426E">
        <w:rPr>
          <w:rFonts w:ascii="Times New Roman" w:hAnsi="Times New Roman" w:cs="Times New Roman"/>
          <w:sz w:val="24"/>
          <w:szCs w:val="24"/>
        </w:rPr>
        <w:t xml:space="preserve"> </w:t>
      </w:r>
      <w:r w:rsidR="00847DA0">
        <w:rPr>
          <w:rFonts w:ascii="Times New Roman" w:hAnsi="Times New Roman" w:cs="Times New Roman"/>
          <w:sz w:val="24"/>
          <w:szCs w:val="24"/>
        </w:rPr>
        <w:t>on the five</w:t>
      </w:r>
      <w:r w:rsidR="00BA0703" w:rsidRPr="0075426E">
        <w:rPr>
          <w:rFonts w:ascii="Times New Roman" w:hAnsi="Times New Roman" w:cs="Times New Roman"/>
          <w:sz w:val="24"/>
          <w:szCs w:val="24"/>
        </w:rPr>
        <w:t xml:space="preserve"> F</w:t>
      </w:r>
      <w:r w:rsidR="00466F42">
        <w:rPr>
          <w:rFonts w:ascii="Times New Roman" w:hAnsi="Times New Roman" w:cs="Times New Roman"/>
          <w:sz w:val="24"/>
          <w:szCs w:val="24"/>
        </w:rPr>
        <w:t>a</w:t>
      </w:r>
      <w:r w:rsidR="00BA0703" w:rsidRPr="0075426E">
        <w:rPr>
          <w:rFonts w:ascii="Times New Roman" w:hAnsi="Times New Roman" w:cs="Times New Roman"/>
          <w:sz w:val="24"/>
          <w:szCs w:val="24"/>
        </w:rPr>
        <w:t xml:space="preserve">ma and French </w:t>
      </w:r>
      <w:r w:rsidR="002B0B8B" w:rsidRPr="0075426E">
        <w:rPr>
          <w:rFonts w:ascii="Times New Roman" w:hAnsi="Times New Roman" w:cs="Times New Roman"/>
          <w:sz w:val="24"/>
          <w:szCs w:val="24"/>
        </w:rPr>
        <w:t xml:space="preserve">risk </w:t>
      </w:r>
      <w:r w:rsidR="00847DA0">
        <w:rPr>
          <w:rFonts w:ascii="Times New Roman" w:hAnsi="Times New Roman" w:cs="Times New Roman"/>
          <w:sz w:val="24"/>
          <w:szCs w:val="24"/>
        </w:rPr>
        <w:t>factors</w:t>
      </w:r>
      <w:r w:rsidR="008F0424">
        <w:rPr>
          <w:rFonts w:ascii="Times New Roman" w:hAnsi="Times New Roman" w:cs="Times New Roman"/>
          <w:sz w:val="24"/>
          <w:szCs w:val="24"/>
        </w:rPr>
        <w:t xml:space="preserve"> (</w:t>
      </w:r>
      <w:r w:rsidR="00561D1B">
        <w:rPr>
          <w:rFonts w:ascii="Times New Roman" w:hAnsi="Times New Roman" w:cs="Times New Roman"/>
          <w:sz w:val="24"/>
          <w:szCs w:val="24"/>
        </w:rPr>
        <w:t>Market risk</w:t>
      </w:r>
      <w:r w:rsidR="00774629">
        <w:rPr>
          <w:rFonts w:ascii="Times New Roman" w:hAnsi="Times New Roman" w:cs="Times New Roman"/>
          <w:sz w:val="24"/>
          <w:szCs w:val="24"/>
        </w:rPr>
        <w:t>-</w:t>
      </w:r>
      <w:r w:rsidR="00561D1B">
        <w:rPr>
          <w:rFonts w:ascii="Times New Roman" w:hAnsi="Times New Roman" w:cs="Times New Roman"/>
          <w:sz w:val="24"/>
          <w:szCs w:val="24"/>
        </w:rPr>
        <w:t xml:space="preserve">free premium, </w:t>
      </w:r>
      <w:r w:rsidR="008F0424" w:rsidRPr="00AB1174">
        <w:rPr>
          <w:rFonts w:ascii="Times New Roman" w:hAnsi="Times New Roman" w:cs="Times New Roman"/>
          <w:sz w:val="24"/>
          <w:szCs w:val="24"/>
        </w:rPr>
        <w:t>Small Minus Big (SMB), High Minus Low (HML), Robust (high), Minus Weak (low) (RMW), and Conversative Minus Aggressiveness (CMA)</w:t>
      </w:r>
      <w:r w:rsidR="008F0424">
        <w:rPr>
          <w:rFonts w:ascii="Times New Roman" w:hAnsi="Times New Roman" w:cs="Times New Roman"/>
          <w:sz w:val="24"/>
          <w:szCs w:val="24"/>
        </w:rPr>
        <w:t>)</w:t>
      </w:r>
      <w:r w:rsidR="00847DA0">
        <w:rPr>
          <w:rFonts w:ascii="Times New Roman" w:hAnsi="Times New Roman" w:cs="Times New Roman"/>
          <w:sz w:val="24"/>
          <w:szCs w:val="24"/>
        </w:rPr>
        <w:t xml:space="preserve">. </w:t>
      </w:r>
      <w:r w:rsidR="004A0807">
        <w:rPr>
          <w:rFonts w:ascii="Times New Roman" w:hAnsi="Times New Roman" w:cs="Times New Roman"/>
          <w:sz w:val="24"/>
          <w:szCs w:val="24"/>
        </w:rPr>
        <w:t>This study calculates a</w:t>
      </w:r>
      <w:r w:rsidR="00854F27">
        <w:rPr>
          <w:rFonts w:ascii="Times New Roman" w:hAnsi="Times New Roman" w:cs="Times New Roman"/>
          <w:sz w:val="24"/>
          <w:szCs w:val="24"/>
        </w:rPr>
        <w:t>b</w:t>
      </w:r>
      <w:r w:rsidR="00643168">
        <w:rPr>
          <w:rFonts w:ascii="Times New Roman" w:hAnsi="Times New Roman" w:cs="Times New Roman"/>
          <w:sz w:val="24"/>
          <w:szCs w:val="24"/>
        </w:rPr>
        <w:t>normal return</w:t>
      </w:r>
      <w:r w:rsidR="00035B88">
        <w:rPr>
          <w:rFonts w:ascii="Times New Roman" w:hAnsi="Times New Roman" w:cs="Times New Roman"/>
          <w:sz w:val="24"/>
          <w:szCs w:val="24"/>
        </w:rPr>
        <w:t>s</w:t>
      </w:r>
      <w:r w:rsidR="00523F78">
        <w:rPr>
          <w:rFonts w:ascii="Times New Roman" w:hAnsi="Times New Roman" w:cs="Times New Roman"/>
          <w:sz w:val="24"/>
          <w:szCs w:val="24"/>
        </w:rPr>
        <w:t xml:space="preserve"> by su</w:t>
      </w:r>
      <w:r w:rsidR="005C53F0">
        <w:rPr>
          <w:rFonts w:ascii="Times New Roman" w:hAnsi="Times New Roman" w:cs="Times New Roman"/>
          <w:sz w:val="24"/>
          <w:szCs w:val="24"/>
        </w:rPr>
        <w:t xml:space="preserve">btracting the </w:t>
      </w:r>
      <w:r w:rsidR="003774D2">
        <w:rPr>
          <w:rFonts w:ascii="Times New Roman" w:hAnsi="Times New Roman" w:cs="Times New Roman"/>
          <w:sz w:val="24"/>
          <w:szCs w:val="24"/>
        </w:rPr>
        <w:t>expected return</w:t>
      </w:r>
      <w:r w:rsidR="005C53F0">
        <w:rPr>
          <w:rFonts w:ascii="Times New Roman" w:hAnsi="Times New Roman" w:cs="Times New Roman"/>
          <w:sz w:val="24"/>
          <w:szCs w:val="24"/>
        </w:rPr>
        <w:t xml:space="preserve"> </w:t>
      </w:r>
      <w:r w:rsidR="008E2A1E">
        <w:rPr>
          <w:rFonts w:ascii="Times New Roman" w:hAnsi="Times New Roman" w:cs="Times New Roman"/>
          <w:sz w:val="24"/>
          <w:szCs w:val="24"/>
        </w:rPr>
        <w:t xml:space="preserve">of the </w:t>
      </w:r>
      <w:r w:rsidR="00854F27">
        <w:rPr>
          <w:rFonts w:ascii="Times New Roman" w:hAnsi="Times New Roman" w:cs="Times New Roman"/>
          <w:sz w:val="24"/>
          <w:szCs w:val="24"/>
        </w:rPr>
        <w:t>last</w:t>
      </w:r>
      <w:r w:rsidR="00F36429">
        <w:rPr>
          <w:rFonts w:ascii="Times New Roman" w:hAnsi="Times New Roman" w:cs="Times New Roman"/>
          <w:sz w:val="24"/>
          <w:szCs w:val="24"/>
        </w:rPr>
        <w:t xml:space="preserve"> regression year (2018, for example)</w:t>
      </w:r>
      <w:r w:rsidR="001E34A5">
        <w:rPr>
          <w:rFonts w:ascii="Times New Roman" w:hAnsi="Times New Roman" w:cs="Times New Roman"/>
          <w:sz w:val="24"/>
          <w:szCs w:val="24"/>
        </w:rPr>
        <w:t xml:space="preserve"> from the current daily excess return</w:t>
      </w:r>
      <w:r w:rsidR="00F36429">
        <w:rPr>
          <w:rFonts w:ascii="Times New Roman" w:hAnsi="Times New Roman" w:cs="Times New Roman"/>
          <w:sz w:val="24"/>
          <w:szCs w:val="24"/>
        </w:rPr>
        <w:t xml:space="preserve"> (2019</w:t>
      </w:r>
      <w:r w:rsidR="00F72857">
        <w:rPr>
          <w:rFonts w:ascii="Times New Roman" w:hAnsi="Times New Roman" w:cs="Times New Roman"/>
          <w:sz w:val="24"/>
          <w:szCs w:val="24"/>
        </w:rPr>
        <w:t xml:space="preserve"> excess return)</w:t>
      </w:r>
      <w:r w:rsidR="001E34A5">
        <w:rPr>
          <w:rFonts w:ascii="Times New Roman" w:hAnsi="Times New Roman" w:cs="Times New Roman"/>
          <w:sz w:val="24"/>
          <w:szCs w:val="24"/>
        </w:rPr>
        <w:t xml:space="preserve"> </w:t>
      </w:r>
      <w:r w:rsidR="00401333">
        <w:rPr>
          <w:rFonts w:ascii="Times New Roman" w:hAnsi="Times New Roman" w:cs="Times New Roman"/>
          <w:sz w:val="24"/>
          <w:szCs w:val="24"/>
        </w:rPr>
        <w:t>(</w:t>
      </w:r>
      <w:r w:rsidR="00401333" w:rsidRPr="00AF38EB">
        <w:rPr>
          <w:rFonts w:ascii="Times New Roman" w:hAnsi="Times New Roman" w:cs="Times New Roman"/>
          <w:sz w:val="24"/>
          <w:szCs w:val="24"/>
        </w:rPr>
        <w:t>Fama</w:t>
      </w:r>
      <w:r w:rsidR="00401333">
        <w:rPr>
          <w:rFonts w:ascii="Times New Roman" w:hAnsi="Times New Roman" w:cs="Times New Roman"/>
          <w:sz w:val="24"/>
          <w:szCs w:val="24"/>
        </w:rPr>
        <w:t xml:space="preserve"> </w:t>
      </w:r>
      <w:r w:rsidR="00401333" w:rsidRPr="00AF38EB">
        <w:rPr>
          <w:rFonts w:ascii="Times New Roman" w:hAnsi="Times New Roman" w:cs="Times New Roman"/>
          <w:sz w:val="24"/>
          <w:szCs w:val="24"/>
        </w:rPr>
        <w:t>&amp; French</w:t>
      </w:r>
      <w:r w:rsidR="001671A9">
        <w:rPr>
          <w:rFonts w:ascii="Times New Roman" w:hAnsi="Times New Roman" w:cs="Times New Roman"/>
          <w:sz w:val="24"/>
          <w:szCs w:val="24"/>
        </w:rPr>
        <w:t xml:space="preserve">, </w:t>
      </w:r>
      <w:r w:rsidR="00401333" w:rsidRPr="00AF38EB">
        <w:rPr>
          <w:rFonts w:ascii="Times New Roman" w:hAnsi="Times New Roman" w:cs="Times New Roman"/>
          <w:sz w:val="24"/>
          <w:szCs w:val="24"/>
        </w:rPr>
        <w:t>2015)</w:t>
      </w:r>
      <w:r w:rsidR="0028167F" w:rsidRPr="0075426E">
        <w:rPr>
          <w:rFonts w:ascii="Times New Roman" w:hAnsi="Times New Roman" w:cs="Times New Roman"/>
          <w:sz w:val="24"/>
          <w:szCs w:val="24"/>
        </w:rPr>
        <w:t xml:space="preserve">. </w:t>
      </w:r>
    </w:p>
    <w:p w14:paraId="0ECEBCA1" w14:textId="6FF0E728" w:rsidR="00B2635F" w:rsidRDefault="00B2565E" w:rsidP="00B2565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Presentation of </w:t>
      </w:r>
      <w:r w:rsidR="003874E5" w:rsidRPr="0075426E">
        <w:rPr>
          <w:rFonts w:ascii="Times New Roman" w:hAnsi="Times New Roman" w:cs="Times New Roman"/>
          <w:b/>
          <w:bCs/>
          <w:sz w:val="24"/>
          <w:szCs w:val="24"/>
        </w:rPr>
        <w:t>Re</w:t>
      </w:r>
      <w:r w:rsidR="00C722E7" w:rsidRPr="0075426E">
        <w:rPr>
          <w:rFonts w:ascii="Times New Roman" w:hAnsi="Times New Roman" w:cs="Times New Roman"/>
          <w:b/>
          <w:bCs/>
          <w:sz w:val="24"/>
          <w:szCs w:val="24"/>
        </w:rPr>
        <w:t>sults</w:t>
      </w:r>
    </w:p>
    <w:p w14:paraId="3785DB05" w14:textId="0AE051A7" w:rsidR="004E02C0" w:rsidRPr="0075426E" w:rsidRDefault="0054603B" w:rsidP="00D56D6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The </w:t>
      </w:r>
      <w:r w:rsidR="004E02C0" w:rsidRPr="0075426E">
        <w:rPr>
          <w:rFonts w:ascii="Times New Roman" w:hAnsi="Times New Roman" w:cs="Times New Roman"/>
          <w:b/>
          <w:bCs/>
          <w:sz w:val="24"/>
          <w:szCs w:val="24"/>
        </w:rPr>
        <w:t>Naïve Approach</w:t>
      </w:r>
      <w:r w:rsidR="00625447">
        <w:rPr>
          <w:rFonts w:ascii="Times New Roman" w:hAnsi="Times New Roman" w:cs="Times New Roman"/>
          <w:b/>
          <w:bCs/>
          <w:sz w:val="24"/>
          <w:szCs w:val="24"/>
        </w:rPr>
        <w:t xml:space="preserve">—Difference in </w:t>
      </w:r>
      <w:r w:rsidR="009B1D6D">
        <w:rPr>
          <w:rFonts w:ascii="Times New Roman" w:hAnsi="Times New Roman" w:cs="Times New Roman"/>
          <w:b/>
          <w:bCs/>
          <w:sz w:val="24"/>
          <w:szCs w:val="24"/>
        </w:rPr>
        <w:t>Daily Returns and Market Return</w:t>
      </w:r>
    </w:p>
    <w:p w14:paraId="59FC599D" w14:textId="27D34466" w:rsidR="00B36296" w:rsidRPr="0075426E" w:rsidRDefault="003E6226" w:rsidP="00D56D6C">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Summary Statistics</w:t>
      </w:r>
    </w:p>
    <w:p w14:paraId="1976FCC3" w14:textId="658EAD1F" w:rsidR="00C4038C" w:rsidRPr="0075426E" w:rsidRDefault="00C4038C" w:rsidP="00471776">
      <w:pPr>
        <w:spacing w:after="0" w:line="360" w:lineRule="auto"/>
        <w:ind w:firstLine="720"/>
        <w:jc w:val="both"/>
        <w:rPr>
          <w:rFonts w:ascii="Times New Roman" w:hAnsi="Times New Roman" w:cs="Times New Roman"/>
          <w:sz w:val="24"/>
          <w:szCs w:val="24"/>
        </w:rPr>
      </w:pPr>
      <w:r w:rsidRPr="0075426E">
        <w:rPr>
          <w:rFonts w:ascii="Times New Roman" w:hAnsi="Times New Roman" w:cs="Times New Roman"/>
          <w:sz w:val="24"/>
          <w:szCs w:val="24"/>
        </w:rPr>
        <w:t xml:space="preserve">Table 1 </w:t>
      </w:r>
      <w:r w:rsidR="00FF02D4">
        <w:rPr>
          <w:rFonts w:ascii="Times New Roman" w:hAnsi="Times New Roman" w:cs="Times New Roman"/>
          <w:sz w:val="24"/>
          <w:szCs w:val="24"/>
        </w:rPr>
        <w:t xml:space="preserve">summarizes abnormal returns </w:t>
      </w:r>
      <w:r w:rsidR="00E53EFD">
        <w:rPr>
          <w:rFonts w:ascii="Times New Roman" w:hAnsi="Times New Roman" w:cs="Times New Roman"/>
          <w:sz w:val="24"/>
          <w:szCs w:val="24"/>
        </w:rPr>
        <w:t>for the 12 industries with</w:t>
      </w:r>
      <w:r w:rsidRPr="0075426E">
        <w:rPr>
          <w:rFonts w:ascii="Times New Roman" w:hAnsi="Times New Roman" w:cs="Times New Roman"/>
          <w:sz w:val="24"/>
          <w:szCs w:val="24"/>
        </w:rPr>
        <w:t xml:space="preserve"> </w:t>
      </w:r>
      <w:r w:rsidR="000043B4">
        <w:rPr>
          <w:rFonts w:ascii="Times New Roman" w:hAnsi="Times New Roman" w:cs="Times New Roman"/>
          <w:sz w:val="24"/>
          <w:szCs w:val="24"/>
        </w:rPr>
        <w:t xml:space="preserve">757 </w:t>
      </w:r>
      <w:r w:rsidRPr="0075426E">
        <w:rPr>
          <w:rFonts w:ascii="Times New Roman" w:hAnsi="Times New Roman" w:cs="Times New Roman"/>
          <w:sz w:val="24"/>
          <w:szCs w:val="24"/>
        </w:rPr>
        <w:t>observations. Business and Equipment</w:t>
      </w:r>
      <w:r w:rsidR="00961395">
        <w:rPr>
          <w:rFonts w:ascii="Times New Roman" w:hAnsi="Times New Roman" w:cs="Times New Roman"/>
          <w:sz w:val="24"/>
          <w:szCs w:val="24"/>
        </w:rPr>
        <w:t xml:space="preserve"> and</w:t>
      </w:r>
      <w:r w:rsidR="00814312" w:rsidRPr="0075426E">
        <w:rPr>
          <w:rFonts w:ascii="Times New Roman" w:hAnsi="Times New Roman" w:cs="Times New Roman"/>
          <w:sz w:val="24"/>
          <w:szCs w:val="24"/>
        </w:rPr>
        <w:t xml:space="preserve"> </w:t>
      </w:r>
      <w:r w:rsidR="0031321E" w:rsidRPr="0075426E">
        <w:rPr>
          <w:rFonts w:ascii="Times New Roman" w:hAnsi="Times New Roman" w:cs="Times New Roman"/>
          <w:sz w:val="24"/>
          <w:szCs w:val="24"/>
        </w:rPr>
        <w:t xml:space="preserve">Consumer </w:t>
      </w:r>
      <w:r w:rsidR="00814312" w:rsidRPr="0075426E">
        <w:rPr>
          <w:rFonts w:ascii="Times New Roman" w:hAnsi="Times New Roman" w:cs="Times New Roman"/>
          <w:sz w:val="24"/>
          <w:szCs w:val="24"/>
        </w:rPr>
        <w:t>Durables</w:t>
      </w:r>
      <w:r w:rsidR="004D3DA4">
        <w:rPr>
          <w:rFonts w:ascii="Times New Roman" w:hAnsi="Times New Roman" w:cs="Times New Roman"/>
          <w:sz w:val="24"/>
          <w:szCs w:val="24"/>
        </w:rPr>
        <w:t xml:space="preserve"> had a </w:t>
      </w:r>
      <w:r w:rsidR="00814312" w:rsidRPr="0075426E">
        <w:rPr>
          <w:rFonts w:ascii="Times New Roman" w:hAnsi="Times New Roman" w:cs="Times New Roman"/>
          <w:sz w:val="24"/>
          <w:szCs w:val="24"/>
        </w:rPr>
        <w:t xml:space="preserve">positive </w:t>
      </w:r>
      <w:r w:rsidR="004D3DA4">
        <w:rPr>
          <w:rFonts w:ascii="Times New Roman" w:hAnsi="Times New Roman" w:cs="Times New Roman"/>
          <w:sz w:val="24"/>
          <w:szCs w:val="24"/>
        </w:rPr>
        <w:t>average</w:t>
      </w:r>
      <w:r w:rsidR="00814312" w:rsidRPr="0075426E">
        <w:rPr>
          <w:rFonts w:ascii="Times New Roman" w:hAnsi="Times New Roman" w:cs="Times New Roman"/>
          <w:sz w:val="24"/>
          <w:szCs w:val="24"/>
        </w:rPr>
        <w:t xml:space="preserve"> growth in </w:t>
      </w:r>
      <w:r w:rsidR="00F84E4C">
        <w:rPr>
          <w:rFonts w:ascii="Times New Roman" w:hAnsi="Times New Roman" w:cs="Times New Roman"/>
          <w:sz w:val="24"/>
          <w:szCs w:val="24"/>
        </w:rPr>
        <w:t>ab</w:t>
      </w:r>
      <w:r w:rsidR="00742F09">
        <w:rPr>
          <w:rFonts w:ascii="Times New Roman" w:hAnsi="Times New Roman" w:cs="Times New Roman"/>
          <w:sz w:val="24"/>
          <w:szCs w:val="24"/>
        </w:rPr>
        <w:t>normal</w:t>
      </w:r>
      <w:r w:rsidR="00814312" w:rsidRPr="0075426E">
        <w:rPr>
          <w:rFonts w:ascii="Times New Roman" w:hAnsi="Times New Roman" w:cs="Times New Roman"/>
          <w:sz w:val="24"/>
          <w:szCs w:val="24"/>
        </w:rPr>
        <w:t xml:space="preserve"> returns between 2019 and 202</w:t>
      </w:r>
      <w:r w:rsidR="00742F09">
        <w:rPr>
          <w:rFonts w:ascii="Times New Roman" w:hAnsi="Times New Roman" w:cs="Times New Roman"/>
          <w:sz w:val="24"/>
          <w:szCs w:val="24"/>
        </w:rPr>
        <w:t>1</w:t>
      </w:r>
      <w:r w:rsidR="00814312" w:rsidRPr="0075426E">
        <w:rPr>
          <w:rFonts w:ascii="Times New Roman" w:hAnsi="Times New Roman" w:cs="Times New Roman"/>
          <w:sz w:val="24"/>
          <w:szCs w:val="24"/>
        </w:rPr>
        <w:t xml:space="preserve">. Specifically, </w:t>
      </w:r>
      <w:r w:rsidR="00961395">
        <w:rPr>
          <w:rFonts w:ascii="Times New Roman" w:hAnsi="Times New Roman" w:cs="Times New Roman"/>
          <w:sz w:val="24"/>
          <w:szCs w:val="24"/>
        </w:rPr>
        <w:t>on average, Consumer Durables and Business and Equipment</w:t>
      </w:r>
      <w:r w:rsidR="000F29FE">
        <w:rPr>
          <w:rFonts w:ascii="Times New Roman" w:hAnsi="Times New Roman" w:cs="Times New Roman"/>
          <w:sz w:val="24"/>
          <w:szCs w:val="24"/>
        </w:rPr>
        <w:t xml:space="preserve"> grew by </w:t>
      </w:r>
      <w:r w:rsidR="003B6411">
        <w:rPr>
          <w:rFonts w:ascii="Times New Roman" w:hAnsi="Times New Roman" w:cs="Times New Roman"/>
          <w:sz w:val="24"/>
          <w:szCs w:val="24"/>
        </w:rPr>
        <w:t>0.</w:t>
      </w:r>
      <w:r w:rsidR="007D3A0A">
        <w:rPr>
          <w:rFonts w:ascii="Times New Roman" w:hAnsi="Times New Roman" w:cs="Times New Roman"/>
          <w:sz w:val="24"/>
          <w:szCs w:val="24"/>
        </w:rPr>
        <w:t>08</w:t>
      </w:r>
      <w:r w:rsidR="000F29FE">
        <w:rPr>
          <w:rFonts w:ascii="Times New Roman" w:hAnsi="Times New Roman" w:cs="Times New Roman"/>
          <w:sz w:val="24"/>
          <w:szCs w:val="24"/>
        </w:rPr>
        <w:t>%</w:t>
      </w:r>
      <w:r w:rsidR="007D3A0A">
        <w:rPr>
          <w:rFonts w:ascii="Times New Roman" w:hAnsi="Times New Roman" w:cs="Times New Roman"/>
          <w:sz w:val="24"/>
          <w:szCs w:val="24"/>
        </w:rPr>
        <w:t xml:space="preserve"> using the</w:t>
      </w:r>
      <w:r w:rsidR="00A342C1">
        <w:rPr>
          <w:rFonts w:ascii="Times New Roman" w:hAnsi="Times New Roman" w:cs="Times New Roman"/>
          <w:sz w:val="24"/>
          <w:szCs w:val="24"/>
        </w:rPr>
        <w:t xml:space="preserve">ir median values. </w:t>
      </w:r>
      <w:r w:rsidR="0061711E">
        <w:rPr>
          <w:rFonts w:ascii="Times New Roman" w:hAnsi="Times New Roman" w:cs="Times New Roman"/>
          <w:sz w:val="24"/>
          <w:szCs w:val="24"/>
        </w:rPr>
        <w:t xml:space="preserve">The remaining industries had </w:t>
      </w:r>
      <w:r w:rsidR="007641C0">
        <w:rPr>
          <w:rFonts w:ascii="Times New Roman" w:hAnsi="Times New Roman" w:cs="Times New Roman"/>
          <w:sz w:val="24"/>
          <w:szCs w:val="24"/>
        </w:rPr>
        <w:t xml:space="preserve">negative average percentage growth between 2019 to 2021. </w:t>
      </w:r>
      <w:r w:rsidR="00935C55">
        <w:rPr>
          <w:rFonts w:ascii="Times New Roman" w:hAnsi="Times New Roman" w:cs="Times New Roman"/>
          <w:sz w:val="24"/>
          <w:szCs w:val="24"/>
        </w:rPr>
        <w:t xml:space="preserve">Energy, </w:t>
      </w:r>
      <w:r w:rsidR="00FC6A5E">
        <w:rPr>
          <w:rFonts w:ascii="Times New Roman" w:hAnsi="Times New Roman" w:cs="Times New Roman"/>
          <w:sz w:val="24"/>
          <w:szCs w:val="24"/>
        </w:rPr>
        <w:t>Manufacturing</w:t>
      </w:r>
      <w:r w:rsidR="000E4C37">
        <w:rPr>
          <w:rFonts w:ascii="Times New Roman" w:hAnsi="Times New Roman" w:cs="Times New Roman"/>
          <w:sz w:val="24"/>
          <w:szCs w:val="24"/>
        </w:rPr>
        <w:t xml:space="preserve">, </w:t>
      </w:r>
      <w:r w:rsidR="0039485F">
        <w:rPr>
          <w:rFonts w:ascii="Times New Roman" w:hAnsi="Times New Roman" w:cs="Times New Roman"/>
          <w:sz w:val="24"/>
          <w:szCs w:val="24"/>
        </w:rPr>
        <w:t xml:space="preserve">Telecommunication, </w:t>
      </w:r>
      <w:r w:rsidR="001050FA">
        <w:rPr>
          <w:rFonts w:ascii="Times New Roman" w:hAnsi="Times New Roman" w:cs="Times New Roman"/>
          <w:sz w:val="24"/>
          <w:szCs w:val="24"/>
        </w:rPr>
        <w:t>Utilities,</w:t>
      </w:r>
      <w:r w:rsidR="00E1758D">
        <w:rPr>
          <w:rFonts w:ascii="Times New Roman" w:hAnsi="Times New Roman" w:cs="Times New Roman"/>
          <w:sz w:val="24"/>
          <w:szCs w:val="24"/>
        </w:rPr>
        <w:t xml:space="preserve"> and </w:t>
      </w:r>
      <w:r w:rsidR="00B06A49">
        <w:rPr>
          <w:rFonts w:ascii="Times New Roman" w:hAnsi="Times New Roman" w:cs="Times New Roman"/>
          <w:sz w:val="24"/>
          <w:szCs w:val="24"/>
        </w:rPr>
        <w:t>M</w:t>
      </w:r>
      <w:r w:rsidR="00E1758D">
        <w:rPr>
          <w:rFonts w:ascii="Times New Roman" w:hAnsi="Times New Roman" w:cs="Times New Roman"/>
          <w:sz w:val="24"/>
          <w:szCs w:val="24"/>
        </w:rPr>
        <w:t xml:space="preserve">oney fell </w:t>
      </w:r>
      <w:r w:rsidR="00347E2A">
        <w:rPr>
          <w:rFonts w:ascii="Times New Roman" w:hAnsi="Times New Roman" w:cs="Times New Roman"/>
          <w:sz w:val="24"/>
          <w:szCs w:val="24"/>
        </w:rPr>
        <w:t xml:space="preserve">respectively </w:t>
      </w:r>
      <w:r w:rsidR="00E1758D">
        <w:rPr>
          <w:rFonts w:ascii="Times New Roman" w:hAnsi="Times New Roman" w:cs="Times New Roman"/>
          <w:sz w:val="24"/>
          <w:szCs w:val="24"/>
        </w:rPr>
        <w:t xml:space="preserve">by </w:t>
      </w:r>
      <w:r w:rsidR="00347E2A">
        <w:rPr>
          <w:rFonts w:ascii="Times New Roman" w:hAnsi="Times New Roman" w:cs="Times New Roman"/>
          <w:sz w:val="24"/>
          <w:szCs w:val="24"/>
        </w:rPr>
        <w:t>0.18%,</w:t>
      </w:r>
      <w:r w:rsidR="00F32004">
        <w:rPr>
          <w:rFonts w:ascii="Times New Roman" w:hAnsi="Times New Roman" w:cs="Times New Roman"/>
          <w:sz w:val="24"/>
          <w:szCs w:val="24"/>
        </w:rPr>
        <w:t>0.057%, 0.049%,</w:t>
      </w:r>
      <w:r w:rsidR="0066747B">
        <w:rPr>
          <w:rFonts w:ascii="Times New Roman" w:hAnsi="Times New Roman" w:cs="Times New Roman"/>
          <w:sz w:val="24"/>
          <w:szCs w:val="24"/>
        </w:rPr>
        <w:t xml:space="preserve"> 0.036%</w:t>
      </w:r>
      <w:r w:rsidR="00E66F8C">
        <w:rPr>
          <w:rFonts w:ascii="Times New Roman" w:hAnsi="Times New Roman" w:cs="Times New Roman"/>
          <w:sz w:val="24"/>
          <w:szCs w:val="24"/>
        </w:rPr>
        <w:t xml:space="preserve"> and 0.026%</w:t>
      </w:r>
      <w:r w:rsidR="006434D8" w:rsidRPr="0075426E">
        <w:rPr>
          <w:rFonts w:ascii="Times New Roman" w:hAnsi="Times New Roman" w:cs="Times New Roman"/>
          <w:sz w:val="24"/>
          <w:szCs w:val="24"/>
        </w:rPr>
        <w:t xml:space="preserve">. </w:t>
      </w:r>
      <w:r w:rsidR="00691A86">
        <w:rPr>
          <w:rFonts w:ascii="Times New Roman" w:hAnsi="Times New Roman" w:cs="Times New Roman"/>
          <w:sz w:val="24"/>
          <w:szCs w:val="24"/>
        </w:rPr>
        <w:t xml:space="preserve">This </w:t>
      </w:r>
      <w:r w:rsidR="00B06A49">
        <w:rPr>
          <w:rFonts w:ascii="Times New Roman" w:hAnsi="Times New Roman" w:cs="Times New Roman"/>
          <w:sz w:val="24"/>
          <w:szCs w:val="24"/>
        </w:rPr>
        <w:t xml:space="preserve">result </w:t>
      </w:r>
      <w:r w:rsidR="00691A86">
        <w:rPr>
          <w:rFonts w:ascii="Times New Roman" w:hAnsi="Times New Roman" w:cs="Times New Roman"/>
          <w:sz w:val="24"/>
          <w:szCs w:val="24"/>
        </w:rPr>
        <w:t xml:space="preserve">shows </w:t>
      </w:r>
      <w:r w:rsidR="006372B5">
        <w:rPr>
          <w:rFonts w:ascii="Times New Roman" w:hAnsi="Times New Roman" w:cs="Times New Roman"/>
          <w:sz w:val="24"/>
          <w:szCs w:val="24"/>
        </w:rPr>
        <w:t>that</w:t>
      </w:r>
      <w:r w:rsidR="00E94BE1">
        <w:rPr>
          <w:rFonts w:ascii="Times New Roman" w:hAnsi="Times New Roman" w:cs="Times New Roman"/>
          <w:sz w:val="24"/>
          <w:szCs w:val="24"/>
        </w:rPr>
        <w:t xml:space="preserve"> the stock market </w:t>
      </w:r>
      <w:r w:rsidR="00172EF7">
        <w:rPr>
          <w:rFonts w:ascii="Times New Roman" w:hAnsi="Times New Roman" w:cs="Times New Roman"/>
          <w:sz w:val="24"/>
          <w:szCs w:val="24"/>
        </w:rPr>
        <w:t>significantly reduced</w:t>
      </w:r>
      <w:r w:rsidR="004243E6">
        <w:rPr>
          <w:rFonts w:ascii="Times New Roman" w:hAnsi="Times New Roman" w:cs="Times New Roman"/>
          <w:sz w:val="24"/>
          <w:szCs w:val="24"/>
        </w:rPr>
        <w:t xml:space="preserve"> abnormal returns during</w:t>
      </w:r>
      <w:r w:rsidR="0031321E" w:rsidRPr="0075426E">
        <w:rPr>
          <w:rFonts w:ascii="Times New Roman" w:hAnsi="Times New Roman" w:cs="Times New Roman"/>
          <w:sz w:val="24"/>
          <w:szCs w:val="24"/>
        </w:rPr>
        <w:t xml:space="preserve"> the C</w:t>
      </w:r>
      <w:r w:rsidR="00B251CC">
        <w:rPr>
          <w:rFonts w:ascii="Times New Roman" w:hAnsi="Times New Roman" w:cs="Times New Roman"/>
          <w:sz w:val="24"/>
          <w:szCs w:val="24"/>
        </w:rPr>
        <w:t>OVID</w:t>
      </w:r>
      <w:r w:rsidR="0031321E" w:rsidRPr="0075426E">
        <w:rPr>
          <w:rFonts w:ascii="Times New Roman" w:hAnsi="Times New Roman" w:cs="Times New Roman"/>
          <w:sz w:val="24"/>
          <w:szCs w:val="24"/>
        </w:rPr>
        <w:t>-19 pandemic.</w:t>
      </w:r>
    </w:p>
    <w:p w14:paraId="38DD9EF4" w14:textId="3B9D0222" w:rsidR="001F482E" w:rsidRPr="0075426E" w:rsidRDefault="00A147AB" w:rsidP="00D56D6C">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 xml:space="preserve">Table </w:t>
      </w:r>
      <w:r w:rsidR="00B84963" w:rsidRPr="0075426E">
        <w:rPr>
          <w:rFonts w:ascii="Times New Roman" w:hAnsi="Times New Roman" w:cs="Times New Roman"/>
          <w:b/>
          <w:bCs/>
          <w:sz w:val="24"/>
          <w:szCs w:val="24"/>
        </w:rPr>
        <w:t xml:space="preserve">1: </w:t>
      </w:r>
      <w:r w:rsidR="006243DA">
        <w:rPr>
          <w:rFonts w:ascii="Times New Roman" w:hAnsi="Times New Roman" w:cs="Times New Roman"/>
          <w:b/>
          <w:bCs/>
          <w:sz w:val="24"/>
          <w:szCs w:val="24"/>
        </w:rPr>
        <w:t>Summary of</w:t>
      </w:r>
      <w:r w:rsidR="00E724C2">
        <w:rPr>
          <w:rFonts w:ascii="Times New Roman" w:hAnsi="Times New Roman" w:cs="Times New Roman"/>
          <w:b/>
          <w:bCs/>
          <w:sz w:val="24"/>
          <w:szCs w:val="24"/>
        </w:rPr>
        <w:t xml:space="preserve"> a</w:t>
      </w:r>
      <w:r w:rsidR="00B84963" w:rsidRPr="0075426E">
        <w:rPr>
          <w:rFonts w:ascii="Times New Roman" w:hAnsi="Times New Roman" w:cs="Times New Roman"/>
          <w:b/>
          <w:bCs/>
          <w:sz w:val="24"/>
          <w:szCs w:val="24"/>
        </w:rPr>
        <w:t>bnormal Returns</w:t>
      </w:r>
      <w:r w:rsidR="00F647AA">
        <w:rPr>
          <w:rFonts w:ascii="Times New Roman" w:hAnsi="Times New Roman" w:cs="Times New Roman"/>
          <w:b/>
          <w:bCs/>
          <w:sz w:val="24"/>
          <w:szCs w:val="24"/>
        </w:rPr>
        <w:t xml:space="preserve"> (%) of the </w:t>
      </w:r>
      <w:r w:rsidR="00E724C2">
        <w:rPr>
          <w:rFonts w:ascii="Times New Roman" w:hAnsi="Times New Roman" w:cs="Times New Roman"/>
          <w:b/>
          <w:bCs/>
          <w:sz w:val="24"/>
          <w:szCs w:val="24"/>
        </w:rPr>
        <w:t xml:space="preserve">12 </w:t>
      </w:r>
      <w:r w:rsidR="000043B4">
        <w:rPr>
          <w:rFonts w:ascii="Times New Roman" w:hAnsi="Times New Roman" w:cs="Times New Roman"/>
          <w:b/>
          <w:bCs/>
          <w:sz w:val="24"/>
          <w:szCs w:val="24"/>
        </w:rPr>
        <w:t>industries</w:t>
      </w:r>
      <w:r w:rsidR="00E724C2">
        <w:rPr>
          <w:rFonts w:ascii="Times New Roman" w:hAnsi="Times New Roman" w:cs="Times New Roman"/>
          <w:b/>
          <w:bCs/>
          <w:sz w:val="24"/>
          <w:szCs w:val="24"/>
        </w:rPr>
        <w:t xml:space="preserve"> from 2019-2021</w:t>
      </w:r>
    </w:p>
    <w:tbl>
      <w:tblPr>
        <w:tblW w:w="9572" w:type="dxa"/>
        <w:tblBorders>
          <w:top w:val="single" w:sz="4" w:space="0" w:color="auto"/>
          <w:bottom w:val="single" w:sz="4" w:space="0" w:color="auto"/>
        </w:tblBorders>
        <w:tblLook w:val="04A0" w:firstRow="1" w:lastRow="0" w:firstColumn="1" w:lastColumn="0" w:noHBand="0" w:noVBand="1"/>
      </w:tblPr>
      <w:tblGrid>
        <w:gridCol w:w="3032"/>
        <w:gridCol w:w="904"/>
        <w:gridCol w:w="1032"/>
        <w:gridCol w:w="904"/>
        <w:gridCol w:w="904"/>
        <w:gridCol w:w="984"/>
        <w:gridCol w:w="904"/>
        <w:gridCol w:w="908"/>
      </w:tblGrid>
      <w:tr w:rsidR="006F0989" w:rsidRPr="00D56D6C" w14:paraId="373552E0" w14:textId="77777777" w:rsidTr="00C038CF">
        <w:trPr>
          <w:trHeight w:val="227"/>
        </w:trPr>
        <w:tc>
          <w:tcPr>
            <w:tcW w:w="3032" w:type="dxa"/>
            <w:tcBorders>
              <w:top w:val="single" w:sz="4" w:space="0" w:color="auto"/>
              <w:bottom w:val="single" w:sz="4" w:space="0" w:color="auto"/>
            </w:tcBorders>
            <w:shd w:val="clear" w:color="auto" w:fill="auto"/>
            <w:noWrap/>
            <w:vAlign w:val="bottom"/>
            <w:hideMark/>
          </w:tcPr>
          <w:p w14:paraId="181A397C" w14:textId="66F2FCA4" w:rsidR="006F0989" w:rsidRPr="00D56D6C" w:rsidRDefault="006F0989" w:rsidP="000E7FAC">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Industr</w:t>
            </w:r>
            <w:r w:rsidR="008924AC">
              <w:rPr>
                <w:rFonts w:ascii="Times New Roman" w:eastAsia="Times New Roman" w:hAnsi="Times New Roman" w:cs="Times New Roman"/>
                <w:color w:val="000000"/>
                <w:kern w:val="0"/>
                <w:sz w:val="24"/>
                <w:szCs w:val="24"/>
                <w14:ligatures w14:val="none"/>
              </w:rPr>
              <w:t>ies</w:t>
            </w:r>
          </w:p>
        </w:tc>
        <w:tc>
          <w:tcPr>
            <w:tcW w:w="904" w:type="dxa"/>
            <w:tcBorders>
              <w:top w:val="single" w:sz="4" w:space="0" w:color="auto"/>
              <w:bottom w:val="single" w:sz="4" w:space="0" w:color="auto"/>
            </w:tcBorders>
            <w:shd w:val="clear" w:color="auto" w:fill="auto"/>
            <w:noWrap/>
            <w:vAlign w:val="bottom"/>
            <w:hideMark/>
          </w:tcPr>
          <w:p w14:paraId="6A7AC81B" w14:textId="4410C25C" w:rsidR="006F0989" w:rsidRPr="00D56D6C" w:rsidRDefault="00C038CF" w:rsidP="000E7FAC">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w:t>
            </w:r>
            <w:r w:rsidR="006F0989" w:rsidRPr="00D56D6C">
              <w:rPr>
                <w:rFonts w:ascii="Times New Roman" w:eastAsia="Times New Roman" w:hAnsi="Times New Roman" w:cs="Times New Roman"/>
                <w:color w:val="000000"/>
                <w:kern w:val="0"/>
                <w:sz w:val="24"/>
                <w:szCs w:val="24"/>
                <w14:ligatures w14:val="none"/>
              </w:rPr>
              <w:t>ean</w:t>
            </w:r>
            <w:r>
              <w:rPr>
                <w:rFonts w:ascii="Times New Roman" w:eastAsia="Times New Roman" w:hAnsi="Times New Roman" w:cs="Times New Roman"/>
                <w:color w:val="000000"/>
                <w:kern w:val="0"/>
                <w:sz w:val="24"/>
                <w:szCs w:val="24"/>
                <w14:ligatures w14:val="none"/>
              </w:rPr>
              <w:t xml:space="preserve"> (%)</w:t>
            </w:r>
          </w:p>
        </w:tc>
        <w:tc>
          <w:tcPr>
            <w:tcW w:w="1032" w:type="dxa"/>
            <w:tcBorders>
              <w:top w:val="single" w:sz="4" w:space="0" w:color="auto"/>
              <w:bottom w:val="single" w:sz="4" w:space="0" w:color="auto"/>
            </w:tcBorders>
            <w:shd w:val="clear" w:color="auto" w:fill="auto"/>
            <w:noWrap/>
            <w:vAlign w:val="bottom"/>
            <w:hideMark/>
          </w:tcPr>
          <w:p w14:paraId="035BB2F7" w14:textId="786CFE5E" w:rsidR="006F0989" w:rsidRPr="00D56D6C" w:rsidRDefault="006F0989" w:rsidP="000E7FAC">
            <w:pPr>
              <w:spacing w:after="0" w:line="240" w:lineRule="auto"/>
              <w:rPr>
                <w:rFonts w:ascii="Times New Roman" w:eastAsia="Times New Roman" w:hAnsi="Times New Roman" w:cs="Times New Roman"/>
                <w:color w:val="000000"/>
                <w:kern w:val="0"/>
                <w:sz w:val="24"/>
                <w:szCs w:val="24"/>
                <w14:ligatures w14:val="none"/>
              </w:rPr>
            </w:pPr>
            <w:proofErr w:type="spellStart"/>
            <w:r w:rsidRPr="00D56D6C">
              <w:rPr>
                <w:rFonts w:ascii="Times New Roman" w:eastAsia="Times New Roman" w:hAnsi="Times New Roman" w:cs="Times New Roman"/>
                <w:color w:val="000000"/>
                <w:kern w:val="0"/>
                <w:sz w:val="24"/>
                <w:szCs w:val="24"/>
                <w14:ligatures w14:val="none"/>
              </w:rPr>
              <w:t>Std.Dev</w:t>
            </w:r>
            <w:proofErr w:type="spellEnd"/>
            <w:r w:rsidR="00C038CF">
              <w:rPr>
                <w:rFonts w:ascii="Times New Roman" w:eastAsia="Times New Roman" w:hAnsi="Times New Roman" w:cs="Times New Roman"/>
                <w:color w:val="000000"/>
                <w:kern w:val="0"/>
                <w:sz w:val="24"/>
                <w:szCs w:val="24"/>
                <w14:ligatures w14:val="none"/>
              </w:rPr>
              <w:t xml:space="preserve"> (%)</w:t>
            </w:r>
          </w:p>
        </w:tc>
        <w:tc>
          <w:tcPr>
            <w:tcW w:w="904" w:type="dxa"/>
            <w:tcBorders>
              <w:top w:val="single" w:sz="4" w:space="0" w:color="auto"/>
              <w:bottom w:val="single" w:sz="4" w:space="0" w:color="auto"/>
            </w:tcBorders>
            <w:shd w:val="clear" w:color="auto" w:fill="auto"/>
            <w:noWrap/>
            <w:vAlign w:val="bottom"/>
            <w:hideMark/>
          </w:tcPr>
          <w:p w14:paraId="6FED6A92" w14:textId="12A7400F" w:rsidR="006F0989" w:rsidRPr="00D56D6C" w:rsidRDefault="006F0989" w:rsidP="000E7FAC">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Min</w:t>
            </w:r>
            <w:r w:rsidR="008B567B">
              <w:rPr>
                <w:rFonts w:ascii="Times New Roman" w:eastAsia="Times New Roman" w:hAnsi="Times New Roman" w:cs="Times New Roman"/>
                <w:color w:val="000000"/>
                <w:kern w:val="0"/>
                <w:sz w:val="24"/>
                <w:szCs w:val="24"/>
                <w14:ligatures w14:val="none"/>
              </w:rPr>
              <w:t xml:space="preserve"> (%)</w:t>
            </w:r>
          </w:p>
        </w:tc>
        <w:tc>
          <w:tcPr>
            <w:tcW w:w="904" w:type="dxa"/>
            <w:tcBorders>
              <w:top w:val="single" w:sz="4" w:space="0" w:color="auto"/>
              <w:bottom w:val="single" w:sz="4" w:space="0" w:color="auto"/>
            </w:tcBorders>
            <w:shd w:val="clear" w:color="auto" w:fill="auto"/>
            <w:noWrap/>
            <w:vAlign w:val="bottom"/>
            <w:hideMark/>
          </w:tcPr>
          <w:p w14:paraId="021E4FC4" w14:textId="686441DC" w:rsidR="006F0989" w:rsidRPr="00D56D6C" w:rsidRDefault="006F0989" w:rsidP="000E7FAC">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Pctl25</w:t>
            </w:r>
            <w:r w:rsidR="008B567B">
              <w:rPr>
                <w:rFonts w:ascii="Times New Roman" w:eastAsia="Times New Roman" w:hAnsi="Times New Roman" w:cs="Times New Roman"/>
                <w:color w:val="000000"/>
                <w:kern w:val="0"/>
                <w:sz w:val="24"/>
                <w:szCs w:val="24"/>
                <w14:ligatures w14:val="none"/>
              </w:rPr>
              <w:t xml:space="preserve"> (%)</w:t>
            </w:r>
          </w:p>
        </w:tc>
        <w:tc>
          <w:tcPr>
            <w:tcW w:w="984" w:type="dxa"/>
            <w:tcBorders>
              <w:top w:val="single" w:sz="4" w:space="0" w:color="auto"/>
              <w:bottom w:val="single" w:sz="4" w:space="0" w:color="auto"/>
            </w:tcBorders>
            <w:shd w:val="clear" w:color="auto" w:fill="auto"/>
            <w:noWrap/>
            <w:vAlign w:val="bottom"/>
            <w:hideMark/>
          </w:tcPr>
          <w:p w14:paraId="5FE6B4E5" w14:textId="715DDDD9" w:rsidR="006F0989" w:rsidRPr="00D56D6C" w:rsidRDefault="006F0989" w:rsidP="000E7FAC">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Median</w:t>
            </w:r>
            <w:r w:rsidR="008B567B">
              <w:rPr>
                <w:rFonts w:ascii="Times New Roman" w:eastAsia="Times New Roman" w:hAnsi="Times New Roman" w:cs="Times New Roman"/>
                <w:color w:val="000000"/>
                <w:kern w:val="0"/>
                <w:sz w:val="24"/>
                <w:szCs w:val="24"/>
                <w14:ligatures w14:val="none"/>
              </w:rPr>
              <w:t xml:space="preserve"> (%)</w:t>
            </w:r>
          </w:p>
        </w:tc>
        <w:tc>
          <w:tcPr>
            <w:tcW w:w="904" w:type="dxa"/>
            <w:tcBorders>
              <w:top w:val="single" w:sz="4" w:space="0" w:color="auto"/>
              <w:bottom w:val="single" w:sz="4" w:space="0" w:color="auto"/>
            </w:tcBorders>
            <w:shd w:val="clear" w:color="auto" w:fill="auto"/>
            <w:noWrap/>
            <w:vAlign w:val="bottom"/>
            <w:hideMark/>
          </w:tcPr>
          <w:p w14:paraId="30B692DB" w14:textId="03E4EE25" w:rsidR="006F0989" w:rsidRPr="00D56D6C" w:rsidRDefault="006F0989" w:rsidP="000E7FAC">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Pctl75</w:t>
            </w:r>
            <w:r w:rsidR="008B567B">
              <w:rPr>
                <w:rFonts w:ascii="Times New Roman" w:eastAsia="Times New Roman" w:hAnsi="Times New Roman" w:cs="Times New Roman"/>
                <w:color w:val="000000"/>
                <w:kern w:val="0"/>
                <w:sz w:val="24"/>
                <w:szCs w:val="24"/>
                <w14:ligatures w14:val="none"/>
              </w:rPr>
              <w:t xml:space="preserve"> (%)</w:t>
            </w:r>
          </w:p>
        </w:tc>
        <w:tc>
          <w:tcPr>
            <w:tcW w:w="908" w:type="dxa"/>
            <w:tcBorders>
              <w:top w:val="single" w:sz="4" w:space="0" w:color="auto"/>
              <w:bottom w:val="single" w:sz="4" w:space="0" w:color="auto"/>
            </w:tcBorders>
            <w:shd w:val="clear" w:color="auto" w:fill="auto"/>
            <w:noWrap/>
            <w:vAlign w:val="bottom"/>
            <w:hideMark/>
          </w:tcPr>
          <w:p w14:paraId="672CA7FC" w14:textId="3C596BA7" w:rsidR="006F0989" w:rsidRPr="00D56D6C" w:rsidRDefault="006F0989" w:rsidP="000E7FAC">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Max</w:t>
            </w:r>
            <w:r w:rsidR="008B567B">
              <w:rPr>
                <w:rFonts w:ascii="Times New Roman" w:eastAsia="Times New Roman" w:hAnsi="Times New Roman" w:cs="Times New Roman"/>
                <w:color w:val="000000"/>
                <w:kern w:val="0"/>
                <w:sz w:val="24"/>
                <w:szCs w:val="24"/>
                <w14:ligatures w14:val="none"/>
              </w:rPr>
              <w:t xml:space="preserve"> (%)</w:t>
            </w:r>
          </w:p>
        </w:tc>
      </w:tr>
      <w:tr w:rsidR="00C038CF" w:rsidRPr="00D56D6C" w14:paraId="4513812C" w14:textId="77777777" w:rsidTr="00C038CF">
        <w:trPr>
          <w:trHeight w:val="227"/>
        </w:trPr>
        <w:tc>
          <w:tcPr>
            <w:tcW w:w="3032" w:type="dxa"/>
            <w:tcBorders>
              <w:top w:val="single" w:sz="4" w:space="0" w:color="auto"/>
            </w:tcBorders>
            <w:shd w:val="clear" w:color="auto" w:fill="auto"/>
            <w:noWrap/>
            <w:vAlign w:val="bottom"/>
            <w:hideMark/>
          </w:tcPr>
          <w:p w14:paraId="13B93D89" w14:textId="64DCE61E"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Business &amp; Equipment</w:t>
            </w:r>
          </w:p>
        </w:tc>
        <w:tc>
          <w:tcPr>
            <w:tcW w:w="904" w:type="dxa"/>
            <w:tcBorders>
              <w:top w:val="nil"/>
              <w:left w:val="nil"/>
              <w:bottom w:val="nil"/>
              <w:right w:val="nil"/>
            </w:tcBorders>
            <w:shd w:val="clear" w:color="auto" w:fill="auto"/>
            <w:noWrap/>
            <w:vAlign w:val="bottom"/>
          </w:tcPr>
          <w:p w14:paraId="2619D9EC" w14:textId="18631A35"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0.046</w:t>
            </w:r>
          </w:p>
        </w:tc>
        <w:tc>
          <w:tcPr>
            <w:tcW w:w="1032" w:type="dxa"/>
            <w:tcBorders>
              <w:top w:val="nil"/>
              <w:left w:val="nil"/>
              <w:bottom w:val="nil"/>
              <w:right w:val="nil"/>
            </w:tcBorders>
            <w:shd w:val="clear" w:color="auto" w:fill="auto"/>
            <w:noWrap/>
            <w:vAlign w:val="bottom"/>
          </w:tcPr>
          <w:p w14:paraId="48CA042E" w14:textId="2CF13288"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0.593</w:t>
            </w:r>
          </w:p>
        </w:tc>
        <w:tc>
          <w:tcPr>
            <w:tcW w:w="904" w:type="dxa"/>
            <w:tcBorders>
              <w:top w:val="nil"/>
              <w:left w:val="nil"/>
              <w:bottom w:val="nil"/>
              <w:right w:val="nil"/>
            </w:tcBorders>
            <w:shd w:val="clear" w:color="auto" w:fill="auto"/>
            <w:noWrap/>
            <w:vAlign w:val="bottom"/>
          </w:tcPr>
          <w:p w14:paraId="090F4390" w14:textId="3C2C45A0"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-2.88</w:t>
            </w:r>
          </w:p>
        </w:tc>
        <w:tc>
          <w:tcPr>
            <w:tcW w:w="904" w:type="dxa"/>
            <w:tcBorders>
              <w:top w:val="nil"/>
              <w:left w:val="nil"/>
              <w:bottom w:val="nil"/>
              <w:right w:val="nil"/>
            </w:tcBorders>
            <w:shd w:val="clear" w:color="auto" w:fill="auto"/>
            <w:noWrap/>
            <w:vAlign w:val="bottom"/>
          </w:tcPr>
          <w:p w14:paraId="299F9F8A" w14:textId="0977EA23"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-0.27</w:t>
            </w:r>
          </w:p>
        </w:tc>
        <w:tc>
          <w:tcPr>
            <w:tcW w:w="984" w:type="dxa"/>
            <w:tcBorders>
              <w:top w:val="nil"/>
              <w:left w:val="nil"/>
              <w:bottom w:val="nil"/>
              <w:right w:val="nil"/>
            </w:tcBorders>
            <w:shd w:val="clear" w:color="auto" w:fill="auto"/>
            <w:noWrap/>
            <w:vAlign w:val="bottom"/>
          </w:tcPr>
          <w:p w14:paraId="6BB83BC2" w14:textId="585E007A"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0.08</w:t>
            </w:r>
          </w:p>
        </w:tc>
        <w:tc>
          <w:tcPr>
            <w:tcW w:w="904" w:type="dxa"/>
            <w:tcBorders>
              <w:top w:val="nil"/>
              <w:left w:val="nil"/>
              <w:bottom w:val="nil"/>
              <w:right w:val="nil"/>
            </w:tcBorders>
            <w:shd w:val="clear" w:color="auto" w:fill="auto"/>
            <w:noWrap/>
            <w:vAlign w:val="bottom"/>
          </w:tcPr>
          <w:p w14:paraId="15D97E63" w14:textId="2945384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0.391</w:t>
            </w:r>
          </w:p>
        </w:tc>
        <w:tc>
          <w:tcPr>
            <w:tcW w:w="908" w:type="dxa"/>
            <w:tcBorders>
              <w:top w:val="nil"/>
              <w:left w:val="nil"/>
              <w:bottom w:val="nil"/>
              <w:right w:val="nil"/>
            </w:tcBorders>
            <w:shd w:val="clear" w:color="auto" w:fill="auto"/>
            <w:noWrap/>
            <w:vAlign w:val="bottom"/>
          </w:tcPr>
          <w:p w14:paraId="53D247A6" w14:textId="5F8C4A6A"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2.07</w:t>
            </w:r>
          </w:p>
        </w:tc>
      </w:tr>
      <w:tr w:rsidR="00C038CF" w:rsidRPr="00D56D6C" w14:paraId="0AA6E274" w14:textId="77777777" w:rsidTr="00C038CF">
        <w:trPr>
          <w:trHeight w:val="227"/>
        </w:trPr>
        <w:tc>
          <w:tcPr>
            <w:tcW w:w="3032" w:type="dxa"/>
            <w:shd w:val="clear" w:color="auto" w:fill="auto"/>
            <w:noWrap/>
            <w:vAlign w:val="bottom"/>
            <w:hideMark/>
          </w:tcPr>
          <w:p w14:paraId="184F54F8" w14:textId="7109085B"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14:ligatures w14:val="none"/>
              </w:rPr>
              <w:t>Chemicals &amp; Allied products</w:t>
            </w:r>
          </w:p>
        </w:tc>
        <w:tc>
          <w:tcPr>
            <w:tcW w:w="904" w:type="dxa"/>
            <w:tcBorders>
              <w:top w:val="nil"/>
              <w:left w:val="nil"/>
              <w:bottom w:val="nil"/>
              <w:right w:val="nil"/>
            </w:tcBorders>
            <w:shd w:val="clear" w:color="auto" w:fill="auto"/>
            <w:noWrap/>
            <w:vAlign w:val="bottom"/>
          </w:tcPr>
          <w:p w14:paraId="3A462294" w14:textId="240FA9D0"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-0.021</w:t>
            </w:r>
          </w:p>
        </w:tc>
        <w:tc>
          <w:tcPr>
            <w:tcW w:w="1032" w:type="dxa"/>
            <w:tcBorders>
              <w:top w:val="nil"/>
              <w:left w:val="nil"/>
              <w:bottom w:val="nil"/>
              <w:right w:val="nil"/>
            </w:tcBorders>
            <w:shd w:val="clear" w:color="auto" w:fill="auto"/>
            <w:noWrap/>
            <w:vAlign w:val="bottom"/>
          </w:tcPr>
          <w:p w14:paraId="2FA94E59" w14:textId="07F25A3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0.666</w:t>
            </w:r>
          </w:p>
        </w:tc>
        <w:tc>
          <w:tcPr>
            <w:tcW w:w="904" w:type="dxa"/>
            <w:tcBorders>
              <w:top w:val="nil"/>
              <w:left w:val="nil"/>
              <w:bottom w:val="nil"/>
              <w:right w:val="nil"/>
            </w:tcBorders>
            <w:shd w:val="clear" w:color="auto" w:fill="auto"/>
            <w:noWrap/>
            <w:vAlign w:val="bottom"/>
          </w:tcPr>
          <w:p w14:paraId="0D2F8A38" w14:textId="777BDF05"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-2.84</w:t>
            </w:r>
          </w:p>
        </w:tc>
        <w:tc>
          <w:tcPr>
            <w:tcW w:w="904" w:type="dxa"/>
            <w:tcBorders>
              <w:top w:val="nil"/>
              <w:left w:val="nil"/>
              <w:bottom w:val="nil"/>
              <w:right w:val="nil"/>
            </w:tcBorders>
            <w:shd w:val="clear" w:color="auto" w:fill="auto"/>
            <w:noWrap/>
            <w:vAlign w:val="bottom"/>
          </w:tcPr>
          <w:p w14:paraId="73D650AB" w14:textId="6627CA5C"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-0.436</w:t>
            </w:r>
          </w:p>
        </w:tc>
        <w:tc>
          <w:tcPr>
            <w:tcW w:w="984" w:type="dxa"/>
            <w:tcBorders>
              <w:top w:val="nil"/>
              <w:left w:val="nil"/>
              <w:bottom w:val="nil"/>
              <w:right w:val="nil"/>
            </w:tcBorders>
            <w:shd w:val="clear" w:color="auto" w:fill="auto"/>
            <w:noWrap/>
            <w:vAlign w:val="bottom"/>
          </w:tcPr>
          <w:p w14:paraId="7FE1B783" w14:textId="1F8B1BE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-0.02</w:t>
            </w:r>
          </w:p>
        </w:tc>
        <w:tc>
          <w:tcPr>
            <w:tcW w:w="904" w:type="dxa"/>
            <w:tcBorders>
              <w:top w:val="nil"/>
              <w:left w:val="nil"/>
              <w:bottom w:val="nil"/>
              <w:right w:val="nil"/>
            </w:tcBorders>
            <w:shd w:val="clear" w:color="auto" w:fill="auto"/>
            <w:noWrap/>
            <w:vAlign w:val="bottom"/>
          </w:tcPr>
          <w:p w14:paraId="114A257D" w14:textId="36B9C5F5"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0.361</w:t>
            </w:r>
          </w:p>
        </w:tc>
        <w:tc>
          <w:tcPr>
            <w:tcW w:w="908" w:type="dxa"/>
            <w:tcBorders>
              <w:top w:val="nil"/>
              <w:left w:val="nil"/>
              <w:bottom w:val="nil"/>
              <w:right w:val="nil"/>
            </w:tcBorders>
            <w:shd w:val="clear" w:color="auto" w:fill="auto"/>
            <w:noWrap/>
            <w:vAlign w:val="bottom"/>
          </w:tcPr>
          <w:p w14:paraId="648CDA7D" w14:textId="0FEC107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3.324</w:t>
            </w:r>
          </w:p>
        </w:tc>
      </w:tr>
      <w:tr w:rsidR="00C038CF" w:rsidRPr="00D56D6C" w14:paraId="2DFC07B4" w14:textId="77777777" w:rsidTr="00C038CF">
        <w:trPr>
          <w:trHeight w:val="227"/>
        </w:trPr>
        <w:tc>
          <w:tcPr>
            <w:tcW w:w="3032" w:type="dxa"/>
            <w:shd w:val="clear" w:color="auto" w:fill="auto"/>
            <w:noWrap/>
            <w:vAlign w:val="bottom"/>
            <w:hideMark/>
          </w:tcPr>
          <w:p w14:paraId="3F4A24FA" w14:textId="63BB9098"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Consumer Durables</w:t>
            </w:r>
          </w:p>
        </w:tc>
        <w:tc>
          <w:tcPr>
            <w:tcW w:w="904" w:type="dxa"/>
            <w:tcBorders>
              <w:top w:val="nil"/>
              <w:left w:val="nil"/>
              <w:bottom w:val="nil"/>
              <w:right w:val="nil"/>
            </w:tcBorders>
            <w:shd w:val="clear" w:color="auto" w:fill="auto"/>
            <w:noWrap/>
            <w:vAlign w:val="bottom"/>
          </w:tcPr>
          <w:p w14:paraId="3E0ED974" w14:textId="6E404B2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0.144</w:t>
            </w:r>
          </w:p>
        </w:tc>
        <w:tc>
          <w:tcPr>
            <w:tcW w:w="1032" w:type="dxa"/>
            <w:tcBorders>
              <w:top w:val="nil"/>
              <w:left w:val="nil"/>
              <w:bottom w:val="nil"/>
              <w:right w:val="nil"/>
            </w:tcBorders>
            <w:shd w:val="clear" w:color="auto" w:fill="auto"/>
            <w:noWrap/>
            <w:vAlign w:val="bottom"/>
          </w:tcPr>
          <w:p w14:paraId="5AB91CE4" w14:textId="338FA0D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1.865</w:t>
            </w:r>
          </w:p>
        </w:tc>
        <w:tc>
          <w:tcPr>
            <w:tcW w:w="904" w:type="dxa"/>
            <w:tcBorders>
              <w:top w:val="nil"/>
              <w:left w:val="nil"/>
              <w:bottom w:val="nil"/>
              <w:right w:val="nil"/>
            </w:tcBorders>
            <w:shd w:val="clear" w:color="auto" w:fill="auto"/>
            <w:noWrap/>
            <w:vAlign w:val="bottom"/>
          </w:tcPr>
          <w:p w14:paraId="0A964A4C" w14:textId="2819F5DB"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-9.57</w:t>
            </w:r>
          </w:p>
        </w:tc>
        <w:tc>
          <w:tcPr>
            <w:tcW w:w="904" w:type="dxa"/>
            <w:tcBorders>
              <w:top w:val="nil"/>
              <w:left w:val="nil"/>
              <w:bottom w:val="nil"/>
              <w:right w:val="nil"/>
            </w:tcBorders>
            <w:shd w:val="clear" w:color="auto" w:fill="auto"/>
            <w:noWrap/>
            <w:vAlign w:val="bottom"/>
          </w:tcPr>
          <w:p w14:paraId="42ACF590" w14:textId="06F98A4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-0.73</w:t>
            </w:r>
          </w:p>
        </w:tc>
        <w:tc>
          <w:tcPr>
            <w:tcW w:w="984" w:type="dxa"/>
            <w:tcBorders>
              <w:top w:val="nil"/>
              <w:left w:val="nil"/>
              <w:bottom w:val="nil"/>
              <w:right w:val="nil"/>
            </w:tcBorders>
            <w:shd w:val="clear" w:color="auto" w:fill="auto"/>
            <w:noWrap/>
            <w:vAlign w:val="bottom"/>
          </w:tcPr>
          <w:p w14:paraId="005578BF" w14:textId="2E3BB192"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0.08</w:t>
            </w:r>
          </w:p>
        </w:tc>
        <w:tc>
          <w:tcPr>
            <w:tcW w:w="904" w:type="dxa"/>
            <w:tcBorders>
              <w:top w:val="nil"/>
              <w:left w:val="nil"/>
              <w:bottom w:val="nil"/>
              <w:right w:val="nil"/>
            </w:tcBorders>
            <w:shd w:val="clear" w:color="auto" w:fill="auto"/>
            <w:noWrap/>
            <w:vAlign w:val="bottom"/>
          </w:tcPr>
          <w:p w14:paraId="6A05EC49" w14:textId="431802B5"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0.86</w:t>
            </w:r>
          </w:p>
        </w:tc>
        <w:tc>
          <w:tcPr>
            <w:tcW w:w="908" w:type="dxa"/>
            <w:tcBorders>
              <w:top w:val="nil"/>
              <w:left w:val="nil"/>
              <w:bottom w:val="nil"/>
              <w:right w:val="nil"/>
            </w:tcBorders>
            <w:shd w:val="clear" w:color="auto" w:fill="auto"/>
            <w:noWrap/>
            <w:vAlign w:val="bottom"/>
          </w:tcPr>
          <w:p w14:paraId="00468F81" w14:textId="0B2CBD5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9.8</w:t>
            </w:r>
          </w:p>
        </w:tc>
      </w:tr>
      <w:tr w:rsidR="00C038CF" w:rsidRPr="00D56D6C" w14:paraId="5EFDADB7" w14:textId="77777777" w:rsidTr="00C038CF">
        <w:trPr>
          <w:trHeight w:val="227"/>
        </w:trPr>
        <w:tc>
          <w:tcPr>
            <w:tcW w:w="3032" w:type="dxa"/>
            <w:shd w:val="clear" w:color="auto" w:fill="auto"/>
            <w:noWrap/>
            <w:vAlign w:val="bottom"/>
            <w:hideMark/>
          </w:tcPr>
          <w:p w14:paraId="38C054F1"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Energy</w:t>
            </w:r>
          </w:p>
        </w:tc>
        <w:tc>
          <w:tcPr>
            <w:tcW w:w="904" w:type="dxa"/>
            <w:tcBorders>
              <w:top w:val="nil"/>
              <w:left w:val="nil"/>
              <w:bottom w:val="nil"/>
              <w:right w:val="nil"/>
            </w:tcBorders>
            <w:shd w:val="clear" w:color="auto" w:fill="auto"/>
            <w:noWrap/>
            <w:vAlign w:val="bottom"/>
          </w:tcPr>
          <w:p w14:paraId="7781B4EC" w14:textId="4E684F1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-0.038</w:t>
            </w:r>
          </w:p>
        </w:tc>
        <w:tc>
          <w:tcPr>
            <w:tcW w:w="1032" w:type="dxa"/>
            <w:tcBorders>
              <w:top w:val="nil"/>
              <w:left w:val="nil"/>
              <w:bottom w:val="nil"/>
              <w:right w:val="nil"/>
            </w:tcBorders>
            <w:shd w:val="clear" w:color="auto" w:fill="auto"/>
            <w:noWrap/>
            <w:vAlign w:val="bottom"/>
          </w:tcPr>
          <w:p w14:paraId="4606BC9E" w14:textId="12AE8D02"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0.682</w:t>
            </w:r>
          </w:p>
        </w:tc>
        <w:tc>
          <w:tcPr>
            <w:tcW w:w="904" w:type="dxa"/>
            <w:tcBorders>
              <w:top w:val="nil"/>
              <w:left w:val="nil"/>
              <w:bottom w:val="nil"/>
              <w:right w:val="nil"/>
            </w:tcBorders>
            <w:shd w:val="clear" w:color="auto" w:fill="auto"/>
            <w:noWrap/>
            <w:vAlign w:val="bottom"/>
          </w:tcPr>
          <w:p w14:paraId="0B7ECF0C" w14:textId="4D6437EE"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-2.62</w:t>
            </w:r>
          </w:p>
        </w:tc>
        <w:tc>
          <w:tcPr>
            <w:tcW w:w="904" w:type="dxa"/>
            <w:tcBorders>
              <w:top w:val="nil"/>
              <w:left w:val="nil"/>
              <w:bottom w:val="nil"/>
              <w:right w:val="nil"/>
            </w:tcBorders>
            <w:shd w:val="clear" w:color="auto" w:fill="auto"/>
            <w:noWrap/>
            <w:vAlign w:val="bottom"/>
          </w:tcPr>
          <w:p w14:paraId="1AD9A414" w14:textId="18C273C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-0.44</w:t>
            </w:r>
          </w:p>
        </w:tc>
        <w:tc>
          <w:tcPr>
            <w:tcW w:w="984" w:type="dxa"/>
            <w:tcBorders>
              <w:top w:val="nil"/>
              <w:left w:val="nil"/>
              <w:bottom w:val="nil"/>
              <w:right w:val="nil"/>
            </w:tcBorders>
            <w:shd w:val="clear" w:color="auto" w:fill="auto"/>
            <w:noWrap/>
            <w:vAlign w:val="bottom"/>
          </w:tcPr>
          <w:p w14:paraId="2A7846E5" w14:textId="76DFD28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-0.04</w:t>
            </w:r>
          </w:p>
        </w:tc>
        <w:tc>
          <w:tcPr>
            <w:tcW w:w="904" w:type="dxa"/>
            <w:tcBorders>
              <w:top w:val="nil"/>
              <w:left w:val="nil"/>
              <w:bottom w:val="nil"/>
              <w:right w:val="nil"/>
            </w:tcBorders>
            <w:shd w:val="clear" w:color="auto" w:fill="auto"/>
            <w:noWrap/>
            <w:vAlign w:val="bottom"/>
          </w:tcPr>
          <w:p w14:paraId="6344786F" w14:textId="039DA62C"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0.37</w:t>
            </w:r>
          </w:p>
        </w:tc>
        <w:tc>
          <w:tcPr>
            <w:tcW w:w="908" w:type="dxa"/>
            <w:tcBorders>
              <w:top w:val="nil"/>
              <w:left w:val="nil"/>
              <w:bottom w:val="nil"/>
              <w:right w:val="nil"/>
            </w:tcBorders>
            <w:shd w:val="clear" w:color="auto" w:fill="auto"/>
            <w:noWrap/>
            <w:vAlign w:val="bottom"/>
          </w:tcPr>
          <w:p w14:paraId="54CD31D5" w14:textId="51FCA0F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2.874</w:t>
            </w:r>
          </w:p>
        </w:tc>
      </w:tr>
      <w:tr w:rsidR="00C038CF" w:rsidRPr="00D56D6C" w14:paraId="13BE7D5C" w14:textId="77777777" w:rsidTr="00C038CF">
        <w:trPr>
          <w:trHeight w:val="227"/>
        </w:trPr>
        <w:tc>
          <w:tcPr>
            <w:tcW w:w="3032" w:type="dxa"/>
            <w:tcBorders>
              <w:bottom w:val="nil"/>
            </w:tcBorders>
            <w:shd w:val="clear" w:color="auto" w:fill="auto"/>
            <w:noWrap/>
            <w:vAlign w:val="bottom"/>
            <w:hideMark/>
          </w:tcPr>
          <w:p w14:paraId="44FE308E" w14:textId="5B8D8D9A"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Money (Finance)</w:t>
            </w:r>
          </w:p>
        </w:tc>
        <w:tc>
          <w:tcPr>
            <w:tcW w:w="904" w:type="dxa"/>
            <w:tcBorders>
              <w:top w:val="nil"/>
              <w:left w:val="nil"/>
              <w:bottom w:val="nil"/>
              <w:right w:val="nil"/>
            </w:tcBorders>
            <w:shd w:val="clear" w:color="auto" w:fill="auto"/>
            <w:noWrap/>
            <w:vAlign w:val="bottom"/>
          </w:tcPr>
          <w:p w14:paraId="29EBD11C" w14:textId="63B7889B"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-0.048</w:t>
            </w:r>
          </w:p>
        </w:tc>
        <w:tc>
          <w:tcPr>
            <w:tcW w:w="1032" w:type="dxa"/>
            <w:tcBorders>
              <w:top w:val="nil"/>
              <w:left w:val="nil"/>
              <w:bottom w:val="nil"/>
              <w:right w:val="nil"/>
            </w:tcBorders>
            <w:shd w:val="clear" w:color="auto" w:fill="auto"/>
            <w:noWrap/>
            <w:vAlign w:val="bottom"/>
          </w:tcPr>
          <w:p w14:paraId="56C1F6D6" w14:textId="1300859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1.851</w:t>
            </w:r>
          </w:p>
        </w:tc>
        <w:tc>
          <w:tcPr>
            <w:tcW w:w="904" w:type="dxa"/>
            <w:tcBorders>
              <w:top w:val="nil"/>
              <w:left w:val="nil"/>
              <w:bottom w:val="nil"/>
              <w:right w:val="nil"/>
            </w:tcBorders>
            <w:shd w:val="clear" w:color="auto" w:fill="auto"/>
            <w:noWrap/>
            <w:vAlign w:val="bottom"/>
          </w:tcPr>
          <w:p w14:paraId="6A275D83" w14:textId="1611BF2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-11.906</w:t>
            </w:r>
          </w:p>
        </w:tc>
        <w:tc>
          <w:tcPr>
            <w:tcW w:w="904" w:type="dxa"/>
            <w:tcBorders>
              <w:top w:val="nil"/>
              <w:left w:val="nil"/>
              <w:bottom w:val="nil"/>
              <w:right w:val="nil"/>
            </w:tcBorders>
            <w:shd w:val="clear" w:color="auto" w:fill="auto"/>
            <w:noWrap/>
            <w:vAlign w:val="bottom"/>
          </w:tcPr>
          <w:p w14:paraId="033B4867" w14:textId="41E032E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-1.057</w:t>
            </w:r>
          </w:p>
        </w:tc>
        <w:tc>
          <w:tcPr>
            <w:tcW w:w="984" w:type="dxa"/>
            <w:tcBorders>
              <w:top w:val="nil"/>
              <w:left w:val="nil"/>
              <w:bottom w:val="nil"/>
              <w:right w:val="nil"/>
            </w:tcBorders>
            <w:shd w:val="clear" w:color="auto" w:fill="auto"/>
            <w:noWrap/>
            <w:vAlign w:val="bottom"/>
          </w:tcPr>
          <w:p w14:paraId="14555AC8" w14:textId="510ED1E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-0.18</w:t>
            </w:r>
          </w:p>
        </w:tc>
        <w:tc>
          <w:tcPr>
            <w:tcW w:w="904" w:type="dxa"/>
            <w:tcBorders>
              <w:top w:val="nil"/>
              <w:left w:val="nil"/>
              <w:bottom w:val="nil"/>
              <w:right w:val="nil"/>
            </w:tcBorders>
            <w:shd w:val="clear" w:color="auto" w:fill="auto"/>
            <w:noWrap/>
            <w:vAlign w:val="bottom"/>
          </w:tcPr>
          <w:p w14:paraId="29886973" w14:textId="4096F43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0.779</w:t>
            </w:r>
          </w:p>
        </w:tc>
        <w:tc>
          <w:tcPr>
            <w:tcW w:w="908" w:type="dxa"/>
            <w:tcBorders>
              <w:top w:val="nil"/>
              <w:left w:val="nil"/>
              <w:bottom w:val="nil"/>
              <w:right w:val="nil"/>
            </w:tcBorders>
            <w:shd w:val="clear" w:color="auto" w:fill="auto"/>
            <w:noWrap/>
            <w:vAlign w:val="bottom"/>
          </w:tcPr>
          <w:p w14:paraId="7142337F" w14:textId="7A23BA65"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13.18</w:t>
            </w:r>
          </w:p>
        </w:tc>
      </w:tr>
      <w:tr w:rsidR="00C038CF" w:rsidRPr="00D56D6C" w14:paraId="0EDFBCC4" w14:textId="77777777" w:rsidTr="00C038CF">
        <w:trPr>
          <w:trHeight w:val="227"/>
        </w:trPr>
        <w:tc>
          <w:tcPr>
            <w:tcW w:w="3032" w:type="dxa"/>
            <w:tcBorders>
              <w:top w:val="nil"/>
              <w:bottom w:val="nil"/>
            </w:tcBorders>
            <w:shd w:val="clear" w:color="auto" w:fill="auto"/>
            <w:noWrap/>
            <w:vAlign w:val="bottom"/>
            <w:hideMark/>
          </w:tcPr>
          <w:p w14:paraId="0DDBED65" w14:textId="48FB71D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14:ligatures w14:val="none"/>
              </w:rPr>
              <w:t>Healthcare, Med Equipment</w:t>
            </w:r>
          </w:p>
        </w:tc>
        <w:tc>
          <w:tcPr>
            <w:tcW w:w="904" w:type="dxa"/>
            <w:tcBorders>
              <w:top w:val="nil"/>
              <w:left w:val="nil"/>
              <w:bottom w:val="nil"/>
              <w:right w:val="nil"/>
            </w:tcBorders>
            <w:shd w:val="clear" w:color="auto" w:fill="auto"/>
            <w:noWrap/>
            <w:vAlign w:val="bottom"/>
          </w:tcPr>
          <w:p w14:paraId="28523987" w14:textId="47B29B6B"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-0.03</w:t>
            </w:r>
          </w:p>
        </w:tc>
        <w:tc>
          <w:tcPr>
            <w:tcW w:w="1032" w:type="dxa"/>
            <w:tcBorders>
              <w:top w:val="nil"/>
              <w:left w:val="nil"/>
              <w:bottom w:val="nil"/>
              <w:right w:val="nil"/>
            </w:tcBorders>
            <w:shd w:val="clear" w:color="auto" w:fill="auto"/>
            <w:noWrap/>
            <w:vAlign w:val="bottom"/>
          </w:tcPr>
          <w:p w14:paraId="7575BD5E" w14:textId="2A0132E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0.706</w:t>
            </w:r>
          </w:p>
        </w:tc>
        <w:tc>
          <w:tcPr>
            <w:tcW w:w="904" w:type="dxa"/>
            <w:tcBorders>
              <w:top w:val="nil"/>
              <w:left w:val="nil"/>
              <w:bottom w:val="nil"/>
              <w:right w:val="nil"/>
            </w:tcBorders>
            <w:shd w:val="clear" w:color="auto" w:fill="auto"/>
            <w:noWrap/>
            <w:vAlign w:val="bottom"/>
          </w:tcPr>
          <w:p w14:paraId="40EEAA5F" w14:textId="0B0AE2B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-2.97</w:t>
            </w:r>
          </w:p>
        </w:tc>
        <w:tc>
          <w:tcPr>
            <w:tcW w:w="904" w:type="dxa"/>
            <w:tcBorders>
              <w:top w:val="nil"/>
              <w:left w:val="nil"/>
              <w:bottom w:val="nil"/>
              <w:right w:val="nil"/>
            </w:tcBorders>
            <w:shd w:val="clear" w:color="auto" w:fill="auto"/>
            <w:noWrap/>
            <w:vAlign w:val="bottom"/>
          </w:tcPr>
          <w:p w14:paraId="1F0AD5A8" w14:textId="3BA8910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-0.4</w:t>
            </w:r>
          </w:p>
        </w:tc>
        <w:tc>
          <w:tcPr>
            <w:tcW w:w="984" w:type="dxa"/>
            <w:tcBorders>
              <w:top w:val="nil"/>
              <w:left w:val="nil"/>
              <w:bottom w:val="nil"/>
              <w:right w:val="nil"/>
            </w:tcBorders>
            <w:shd w:val="clear" w:color="auto" w:fill="auto"/>
            <w:noWrap/>
            <w:vAlign w:val="bottom"/>
          </w:tcPr>
          <w:p w14:paraId="7DB34B05" w14:textId="4CD0676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-0.02</w:t>
            </w:r>
          </w:p>
        </w:tc>
        <w:tc>
          <w:tcPr>
            <w:tcW w:w="904" w:type="dxa"/>
            <w:tcBorders>
              <w:top w:val="nil"/>
              <w:left w:val="nil"/>
              <w:bottom w:val="nil"/>
              <w:right w:val="nil"/>
            </w:tcBorders>
            <w:shd w:val="clear" w:color="auto" w:fill="auto"/>
            <w:noWrap/>
            <w:vAlign w:val="bottom"/>
          </w:tcPr>
          <w:p w14:paraId="6251F979" w14:textId="721B942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0.364</w:t>
            </w:r>
          </w:p>
        </w:tc>
        <w:tc>
          <w:tcPr>
            <w:tcW w:w="908" w:type="dxa"/>
            <w:tcBorders>
              <w:top w:val="nil"/>
              <w:left w:val="nil"/>
              <w:bottom w:val="nil"/>
              <w:right w:val="nil"/>
            </w:tcBorders>
            <w:shd w:val="clear" w:color="auto" w:fill="auto"/>
            <w:noWrap/>
            <w:vAlign w:val="bottom"/>
          </w:tcPr>
          <w:p w14:paraId="7DDC7E21" w14:textId="2710D100"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3.084</w:t>
            </w:r>
          </w:p>
        </w:tc>
      </w:tr>
      <w:tr w:rsidR="00C038CF" w:rsidRPr="00D56D6C" w14:paraId="7BD9D911" w14:textId="77777777" w:rsidTr="00C038CF">
        <w:trPr>
          <w:trHeight w:val="227"/>
        </w:trPr>
        <w:tc>
          <w:tcPr>
            <w:tcW w:w="3032" w:type="dxa"/>
            <w:tcBorders>
              <w:top w:val="nil"/>
              <w:bottom w:val="nil"/>
            </w:tcBorders>
            <w:shd w:val="clear" w:color="auto" w:fill="auto"/>
            <w:noWrap/>
            <w:vAlign w:val="bottom"/>
            <w:hideMark/>
          </w:tcPr>
          <w:p w14:paraId="38595996"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Manufacturing</w:t>
            </w:r>
          </w:p>
        </w:tc>
        <w:tc>
          <w:tcPr>
            <w:tcW w:w="904" w:type="dxa"/>
            <w:tcBorders>
              <w:top w:val="nil"/>
              <w:left w:val="nil"/>
              <w:bottom w:val="nil"/>
              <w:right w:val="nil"/>
            </w:tcBorders>
            <w:shd w:val="clear" w:color="auto" w:fill="auto"/>
            <w:noWrap/>
            <w:vAlign w:val="bottom"/>
          </w:tcPr>
          <w:p w14:paraId="4E0438ED" w14:textId="4B2EC5A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-0.01</w:t>
            </w:r>
          </w:p>
        </w:tc>
        <w:tc>
          <w:tcPr>
            <w:tcW w:w="1032" w:type="dxa"/>
            <w:tcBorders>
              <w:top w:val="nil"/>
              <w:left w:val="nil"/>
              <w:bottom w:val="nil"/>
              <w:right w:val="nil"/>
            </w:tcBorders>
            <w:shd w:val="clear" w:color="auto" w:fill="auto"/>
            <w:noWrap/>
            <w:vAlign w:val="bottom"/>
          </w:tcPr>
          <w:p w14:paraId="1308B737" w14:textId="5C60F9D8"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0.731</w:t>
            </w:r>
          </w:p>
        </w:tc>
        <w:tc>
          <w:tcPr>
            <w:tcW w:w="904" w:type="dxa"/>
            <w:tcBorders>
              <w:top w:val="nil"/>
              <w:left w:val="nil"/>
              <w:bottom w:val="nil"/>
              <w:right w:val="nil"/>
            </w:tcBorders>
            <w:shd w:val="clear" w:color="auto" w:fill="auto"/>
            <w:noWrap/>
            <w:vAlign w:val="bottom"/>
          </w:tcPr>
          <w:p w14:paraId="506967A9" w14:textId="0F5DC86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-3.27</w:t>
            </w:r>
          </w:p>
        </w:tc>
        <w:tc>
          <w:tcPr>
            <w:tcW w:w="904" w:type="dxa"/>
            <w:tcBorders>
              <w:top w:val="nil"/>
              <w:left w:val="nil"/>
              <w:bottom w:val="nil"/>
              <w:right w:val="nil"/>
            </w:tcBorders>
            <w:shd w:val="clear" w:color="auto" w:fill="auto"/>
            <w:noWrap/>
            <w:vAlign w:val="bottom"/>
          </w:tcPr>
          <w:p w14:paraId="76BA9E73" w14:textId="1BDF128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-0.399</w:t>
            </w:r>
          </w:p>
        </w:tc>
        <w:tc>
          <w:tcPr>
            <w:tcW w:w="984" w:type="dxa"/>
            <w:tcBorders>
              <w:top w:val="nil"/>
              <w:left w:val="nil"/>
              <w:bottom w:val="nil"/>
              <w:right w:val="nil"/>
            </w:tcBorders>
            <w:shd w:val="clear" w:color="auto" w:fill="auto"/>
            <w:noWrap/>
            <w:vAlign w:val="bottom"/>
          </w:tcPr>
          <w:p w14:paraId="705D9CBB" w14:textId="57D7AF52"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-0.057</w:t>
            </w:r>
          </w:p>
        </w:tc>
        <w:tc>
          <w:tcPr>
            <w:tcW w:w="904" w:type="dxa"/>
            <w:tcBorders>
              <w:top w:val="nil"/>
              <w:left w:val="nil"/>
              <w:bottom w:val="nil"/>
              <w:right w:val="nil"/>
            </w:tcBorders>
            <w:shd w:val="clear" w:color="auto" w:fill="auto"/>
            <w:noWrap/>
            <w:vAlign w:val="bottom"/>
          </w:tcPr>
          <w:p w14:paraId="5252B4FB" w14:textId="086DBF8C"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0.381</w:t>
            </w:r>
          </w:p>
        </w:tc>
        <w:tc>
          <w:tcPr>
            <w:tcW w:w="908" w:type="dxa"/>
            <w:tcBorders>
              <w:top w:val="nil"/>
              <w:left w:val="nil"/>
              <w:bottom w:val="nil"/>
              <w:right w:val="nil"/>
            </w:tcBorders>
            <w:shd w:val="clear" w:color="auto" w:fill="auto"/>
            <w:noWrap/>
            <w:vAlign w:val="bottom"/>
          </w:tcPr>
          <w:p w14:paraId="49F5F58C" w14:textId="755A20C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4.424</w:t>
            </w:r>
          </w:p>
        </w:tc>
      </w:tr>
      <w:tr w:rsidR="00C038CF" w:rsidRPr="00D56D6C" w14:paraId="0D901241" w14:textId="77777777" w:rsidTr="00C038CF">
        <w:trPr>
          <w:trHeight w:val="227"/>
        </w:trPr>
        <w:tc>
          <w:tcPr>
            <w:tcW w:w="3032" w:type="dxa"/>
            <w:tcBorders>
              <w:top w:val="nil"/>
              <w:bottom w:val="nil"/>
            </w:tcBorders>
            <w:shd w:val="clear" w:color="auto" w:fill="auto"/>
            <w:noWrap/>
            <w:vAlign w:val="bottom"/>
            <w:hideMark/>
          </w:tcPr>
          <w:p w14:paraId="6F695FE1" w14:textId="6AA8743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Consumer non-durables</w:t>
            </w:r>
          </w:p>
        </w:tc>
        <w:tc>
          <w:tcPr>
            <w:tcW w:w="904" w:type="dxa"/>
            <w:tcBorders>
              <w:top w:val="nil"/>
              <w:left w:val="nil"/>
              <w:bottom w:val="nil"/>
              <w:right w:val="nil"/>
            </w:tcBorders>
            <w:shd w:val="clear" w:color="auto" w:fill="auto"/>
            <w:noWrap/>
            <w:vAlign w:val="bottom"/>
          </w:tcPr>
          <w:p w14:paraId="0B58392B" w14:textId="1DA8074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-0.008</w:t>
            </w:r>
          </w:p>
        </w:tc>
        <w:tc>
          <w:tcPr>
            <w:tcW w:w="1032" w:type="dxa"/>
            <w:tcBorders>
              <w:top w:val="nil"/>
              <w:left w:val="nil"/>
              <w:bottom w:val="nil"/>
              <w:right w:val="nil"/>
            </w:tcBorders>
            <w:shd w:val="clear" w:color="auto" w:fill="auto"/>
            <w:noWrap/>
            <w:vAlign w:val="bottom"/>
          </w:tcPr>
          <w:p w14:paraId="5295F033" w14:textId="522BDCE0"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0.857</w:t>
            </w:r>
          </w:p>
        </w:tc>
        <w:tc>
          <w:tcPr>
            <w:tcW w:w="904" w:type="dxa"/>
            <w:tcBorders>
              <w:top w:val="nil"/>
              <w:left w:val="nil"/>
              <w:bottom w:val="nil"/>
              <w:right w:val="nil"/>
            </w:tcBorders>
            <w:shd w:val="clear" w:color="auto" w:fill="auto"/>
            <w:noWrap/>
            <w:vAlign w:val="bottom"/>
          </w:tcPr>
          <w:p w14:paraId="5D2CBC9A" w14:textId="77C54C0C"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-3.516</w:t>
            </w:r>
          </w:p>
        </w:tc>
        <w:tc>
          <w:tcPr>
            <w:tcW w:w="904" w:type="dxa"/>
            <w:tcBorders>
              <w:top w:val="nil"/>
              <w:left w:val="nil"/>
              <w:bottom w:val="nil"/>
              <w:right w:val="nil"/>
            </w:tcBorders>
            <w:shd w:val="clear" w:color="auto" w:fill="auto"/>
            <w:noWrap/>
            <w:vAlign w:val="bottom"/>
          </w:tcPr>
          <w:p w14:paraId="184C4540" w14:textId="67035DEB"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-0.42</w:t>
            </w:r>
          </w:p>
        </w:tc>
        <w:tc>
          <w:tcPr>
            <w:tcW w:w="984" w:type="dxa"/>
            <w:tcBorders>
              <w:top w:val="nil"/>
              <w:left w:val="nil"/>
              <w:bottom w:val="nil"/>
              <w:right w:val="nil"/>
            </w:tcBorders>
            <w:shd w:val="clear" w:color="auto" w:fill="auto"/>
            <w:noWrap/>
            <w:vAlign w:val="bottom"/>
          </w:tcPr>
          <w:p w14:paraId="410971E8" w14:textId="0737006D"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-0.026</w:t>
            </w:r>
          </w:p>
        </w:tc>
        <w:tc>
          <w:tcPr>
            <w:tcW w:w="904" w:type="dxa"/>
            <w:tcBorders>
              <w:top w:val="nil"/>
              <w:left w:val="nil"/>
              <w:bottom w:val="nil"/>
              <w:right w:val="nil"/>
            </w:tcBorders>
            <w:shd w:val="clear" w:color="auto" w:fill="auto"/>
            <w:noWrap/>
            <w:vAlign w:val="bottom"/>
          </w:tcPr>
          <w:p w14:paraId="226399F7" w14:textId="64181955"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0.38</w:t>
            </w:r>
          </w:p>
        </w:tc>
        <w:tc>
          <w:tcPr>
            <w:tcW w:w="908" w:type="dxa"/>
            <w:tcBorders>
              <w:top w:val="nil"/>
              <w:left w:val="nil"/>
              <w:bottom w:val="nil"/>
              <w:right w:val="nil"/>
            </w:tcBorders>
            <w:shd w:val="clear" w:color="auto" w:fill="auto"/>
            <w:noWrap/>
            <w:vAlign w:val="bottom"/>
          </w:tcPr>
          <w:p w14:paraId="6216538C" w14:textId="0B90B38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7</w:t>
            </w:r>
          </w:p>
        </w:tc>
      </w:tr>
      <w:tr w:rsidR="00C038CF" w:rsidRPr="00D56D6C" w14:paraId="2D6370F3" w14:textId="77777777" w:rsidTr="00C038CF">
        <w:trPr>
          <w:trHeight w:val="227"/>
        </w:trPr>
        <w:tc>
          <w:tcPr>
            <w:tcW w:w="3032" w:type="dxa"/>
            <w:tcBorders>
              <w:top w:val="nil"/>
              <w:bottom w:val="nil"/>
            </w:tcBorders>
            <w:shd w:val="clear" w:color="auto" w:fill="auto"/>
            <w:noWrap/>
            <w:vAlign w:val="bottom"/>
            <w:hideMark/>
          </w:tcPr>
          <w:p w14:paraId="6B190CC5" w14:textId="3628F15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Other industries</w:t>
            </w:r>
          </w:p>
        </w:tc>
        <w:tc>
          <w:tcPr>
            <w:tcW w:w="904" w:type="dxa"/>
            <w:tcBorders>
              <w:top w:val="nil"/>
              <w:left w:val="nil"/>
              <w:bottom w:val="nil"/>
              <w:right w:val="nil"/>
            </w:tcBorders>
            <w:shd w:val="clear" w:color="auto" w:fill="auto"/>
            <w:noWrap/>
            <w:vAlign w:val="bottom"/>
          </w:tcPr>
          <w:p w14:paraId="4FE44B47" w14:textId="49437611"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-0.012</w:t>
            </w:r>
          </w:p>
        </w:tc>
        <w:tc>
          <w:tcPr>
            <w:tcW w:w="1032" w:type="dxa"/>
            <w:tcBorders>
              <w:top w:val="nil"/>
              <w:left w:val="nil"/>
              <w:bottom w:val="nil"/>
              <w:right w:val="nil"/>
            </w:tcBorders>
            <w:shd w:val="clear" w:color="auto" w:fill="auto"/>
            <w:noWrap/>
            <w:vAlign w:val="bottom"/>
          </w:tcPr>
          <w:p w14:paraId="0428CAA6" w14:textId="3C153CF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0.516</w:t>
            </w:r>
          </w:p>
        </w:tc>
        <w:tc>
          <w:tcPr>
            <w:tcW w:w="904" w:type="dxa"/>
            <w:tcBorders>
              <w:top w:val="nil"/>
              <w:left w:val="nil"/>
              <w:bottom w:val="nil"/>
              <w:right w:val="nil"/>
            </w:tcBorders>
            <w:shd w:val="clear" w:color="auto" w:fill="auto"/>
            <w:noWrap/>
            <w:vAlign w:val="bottom"/>
          </w:tcPr>
          <w:p w14:paraId="2BF2EC57" w14:textId="15D0EB4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-3.306</w:t>
            </w:r>
          </w:p>
        </w:tc>
        <w:tc>
          <w:tcPr>
            <w:tcW w:w="904" w:type="dxa"/>
            <w:tcBorders>
              <w:top w:val="nil"/>
              <w:left w:val="nil"/>
              <w:bottom w:val="nil"/>
              <w:right w:val="nil"/>
            </w:tcBorders>
            <w:shd w:val="clear" w:color="auto" w:fill="auto"/>
            <w:noWrap/>
            <w:vAlign w:val="bottom"/>
          </w:tcPr>
          <w:p w14:paraId="21619BA0" w14:textId="0ADF064C"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-0.259</w:t>
            </w:r>
          </w:p>
        </w:tc>
        <w:tc>
          <w:tcPr>
            <w:tcW w:w="984" w:type="dxa"/>
            <w:tcBorders>
              <w:top w:val="nil"/>
              <w:left w:val="nil"/>
              <w:bottom w:val="nil"/>
              <w:right w:val="nil"/>
            </w:tcBorders>
            <w:shd w:val="clear" w:color="auto" w:fill="auto"/>
            <w:noWrap/>
            <w:vAlign w:val="bottom"/>
          </w:tcPr>
          <w:p w14:paraId="389C10AF" w14:textId="29013C9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-0.01</w:t>
            </w:r>
          </w:p>
        </w:tc>
        <w:tc>
          <w:tcPr>
            <w:tcW w:w="904" w:type="dxa"/>
            <w:tcBorders>
              <w:top w:val="nil"/>
              <w:left w:val="nil"/>
              <w:bottom w:val="nil"/>
              <w:right w:val="nil"/>
            </w:tcBorders>
            <w:shd w:val="clear" w:color="auto" w:fill="auto"/>
            <w:noWrap/>
            <w:vAlign w:val="bottom"/>
          </w:tcPr>
          <w:p w14:paraId="5638CEF5" w14:textId="2F7F5D4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0.234</w:t>
            </w:r>
          </w:p>
        </w:tc>
        <w:tc>
          <w:tcPr>
            <w:tcW w:w="908" w:type="dxa"/>
            <w:tcBorders>
              <w:top w:val="nil"/>
              <w:left w:val="nil"/>
              <w:bottom w:val="nil"/>
              <w:right w:val="nil"/>
            </w:tcBorders>
            <w:shd w:val="clear" w:color="auto" w:fill="auto"/>
            <w:noWrap/>
            <w:vAlign w:val="bottom"/>
          </w:tcPr>
          <w:p w14:paraId="5C686E7C" w14:textId="442A4B81"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2.26</w:t>
            </w:r>
          </w:p>
        </w:tc>
      </w:tr>
      <w:tr w:rsidR="00C038CF" w:rsidRPr="00D56D6C" w14:paraId="263E1EEF" w14:textId="77777777" w:rsidTr="00C038CF">
        <w:trPr>
          <w:trHeight w:val="227"/>
        </w:trPr>
        <w:tc>
          <w:tcPr>
            <w:tcW w:w="3032" w:type="dxa"/>
            <w:tcBorders>
              <w:top w:val="nil"/>
              <w:bottom w:val="nil"/>
            </w:tcBorders>
            <w:shd w:val="clear" w:color="auto" w:fill="auto"/>
            <w:noWrap/>
            <w:vAlign w:val="bottom"/>
            <w:hideMark/>
          </w:tcPr>
          <w:p w14:paraId="5AF0F550"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Shops</w:t>
            </w:r>
          </w:p>
        </w:tc>
        <w:tc>
          <w:tcPr>
            <w:tcW w:w="904" w:type="dxa"/>
            <w:tcBorders>
              <w:top w:val="nil"/>
              <w:left w:val="nil"/>
              <w:bottom w:val="nil"/>
              <w:right w:val="nil"/>
            </w:tcBorders>
            <w:shd w:val="clear" w:color="auto" w:fill="auto"/>
            <w:noWrap/>
            <w:vAlign w:val="bottom"/>
          </w:tcPr>
          <w:p w14:paraId="3E06FCAE" w14:textId="259F5E1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0.001</w:t>
            </w:r>
          </w:p>
        </w:tc>
        <w:tc>
          <w:tcPr>
            <w:tcW w:w="1032" w:type="dxa"/>
            <w:tcBorders>
              <w:top w:val="nil"/>
              <w:left w:val="nil"/>
              <w:bottom w:val="nil"/>
              <w:right w:val="nil"/>
            </w:tcBorders>
            <w:shd w:val="clear" w:color="auto" w:fill="auto"/>
            <w:noWrap/>
            <w:vAlign w:val="bottom"/>
          </w:tcPr>
          <w:p w14:paraId="2D18736F" w14:textId="6DEA7EF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0.585</w:t>
            </w:r>
          </w:p>
        </w:tc>
        <w:tc>
          <w:tcPr>
            <w:tcW w:w="904" w:type="dxa"/>
            <w:tcBorders>
              <w:top w:val="nil"/>
              <w:left w:val="nil"/>
              <w:bottom w:val="nil"/>
              <w:right w:val="nil"/>
            </w:tcBorders>
            <w:shd w:val="clear" w:color="auto" w:fill="auto"/>
            <w:noWrap/>
            <w:vAlign w:val="bottom"/>
          </w:tcPr>
          <w:p w14:paraId="1E112319" w14:textId="581589F1"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-3.316</w:t>
            </w:r>
          </w:p>
        </w:tc>
        <w:tc>
          <w:tcPr>
            <w:tcW w:w="904" w:type="dxa"/>
            <w:tcBorders>
              <w:top w:val="nil"/>
              <w:left w:val="nil"/>
              <w:bottom w:val="nil"/>
              <w:right w:val="nil"/>
            </w:tcBorders>
            <w:shd w:val="clear" w:color="auto" w:fill="auto"/>
            <w:noWrap/>
            <w:vAlign w:val="bottom"/>
          </w:tcPr>
          <w:p w14:paraId="127C2B49" w14:textId="4D59D604"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-0.3</w:t>
            </w:r>
          </w:p>
        </w:tc>
        <w:tc>
          <w:tcPr>
            <w:tcW w:w="984" w:type="dxa"/>
            <w:tcBorders>
              <w:top w:val="nil"/>
              <w:left w:val="nil"/>
              <w:bottom w:val="nil"/>
              <w:right w:val="nil"/>
            </w:tcBorders>
            <w:shd w:val="clear" w:color="auto" w:fill="auto"/>
            <w:noWrap/>
            <w:vAlign w:val="bottom"/>
          </w:tcPr>
          <w:p w14:paraId="409541A6" w14:textId="0A742DC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-0.019</w:t>
            </w:r>
          </w:p>
        </w:tc>
        <w:tc>
          <w:tcPr>
            <w:tcW w:w="904" w:type="dxa"/>
            <w:tcBorders>
              <w:top w:val="nil"/>
              <w:left w:val="nil"/>
              <w:bottom w:val="nil"/>
              <w:right w:val="nil"/>
            </w:tcBorders>
            <w:shd w:val="clear" w:color="auto" w:fill="auto"/>
            <w:noWrap/>
            <w:vAlign w:val="bottom"/>
          </w:tcPr>
          <w:p w14:paraId="390444A3" w14:textId="260CC200"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0.29</w:t>
            </w:r>
          </w:p>
        </w:tc>
        <w:tc>
          <w:tcPr>
            <w:tcW w:w="908" w:type="dxa"/>
            <w:tcBorders>
              <w:top w:val="nil"/>
              <w:left w:val="nil"/>
              <w:bottom w:val="nil"/>
              <w:right w:val="nil"/>
            </w:tcBorders>
            <w:shd w:val="clear" w:color="auto" w:fill="auto"/>
            <w:noWrap/>
            <w:vAlign w:val="bottom"/>
          </w:tcPr>
          <w:p w14:paraId="73C9F80E" w14:textId="527B2EE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3.064</w:t>
            </w:r>
          </w:p>
        </w:tc>
      </w:tr>
      <w:tr w:rsidR="00C038CF" w:rsidRPr="00D56D6C" w14:paraId="45ED2DB2" w14:textId="77777777" w:rsidTr="00C038CF">
        <w:trPr>
          <w:trHeight w:val="227"/>
        </w:trPr>
        <w:tc>
          <w:tcPr>
            <w:tcW w:w="3032" w:type="dxa"/>
            <w:tcBorders>
              <w:top w:val="nil"/>
              <w:bottom w:val="nil"/>
            </w:tcBorders>
            <w:shd w:val="clear" w:color="auto" w:fill="auto"/>
            <w:noWrap/>
            <w:vAlign w:val="bottom"/>
            <w:hideMark/>
          </w:tcPr>
          <w:p w14:paraId="38357564"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Telecommunication</w:t>
            </w:r>
          </w:p>
        </w:tc>
        <w:tc>
          <w:tcPr>
            <w:tcW w:w="904" w:type="dxa"/>
            <w:tcBorders>
              <w:top w:val="nil"/>
              <w:left w:val="nil"/>
              <w:bottom w:val="nil"/>
              <w:right w:val="nil"/>
            </w:tcBorders>
            <w:shd w:val="clear" w:color="auto" w:fill="auto"/>
            <w:noWrap/>
            <w:vAlign w:val="bottom"/>
          </w:tcPr>
          <w:p w14:paraId="78681425" w14:textId="5AC31089"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-0.054</w:t>
            </w:r>
          </w:p>
        </w:tc>
        <w:tc>
          <w:tcPr>
            <w:tcW w:w="1032" w:type="dxa"/>
            <w:tcBorders>
              <w:top w:val="nil"/>
              <w:left w:val="nil"/>
              <w:bottom w:val="nil"/>
              <w:right w:val="nil"/>
            </w:tcBorders>
            <w:shd w:val="clear" w:color="auto" w:fill="auto"/>
            <w:noWrap/>
            <w:vAlign w:val="bottom"/>
          </w:tcPr>
          <w:p w14:paraId="4BD9D530" w14:textId="085E2F9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0.787</w:t>
            </w:r>
          </w:p>
        </w:tc>
        <w:tc>
          <w:tcPr>
            <w:tcW w:w="904" w:type="dxa"/>
            <w:tcBorders>
              <w:top w:val="nil"/>
              <w:left w:val="nil"/>
              <w:bottom w:val="nil"/>
              <w:right w:val="nil"/>
            </w:tcBorders>
            <w:shd w:val="clear" w:color="auto" w:fill="auto"/>
            <w:noWrap/>
            <w:vAlign w:val="bottom"/>
          </w:tcPr>
          <w:p w14:paraId="7ED4751D" w14:textId="205462D6"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-3.576</w:t>
            </w:r>
          </w:p>
        </w:tc>
        <w:tc>
          <w:tcPr>
            <w:tcW w:w="904" w:type="dxa"/>
            <w:tcBorders>
              <w:top w:val="nil"/>
              <w:left w:val="nil"/>
              <w:bottom w:val="nil"/>
              <w:right w:val="nil"/>
            </w:tcBorders>
            <w:shd w:val="clear" w:color="auto" w:fill="auto"/>
            <w:noWrap/>
            <w:vAlign w:val="bottom"/>
          </w:tcPr>
          <w:p w14:paraId="379DE235" w14:textId="6060814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-0.487</w:t>
            </w:r>
          </w:p>
        </w:tc>
        <w:tc>
          <w:tcPr>
            <w:tcW w:w="984" w:type="dxa"/>
            <w:tcBorders>
              <w:top w:val="nil"/>
              <w:left w:val="nil"/>
              <w:bottom w:val="nil"/>
              <w:right w:val="nil"/>
            </w:tcBorders>
            <w:shd w:val="clear" w:color="auto" w:fill="auto"/>
            <w:noWrap/>
            <w:vAlign w:val="bottom"/>
          </w:tcPr>
          <w:p w14:paraId="3EFBCAB8" w14:textId="714D9E2B"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-0.049</w:t>
            </w:r>
          </w:p>
        </w:tc>
        <w:tc>
          <w:tcPr>
            <w:tcW w:w="904" w:type="dxa"/>
            <w:tcBorders>
              <w:top w:val="nil"/>
              <w:left w:val="nil"/>
              <w:bottom w:val="nil"/>
              <w:right w:val="nil"/>
            </w:tcBorders>
            <w:shd w:val="clear" w:color="auto" w:fill="auto"/>
            <w:noWrap/>
            <w:vAlign w:val="bottom"/>
          </w:tcPr>
          <w:p w14:paraId="5C9CC8E9" w14:textId="49B9DC18"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0.4</w:t>
            </w:r>
          </w:p>
        </w:tc>
        <w:tc>
          <w:tcPr>
            <w:tcW w:w="908" w:type="dxa"/>
            <w:tcBorders>
              <w:top w:val="nil"/>
              <w:left w:val="nil"/>
              <w:bottom w:val="nil"/>
              <w:right w:val="nil"/>
            </w:tcBorders>
            <w:shd w:val="clear" w:color="auto" w:fill="auto"/>
            <w:noWrap/>
            <w:vAlign w:val="bottom"/>
          </w:tcPr>
          <w:p w14:paraId="05D48B35" w14:textId="7A3D63F3"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3.22</w:t>
            </w:r>
          </w:p>
        </w:tc>
      </w:tr>
      <w:tr w:rsidR="00C038CF" w:rsidRPr="00D56D6C" w14:paraId="6C2788B8" w14:textId="77777777" w:rsidTr="00C038CF">
        <w:trPr>
          <w:trHeight w:val="227"/>
        </w:trPr>
        <w:tc>
          <w:tcPr>
            <w:tcW w:w="3032" w:type="dxa"/>
            <w:tcBorders>
              <w:top w:val="nil"/>
              <w:bottom w:val="nil"/>
            </w:tcBorders>
            <w:shd w:val="clear" w:color="auto" w:fill="auto"/>
            <w:noWrap/>
            <w:vAlign w:val="bottom"/>
            <w:hideMark/>
          </w:tcPr>
          <w:p w14:paraId="36FEDD68" w14:textId="21A3CC9A"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Utilities</w:t>
            </w:r>
          </w:p>
        </w:tc>
        <w:tc>
          <w:tcPr>
            <w:tcW w:w="904" w:type="dxa"/>
            <w:tcBorders>
              <w:top w:val="nil"/>
              <w:left w:val="nil"/>
              <w:bottom w:val="nil"/>
              <w:right w:val="nil"/>
            </w:tcBorders>
            <w:shd w:val="clear" w:color="auto" w:fill="auto"/>
            <w:noWrap/>
            <w:vAlign w:val="bottom"/>
          </w:tcPr>
          <w:p w14:paraId="657FB138" w14:textId="20305C50"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-0.042</w:t>
            </w:r>
          </w:p>
        </w:tc>
        <w:tc>
          <w:tcPr>
            <w:tcW w:w="1032" w:type="dxa"/>
            <w:tcBorders>
              <w:top w:val="nil"/>
              <w:left w:val="nil"/>
              <w:bottom w:val="nil"/>
              <w:right w:val="nil"/>
            </w:tcBorders>
            <w:shd w:val="clear" w:color="auto" w:fill="auto"/>
            <w:noWrap/>
            <w:vAlign w:val="bottom"/>
          </w:tcPr>
          <w:p w14:paraId="6EBE9B71" w14:textId="7A52266D"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1.044</w:t>
            </w:r>
          </w:p>
        </w:tc>
        <w:tc>
          <w:tcPr>
            <w:tcW w:w="904" w:type="dxa"/>
            <w:tcBorders>
              <w:top w:val="nil"/>
              <w:left w:val="nil"/>
              <w:bottom w:val="nil"/>
              <w:right w:val="nil"/>
            </w:tcBorders>
            <w:shd w:val="clear" w:color="auto" w:fill="auto"/>
            <w:noWrap/>
            <w:vAlign w:val="bottom"/>
          </w:tcPr>
          <w:p w14:paraId="215E1FAF" w14:textId="3C991ABC"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-4.946</w:t>
            </w:r>
          </w:p>
        </w:tc>
        <w:tc>
          <w:tcPr>
            <w:tcW w:w="904" w:type="dxa"/>
            <w:tcBorders>
              <w:top w:val="nil"/>
              <w:left w:val="nil"/>
              <w:bottom w:val="nil"/>
              <w:right w:val="nil"/>
            </w:tcBorders>
            <w:shd w:val="clear" w:color="auto" w:fill="auto"/>
            <w:noWrap/>
            <w:vAlign w:val="bottom"/>
          </w:tcPr>
          <w:p w14:paraId="32F24A20" w14:textId="58A370F1"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-0.646</w:t>
            </w:r>
          </w:p>
        </w:tc>
        <w:tc>
          <w:tcPr>
            <w:tcW w:w="984" w:type="dxa"/>
            <w:tcBorders>
              <w:top w:val="nil"/>
              <w:left w:val="nil"/>
              <w:bottom w:val="nil"/>
              <w:right w:val="nil"/>
            </w:tcBorders>
            <w:shd w:val="clear" w:color="auto" w:fill="auto"/>
            <w:noWrap/>
            <w:vAlign w:val="bottom"/>
          </w:tcPr>
          <w:p w14:paraId="14128764" w14:textId="1130B4CE"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-0.036</w:t>
            </w:r>
          </w:p>
        </w:tc>
        <w:tc>
          <w:tcPr>
            <w:tcW w:w="904" w:type="dxa"/>
            <w:tcBorders>
              <w:top w:val="nil"/>
              <w:left w:val="nil"/>
              <w:bottom w:val="nil"/>
              <w:right w:val="nil"/>
            </w:tcBorders>
            <w:shd w:val="clear" w:color="auto" w:fill="auto"/>
            <w:noWrap/>
            <w:vAlign w:val="bottom"/>
          </w:tcPr>
          <w:p w14:paraId="25E0D209" w14:textId="149501DB"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0.584</w:t>
            </w:r>
          </w:p>
        </w:tc>
        <w:tc>
          <w:tcPr>
            <w:tcW w:w="908" w:type="dxa"/>
            <w:tcBorders>
              <w:top w:val="nil"/>
              <w:left w:val="nil"/>
              <w:bottom w:val="nil"/>
              <w:right w:val="nil"/>
            </w:tcBorders>
            <w:shd w:val="clear" w:color="auto" w:fill="auto"/>
            <w:noWrap/>
            <w:vAlign w:val="bottom"/>
          </w:tcPr>
          <w:p w14:paraId="3CE65A6B" w14:textId="3374D8D2"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sidRPr="006F0989">
              <w:rPr>
                <w:rFonts w:ascii="Calibri" w:eastAsia="Times New Roman" w:hAnsi="Calibri" w:cs="Calibri"/>
                <w:color w:val="000000"/>
                <w:kern w:val="0"/>
                <w14:ligatures w14:val="none"/>
              </w:rPr>
              <w:t>5.894</w:t>
            </w:r>
          </w:p>
        </w:tc>
      </w:tr>
      <w:tr w:rsidR="00C038CF" w:rsidRPr="00D56D6C" w14:paraId="0FFEFB2A" w14:textId="77777777" w:rsidTr="00C038CF">
        <w:trPr>
          <w:trHeight w:val="227"/>
        </w:trPr>
        <w:tc>
          <w:tcPr>
            <w:tcW w:w="3032" w:type="dxa"/>
            <w:tcBorders>
              <w:top w:val="nil"/>
              <w:bottom w:val="single" w:sz="4" w:space="0" w:color="auto"/>
            </w:tcBorders>
            <w:shd w:val="clear" w:color="auto" w:fill="auto"/>
            <w:noWrap/>
            <w:vAlign w:val="bottom"/>
          </w:tcPr>
          <w:p w14:paraId="1AD9ADFD" w14:textId="3AFD50CF"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Observations </w:t>
            </w:r>
          </w:p>
        </w:tc>
        <w:tc>
          <w:tcPr>
            <w:tcW w:w="904" w:type="dxa"/>
            <w:tcBorders>
              <w:top w:val="nil"/>
              <w:bottom w:val="single" w:sz="4" w:space="0" w:color="auto"/>
            </w:tcBorders>
            <w:shd w:val="clear" w:color="auto" w:fill="auto"/>
            <w:noWrap/>
            <w:vAlign w:val="bottom"/>
          </w:tcPr>
          <w:p w14:paraId="2BF48A8B" w14:textId="77006788"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757</w:t>
            </w:r>
          </w:p>
        </w:tc>
        <w:tc>
          <w:tcPr>
            <w:tcW w:w="1032" w:type="dxa"/>
            <w:tcBorders>
              <w:top w:val="nil"/>
              <w:bottom w:val="single" w:sz="4" w:space="0" w:color="auto"/>
            </w:tcBorders>
            <w:shd w:val="clear" w:color="auto" w:fill="auto"/>
            <w:noWrap/>
            <w:vAlign w:val="bottom"/>
          </w:tcPr>
          <w:p w14:paraId="5F73CE59"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p>
        </w:tc>
        <w:tc>
          <w:tcPr>
            <w:tcW w:w="904" w:type="dxa"/>
            <w:tcBorders>
              <w:top w:val="nil"/>
              <w:bottom w:val="single" w:sz="4" w:space="0" w:color="auto"/>
            </w:tcBorders>
            <w:shd w:val="clear" w:color="auto" w:fill="auto"/>
            <w:noWrap/>
            <w:vAlign w:val="bottom"/>
          </w:tcPr>
          <w:p w14:paraId="78C01857"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p>
        </w:tc>
        <w:tc>
          <w:tcPr>
            <w:tcW w:w="904" w:type="dxa"/>
            <w:tcBorders>
              <w:top w:val="nil"/>
              <w:bottom w:val="single" w:sz="4" w:space="0" w:color="auto"/>
            </w:tcBorders>
            <w:shd w:val="clear" w:color="auto" w:fill="auto"/>
            <w:noWrap/>
            <w:vAlign w:val="bottom"/>
          </w:tcPr>
          <w:p w14:paraId="7C72A841"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p>
        </w:tc>
        <w:tc>
          <w:tcPr>
            <w:tcW w:w="984" w:type="dxa"/>
            <w:tcBorders>
              <w:top w:val="nil"/>
              <w:bottom w:val="single" w:sz="4" w:space="0" w:color="auto"/>
            </w:tcBorders>
            <w:shd w:val="clear" w:color="auto" w:fill="auto"/>
            <w:noWrap/>
            <w:vAlign w:val="bottom"/>
          </w:tcPr>
          <w:p w14:paraId="55ADC01F"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p>
        </w:tc>
        <w:tc>
          <w:tcPr>
            <w:tcW w:w="904" w:type="dxa"/>
            <w:tcBorders>
              <w:top w:val="nil"/>
              <w:bottom w:val="single" w:sz="4" w:space="0" w:color="auto"/>
            </w:tcBorders>
            <w:shd w:val="clear" w:color="auto" w:fill="auto"/>
            <w:noWrap/>
            <w:vAlign w:val="bottom"/>
          </w:tcPr>
          <w:p w14:paraId="05B03E81"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p>
        </w:tc>
        <w:tc>
          <w:tcPr>
            <w:tcW w:w="908" w:type="dxa"/>
            <w:tcBorders>
              <w:top w:val="nil"/>
              <w:bottom w:val="single" w:sz="4" w:space="0" w:color="auto"/>
            </w:tcBorders>
            <w:shd w:val="clear" w:color="auto" w:fill="auto"/>
            <w:noWrap/>
            <w:vAlign w:val="bottom"/>
          </w:tcPr>
          <w:p w14:paraId="555A9B27" w14:textId="77777777" w:rsidR="00C038CF" w:rsidRPr="00D56D6C" w:rsidRDefault="00C038CF" w:rsidP="00C038CF">
            <w:pPr>
              <w:spacing w:after="0" w:line="240" w:lineRule="auto"/>
              <w:rPr>
                <w:rFonts w:ascii="Times New Roman" w:eastAsia="Times New Roman" w:hAnsi="Times New Roman" w:cs="Times New Roman"/>
                <w:color w:val="000000"/>
                <w:kern w:val="0"/>
                <w:sz w:val="24"/>
                <w:szCs w:val="24"/>
                <w14:ligatures w14:val="none"/>
              </w:rPr>
            </w:pPr>
          </w:p>
        </w:tc>
      </w:tr>
    </w:tbl>
    <w:p w14:paraId="39BC4314" w14:textId="77777777" w:rsidR="006F0989" w:rsidRDefault="006F0989" w:rsidP="00D56D6C">
      <w:pPr>
        <w:spacing w:after="0" w:line="360" w:lineRule="auto"/>
        <w:jc w:val="both"/>
        <w:rPr>
          <w:rFonts w:ascii="Times New Roman" w:hAnsi="Times New Roman" w:cs="Times New Roman"/>
          <w:sz w:val="24"/>
          <w:szCs w:val="24"/>
        </w:rPr>
      </w:pPr>
    </w:p>
    <w:p w14:paraId="0B34219B" w14:textId="77777777" w:rsidR="007C169D" w:rsidRDefault="007C169D" w:rsidP="00D56D6C">
      <w:pPr>
        <w:spacing w:after="0" w:line="360" w:lineRule="auto"/>
        <w:jc w:val="both"/>
        <w:rPr>
          <w:rFonts w:ascii="Times New Roman" w:hAnsi="Times New Roman" w:cs="Times New Roman"/>
          <w:sz w:val="24"/>
          <w:szCs w:val="24"/>
        </w:rPr>
      </w:pPr>
    </w:p>
    <w:p w14:paraId="3523C202" w14:textId="77777777" w:rsidR="007C169D" w:rsidRDefault="007C169D" w:rsidP="00D56D6C">
      <w:pPr>
        <w:spacing w:after="0" w:line="360" w:lineRule="auto"/>
        <w:jc w:val="both"/>
        <w:rPr>
          <w:rFonts w:ascii="Times New Roman" w:hAnsi="Times New Roman" w:cs="Times New Roman"/>
          <w:sz w:val="24"/>
          <w:szCs w:val="24"/>
        </w:rPr>
      </w:pPr>
    </w:p>
    <w:p w14:paraId="443959D4" w14:textId="5021CD22" w:rsidR="004243E6" w:rsidRPr="00D4334A" w:rsidRDefault="00D4334A" w:rsidP="00D56D6C">
      <w:pPr>
        <w:spacing w:after="0" w:line="360" w:lineRule="auto"/>
        <w:jc w:val="both"/>
        <w:rPr>
          <w:rFonts w:ascii="Times New Roman" w:hAnsi="Times New Roman" w:cs="Times New Roman"/>
          <w:b/>
          <w:bCs/>
          <w:sz w:val="24"/>
          <w:szCs w:val="24"/>
        </w:rPr>
      </w:pPr>
      <w:r w:rsidRPr="00D4334A">
        <w:rPr>
          <w:rFonts w:ascii="Times New Roman" w:hAnsi="Times New Roman" w:cs="Times New Roman"/>
          <w:b/>
          <w:bCs/>
          <w:sz w:val="24"/>
          <w:szCs w:val="24"/>
        </w:rPr>
        <w:lastRenderedPageBreak/>
        <w:t xml:space="preserve">Industries with Higher Equity Market Performance During the </w:t>
      </w:r>
      <w:r w:rsidR="0084261D" w:rsidRPr="00D4334A">
        <w:rPr>
          <w:rFonts w:ascii="Times New Roman" w:hAnsi="Times New Roman" w:cs="Times New Roman"/>
          <w:b/>
          <w:bCs/>
          <w:sz w:val="24"/>
          <w:szCs w:val="24"/>
        </w:rPr>
        <w:t>Pandemic</w:t>
      </w:r>
    </w:p>
    <w:p w14:paraId="04F5386D" w14:textId="3AA7657E" w:rsidR="00FE5170" w:rsidRDefault="00094540" w:rsidP="008732A3">
      <w:pPr>
        <w:spacing w:after="0" w:line="360" w:lineRule="auto"/>
        <w:ind w:firstLine="720"/>
        <w:jc w:val="both"/>
        <w:rPr>
          <w:rFonts w:ascii="Times New Roman" w:hAnsi="Times New Roman" w:cs="Times New Roman"/>
          <w:sz w:val="24"/>
          <w:szCs w:val="24"/>
        </w:rPr>
      </w:pPr>
      <w:r w:rsidRPr="0075426E">
        <w:rPr>
          <w:rFonts w:ascii="Times New Roman" w:hAnsi="Times New Roman" w:cs="Times New Roman"/>
          <w:sz w:val="24"/>
          <w:szCs w:val="24"/>
        </w:rPr>
        <w:t>Figure 1 shows a daily series line graph of cumulative abnormal returns for the 12 industries. As noted, from the beginning to the middle of 2019,</w:t>
      </w:r>
      <w:r w:rsidR="00DC095B" w:rsidRPr="0075426E">
        <w:rPr>
          <w:rFonts w:ascii="Times New Roman" w:hAnsi="Times New Roman" w:cs="Times New Roman"/>
          <w:sz w:val="24"/>
          <w:szCs w:val="24"/>
        </w:rPr>
        <w:t xml:space="preserve"> many industries had a negative cumulative abnormal return</w:t>
      </w:r>
      <w:r w:rsidR="00B251CC">
        <w:rPr>
          <w:rFonts w:ascii="Times New Roman" w:hAnsi="Times New Roman" w:cs="Times New Roman"/>
          <w:sz w:val="24"/>
          <w:szCs w:val="24"/>
        </w:rPr>
        <w:t>;</w:t>
      </w:r>
      <w:r w:rsidR="00DC095B" w:rsidRPr="0075426E">
        <w:rPr>
          <w:rFonts w:ascii="Times New Roman" w:hAnsi="Times New Roman" w:cs="Times New Roman"/>
          <w:sz w:val="24"/>
          <w:szCs w:val="24"/>
        </w:rPr>
        <w:t xml:space="preserve"> however, from the beginning of 2020, some industries beg</w:t>
      </w:r>
      <w:r w:rsidR="00B251CC">
        <w:rPr>
          <w:rFonts w:ascii="Times New Roman" w:hAnsi="Times New Roman" w:cs="Times New Roman"/>
          <w:sz w:val="24"/>
          <w:szCs w:val="24"/>
        </w:rPr>
        <w:t>a</w:t>
      </w:r>
      <w:r w:rsidR="00DC095B" w:rsidRPr="0075426E">
        <w:rPr>
          <w:rFonts w:ascii="Times New Roman" w:hAnsi="Times New Roman" w:cs="Times New Roman"/>
          <w:sz w:val="24"/>
          <w:szCs w:val="24"/>
        </w:rPr>
        <w:t>n to experience positiv</w:t>
      </w:r>
      <w:r w:rsidR="00940537">
        <w:rPr>
          <w:rFonts w:ascii="Times New Roman" w:hAnsi="Times New Roman" w:cs="Times New Roman"/>
          <w:sz w:val="24"/>
          <w:szCs w:val="24"/>
        </w:rPr>
        <w:t xml:space="preserve">e </w:t>
      </w:r>
      <w:r w:rsidR="00DC095B" w:rsidRPr="0075426E">
        <w:rPr>
          <w:rFonts w:ascii="Times New Roman" w:hAnsi="Times New Roman" w:cs="Times New Roman"/>
          <w:sz w:val="24"/>
          <w:szCs w:val="24"/>
        </w:rPr>
        <w:t>cumulative abnormal return</w:t>
      </w:r>
      <w:r w:rsidR="00B251CC">
        <w:rPr>
          <w:rFonts w:ascii="Times New Roman" w:hAnsi="Times New Roman" w:cs="Times New Roman"/>
          <w:sz w:val="24"/>
          <w:szCs w:val="24"/>
        </w:rPr>
        <w:t>s</w:t>
      </w:r>
      <w:r w:rsidR="00DC095B" w:rsidRPr="0075426E">
        <w:rPr>
          <w:rFonts w:ascii="Times New Roman" w:hAnsi="Times New Roman" w:cs="Times New Roman"/>
          <w:sz w:val="24"/>
          <w:szCs w:val="24"/>
        </w:rPr>
        <w:t>. One such industr</w:t>
      </w:r>
      <w:r w:rsidR="00B251CC">
        <w:rPr>
          <w:rFonts w:ascii="Times New Roman" w:hAnsi="Times New Roman" w:cs="Times New Roman"/>
          <w:sz w:val="24"/>
          <w:szCs w:val="24"/>
        </w:rPr>
        <w:t xml:space="preserve">y with a consistent trend is the Business and Equipment industry, which had a positive cumulative abnormal return </w:t>
      </w:r>
      <w:r w:rsidR="00D26CF0">
        <w:rPr>
          <w:rFonts w:ascii="Times New Roman" w:hAnsi="Times New Roman" w:cs="Times New Roman"/>
          <w:sz w:val="24"/>
          <w:szCs w:val="24"/>
        </w:rPr>
        <w:t>from the first quarter of 2019</w:t>
      </w:r>
      <w:r w:rsidR="00B251CC">
        <w:rPr>
          <w:rFonts w:ascii="Times New Roman" w:hAnsi="Times New Roman" w:cs="Times New Roman"/>
          <w:sz w:val="24"/>
          <w:szCs w:val="24"/>
        </w:rPr>
        <w:t xml:space="preserve"> to 2022</w:t>
      </w:r>
      <w:r w:rsidR="00881171">
        <w:rPr>
          <w:rFonts w:ascii="Times New Roman" w:hAnsi="Times New Roman" w:cs="Times New Roman"/>
          <w:sz w:val="24"/>
          <w:szCs w:val="24"/>
        </w:rPr>
        <w:t>.</w:t>
      </w:r>
      <w:r w:rsidR="00B251CC">
        <w:rPr>
          <w:rFonts w:ascii="Times New Roman" w:hAnsi="Times New Roman" w:cs="Times New Roman"/>
          <w:sz w:val="24"/>
          <w:szCs w:val="24"/>
        </w:rPr>
        <w:t xml:space="preserve"> </w:t>
      </w:r>
      <w:r w:rsidR="007A3F0A" w:rsidRPr="0075426E">
        <w:rPr>
          <w:rFonts w:ascii="Times New Roman" w:hAnsi="Times New Roman" w:cs="Times New Roman"/>
          <w:sz w:val="24"/>
          <w:szCs w:val="24"/>
        </w:rPr>
        <w:t>Also co</w:t>
      </w:r>
      <w:r w:rsidR="00B27781">
        <w:rPr>
          <w:rFonts w:ascii="Times New Roman" w:hAnsi="Times New Roman" w:cs="Times New Roman"/>
          <w:sz w:val="24"/>
          <w:szCs w:val="24"/>
        </w:rPr>
        <w:t>mpatible</w:t>
      </w:r>
      <w:r w:rsidR="007A3F0A" w:rsidRPr="0075426E">
        <w:rPr>
          <w:rFonts w:ascii="Times New Roman" w:hAnsi="Times New Roman" w:cs="Times New Roman"/>
          <w:sz w:val="24"/>
          <w:szCs w:val="24"/>
        </w:rPr>
        <w:t xml:space="preserve"> with Table 1, </w:t>
      </w:r>
      <w:r w:rsidR="00E84871">
        <w:rPr>
          <w:rFonts w:ascii="Times New Roman" w:hAnsi="Times New Roman" w:cs="Times New Roman"/>
          <w:sz w:val="24"/>
          <w:szCs w:val="24"/>
        </w:rPr>
        <w:t xml:space="preserve">the </w:t>
      </w:r>
      <w:r w:rsidR="0058621D">
        <w:rPr>
          <w:rFonts w:ascii="Times New Roman" w:hAnsi="Times New Roman" w:cs="Times New Roman"/>
          <w:sz w:val="24"/>
          <w:szCs w:val="24"/>
        </w:rPr>
        <w:t xml:space="preserve">consumer durable industry bounced back from the shocks of the pandemic beginning in 2020, </w:t>
      </w:r>
      <w:r w:rsidR="00084FA5">
        <w:rPr>
          <w:rFonts w:ascii="Times New Roman" w:hAnsi="Times New Roman" w:cs="Times New Roman"/>
          <w:sz w:val="24"/>
          <w:szCs w:val="24"/>
        </w:rPr>
        <w:t>rising</w:t>
      </w:r>
      <w:r w:rsidR="0058621D">
        <w:rPr>
          <w:rFonts w:ascii="Times New Roman" w:hAnsi="Times New Roman" w:cs="Times New Roman"/>
          <w:sz w:val="24"/>
          <w:szCs w:val="24"/>
        </w:rPr>
        <w:t xml:space="preserve"> through to 2021 and falling</w:t>
      </w:r>
      <w:r w:rsidR="007A3F0A" w:rsidRPr="0075426E">
        <w:rPr>
          <w:rFonts w:ascii="Times New Roman" w:hAnsi="Times New Roman" w:cs="Times New Roman"/>
          <w:sz w:val="24"/>
          <w:szCs w:val="24"/>
        </w:rPr>
        <w:t xml:space="preserve"> slightly in the middle of 2021</w:t>
      </w:r>
      <w:r w:rsidR="00FE5170" w:rsidRPr="0075426E">
        <w:rPr>
          <w:rFonts w:ascii="Times New Roman" w:hAnsi="Times New Roman" w:cs="Times New Roman"/>
          <w:sz w:val="24"/>
          <w:szCs w:val="24"/>
        </w:rPr>
        <w:t xml:space="preserve">. </w:t>
      </w:r>
      <w:r w:rsidR="0058621D">
        <w:rPr>
          <w:rFonts w:ascii="Times New Roman" w:hAnsi="Times New Roman" w:cs="Times New Roman"/>
          <w:sz w:val="24"/>
          <w:szCs w:val="24"/>
        </w:rPr>
        <w:t>Unlike Consumer Durable, the Energy</w:t>
      </w:r>
      <w:r w:rsidR="00FE5170" w:rsidRPr="0075426E">
        <w:rPr>
          <w:rFonts w:ascii="Times New Roman" w:hAnsi="Times New Roman" w:cs="Times New Roman"/>
          <w:sz w:val="24"/>
          <w:szCs w:val="24"/>
        </w:rPr>
        <w:t xml:space="preserve"> industry continued to experience a negative cumulative abnormal return from the beginning of </w:t>
      </w:r>
      <w:r w:rsidR="00661381" w:rsidRPr="0075426E">
        <w:rPr>
          <w:rFonts w:ascii="Times New Roman" w:hAnsi="Times New Roman" w:cs="Times New Roman"/>
          <w:sz w:val="24"/>
          <w:szCs w:val="24"/>
        </w:rPr>
        <w:t>2019</w:t>
      </w:r>
      <w:r w:rsidR="00FE5170" w:rsidRPr="0075426E">
        <w:rPr>
          <w:rFonts w:ascii="Times New Roman" w:hAnsi="Times New Roman" w:cs="Times New Roman"/>
          <w:sz w:val="24"/>
          <w:szCs w:val="24"/>
        </w:rPr>
        <w:t xml:space="preserve"> to 202</w:t>
      </w:r>
      <w:r w:rsidR="00683E7D">
        <w:rPr>
          <w:rFonts w:ascii="Times New Roman" w:hAnsi="Times New Roman" w:cs="Times New Roman"/>
          <w:sz w:val="24"/>
          <w:szCs w:val="24"/>
        </w:rPr>
        <w:t>1</w:t>
      </w:r>
      <w:r w:rsidR="00FE5170" w:rsidRPr="0075426E">
        <w:rPr>
          <w:rFonts w:ascii="Times New Roman" w:hAnsi="Times New Roman" w:cs="Times New Roman"/>
          <w:sz w:val="24"/>
          <w:szCs w:val="24"/>
        </w:rPr>
        <w:t>. As noted, only the Consumer Durable</w:t>
      </w:r>
      <w:r w:rsidR="0058621D">
        <w:rPr>
          <w:rFonts w:ascii="Times New Roman" w:hAnsi="Times New Roman" w:cs="Times New Roman"/>
          <w:sz w:val="24"/>
          <w:szCs w:val="24"/>
        </w:rPr>
        <w:t>, Business and Equipment industries</w:t>
      </w:r>
      <w:r w:rsidR="00FE5170" w:rsidRPr="0075426E">
        <w:rPr>
          <w:rFonts w:ascii="Times New Roman" w:hAnsi="Times New Roman" w:cs="Times New Roman"/>
          <w:sz w:val="24"/>
          <w:szCs w:val="24"/>
        </w:rPr>
        <w:t xml:space="preserve"> and shops had a positive cumulative return at the end of 2021. The rest of the industries all had </w:t>
      </w:r>
      <w:r w:rsidR="00866359">
        <w:rPr>
          <w:rFonts w:ascii="Times New Roman" w:hAnsi="Times New Roman" w:cs="Times New Roman"/>
          <w:sz w:val="24"/>
          <w:szCs w:val="24"/>
        </w:rPr>
        <w:t xml:space="preserve">negative </w:t>
      </w:r>
      <w:r w:rsidR="00FE5170" w:rsidRPr="0075426E">
        <w:rPr>
          <w:rFonts w:ascii="Times New Roman" w:hAnsi="Times New Roman" w:cs="Times New Roman"/>
          <w:sz w:val="24"/>
          <w:szCs w:val="24"/>
        </w:rPr>
        <w:t>cumulative return</w:t>
      </w:r>
      <w:r w:rsidR="00810B5D">
        <w:rPr>
          <w:rFonts w:ascii="Times New Roman" w:hAnsi="Times New Roman" w:cs="Times New Roman"/>
          <w:sz w:val="24"/>
          <w:szCs w:val="24"/>
        </w:rPr>
        <w:t>s</w:t>
      </w:r>
      <w:r w:rsidR="00FE5170" w:rsidRPr="0075426E">
        <w:rPr>
          <w:rFonts w:ascii="Times New Roman" w:hAnsi="Times New Roman" w:cs="Times New Roman"/>
          <w:sz w:val="24"/>
          <w:szCs w:val="24"/>
        </w:rPr>
        <w:t>.</w:t>
      </w:r>
    </w:p>
    <w:p w14:paraId="1764C5A8" w14:textId="2035B138" w:rsidR="006B6129" w:rsidRPr="0075426E" w:rsidRDefault="00CE2689" w:rsidP="00D56D6C">
      <w:pPr>
        <w:spacing w:after="0" w:line="360" w:lineRule="auto"/>
        <w:jc w:val="both"/>
        <w:rPr>
          <w:rFonts w:ascii="Times New Roman" w:hAnsi="Times New Roman" w:cs="Times New Roman"/>
          <w:sz w:val="24"/>
          <w:szCs w:val="24"/>
        </w:rPr>
      </w:pPr>
      <w:r>
        <w:rPr>
          <w:noProof/>
        </w:rPr>
        <w:drawing>
          <wp:inline distT="0" distB="0" distL="0" distR="0" wp14:anchorId="46DC7B99" wp14:editId="15E99027">
            <wp:extent cx="6248192" cy="3708400"/>
            <wp:effectExtent l="0" t="0" r="635" b="6350"/>
            <wp:docPr id="62185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55539" name=""/>
                    <pic:cNvPicPr/>
                  </pic:nvPicPr>
                  <pic:blipFill>
                    <a:blip r:embed="rId4"/>
                    <a:stretch>
                      <a:fillRect/>
                    </a:stretch>
                  </pic:blipFill>
                  <pic:spPr>
                    <a:xfrm>
                      <a:off x="0" y="0"/>
                      <a:ext cx="6257442" cy="3713890"/>
                    </a:xfrm>
                    <a:prstGeom prst="rect">
                      <a:avLst/>
                    </a:prstGeom>
                  </pic:spPr>
                </pic:pic>
              </a:graphicData>
            </a:graphic>
          </wp:inline>
        </w:drawing>
      </w:r>
    </w:p>
    <w:p w14:paraId="0ACE54E9" w14:textId="4C3D37C3" w:rsidR="00FE5170" w:rsidRPr="0075426E" w:rsidRDefault="00FE5170" w:rsidP="00D56D6C">
      <w:pPr>
        <w:spacing w:after="0" w:line="360" w:lineRule="auto"/>
        <w:jc w:val="both"/>
        <w:rPr>
          <w:rFonts w:ascii="Times New Roman" w:hAnsi="Times New Roman" w:cs="Times New Roman"/>
          <w:sz w:val="24"/>
          <w:szCs w:val="24"/>
        </w:rPr>
      </w:pPr>
      <w:r w:rsidRPr="0075426E">
        <w:rPr>
          <w:rFonts w:ascii="Times New Roman" w:hAnsi="Times New Roman" w:cs="Times New Roman"/>
          <w:b/>
          <w:bCs/>
          <w:sz w:val="24"/>
          <w:szCs w:val="24"/>
        </w:rPr>
        <w:t>Daily Average Weighted Return and Market Return</w:t>
      </w:r>
    </w:p>
    <w:p w14:paraId="669B62F9" w14:textId="01EF61A4" w:rsidR="00FE5170" w:rsidRPr="0075426E" w:rsidRDefault="002E7027" w:rsidP="008732A3">
      <w:pPr>
        <w:spacing w:after="0" w:line="360" w:lineRule="auto"/>
        <w:ind w:firstLine="720"/>
        <w:jc w:val="both"/>
        <w:rPr>
          <w:rFonts w:ascii="Times New Roman" w:hAnsi="Times New Roman" w:cs="Times New Roman"/>
          <w:sz w:val="24"/>
          <w:szCs w:val="24"/>
        </w:rPr>
      </w:pPr>
      <w:r w:rsidRPr="0075426E">
        <w:rPr>
          <w:rFonts w:ascii="Times New Roman" w:hAnsi="Times New Roman" w:cs="Times New Roman"/>
          <w:sz w:val="24"/>
          <w:szCs w:val="24"/>
        </w:rPr>
        <w:t>Table 2 sho</w:t>
      </w:r>
      <w:r w:rsidR="00E104E0" w:rsidRPr="0075426E">
        <w:rPr>
          <w:rFonts w:ascii="Times New Roman" w:hAnsi="Times New Roman" w:cs="Times New Roman"/>
          <w:sz w:val="24"/>
          <w:szCs w:val="24"/>
        </w:rPr>
        <w:t>ws</w:t>
      </w:r>
      <w:r w:rsidR="0075426E">
        <w:rPr>
          <w:rFonts w:ascii="Times New Roman" w:hAnsi="Times New Roman" w:cs="Times New Roman"/>
          <w:sz w:val="24"/>
          <w:szCs w:val="24"/>
        </w:rPr>
        <w:t xml:space="preserve"> Welch</w:t>
      </w:r>
      <w:r w:rsidR="00810B5D">
        <w:rPr>
          <w:rFonts w:ascii="Times New Roman" w:hAnsi="Times New Roman" w:cs="Times New Roman"/>
          <w:sz w:val="24"/>
          <w:szCs w:val="24"/>
        </w:rPr>
        <w:t>'s</w:t>
      </w:r>
      <w:r w:rsidR="0075426E">
        <w:rPr>
          <w:rFonts w:ascii="Times New Roman" w:hAnsi="Times New Roman" w:cs="Times New Roman"/>
          <w:sz w:val="24"/>
          <w:szCs w:val="24"/>
        </w:rPr>
        <w:t xml:space="preserve"> two-sample t-test of average return and market return for the 12 industries. The null hypothesis is that the difference between </w:t>
      </w:r>
      <w:r w:rsidR="009875CB">
        <w:rPr>
          <w:rFonts w:ascii="Times New Roman" w:hAnsi="Times New Roman" w:cs="Times New Roman"/>
          <w:sz w:val="24"/>
          <w:szCs w:val="24"/>
        </w:rPr>
        <w:t>the industry</w:t>
      </w:r>
      <w:r w:rsidR="0075426E">
        <w:rPr>
          <w:rFonts w:ascii="Times New Roman" w:hAnsi="Times New Roman" w:cs="Times New Roman"/>
          <w:sz w:val="24"/>
          <w:szCs w:val="24"/>
        </w:rPr>
        <w:t xml:space="preserve"> average and market returns is</w:t>
      </w:r>
      <w:r w:rsidR="00891202">
        <w:rPr>
          <w:rFonts w:ascii="Times New Roman" w:hAnsi="Times New Roman" w:cs="Times New Roman"/>
          <w:sz w:val="24"/>
          <w:szCs w:val="24"/>
        </w:rPr>
        <w:t xml:space="preserve"> zero</w:t>
      </w:r>
      <w:r w:rsidR="005A3E59">
        <w:rPr>
          <w:rFonts w:ascii="Times New Roman" w:hAnsi="Times New Roman" w:cs="Times New Roman"/>
          <w:sz w:val="24"/>
          <w:szCs w:val="24"/>
        </w:rPr>
        <w:t>.</w:t>
      </w:r>
      <w:r w:rsidR="0075426E">
        <w:rPr>
          <w:rFonts w:ascii="Times New Roman" w:hAnsi="Times New Roman" w:cs="Times New Roman"/>
          <w:sz w:val="24"/>
          <w:szCs w:val="24"/>
        </w:rPr>
        <w:t xml:space="preserve"> </w:t>
      </w:r>
      <w:r w:rsidR="005A3E59">
        <w:rPr>
          <w:rFonts w:ascii="Times New Roman" w:hAnsi="Times New Roman" w:cs="Times New Roman"/>
          <w:sz w:val="24"/>
          <w:szCs w:val="24"/>
        </w:rPr>
        <w:t>The</w:t>
      </w:r>
      <w:r w:rsidR="0075426E">
        <w:rPr>
          <w:rFonts w:ascii="Times New Roman" w:hAnsi="Times New Roman" w:cs="Times New Roman"/>
          <w:sz w:val="24"/>
          <w:szCs w:val="24"/>
        </w:rPr>
        <w:t xml:space="preserve"> alternative hypothesis </w:t>
      </w:r>
      <w:r w:rsidR="005A3E59">
        <w:rPr>
          <w:rFonts w:ascii="Times New Roman" w:hAnsi="Times New Roman" w:cs="Times New Roman"/>
          <w:sz w:val="24"/>
          <w:szCs w:val="24"/>
        </w:rPr>
        <w:t xml:space="preserve">is that there is a </w:t>
      </w:r>
      <w:r w:rsidR="0075426E">
        <w:rPr>
          <w:rFonts w:ascii="Times New Roman" w:hAnsi="Times New Roman" w:cs="Times New Roman"/>
          <w:sz w:val="24"/>
          <w:szCs w:val="24"/>
        </w:rPr>
        <w:t>significant difference between the average returns and</w:t>
      </w:r>
      <w:r w:rsidR="003845C5">
        <w:rPr>
          <w:rFonts w:ascii="Times New Roman" w:hAnsi="Times New Roman" w:cs="Times New Roman"/>
          <w:sz w:val="24"/>
          <w:szCs w:val="24"/>
        </w:rPr>
        <w:t xml:space="preserve"> </w:t>
      </w:r>
      <w:r w:rsidR="00B27781">
        <w:rPr>
          <w:rFonts w:ascii="Times New Roman" w:hAnsi="Times New Roman" w:cs="Times New Roman"/>
          <w:sz w:val="24"/>
          <w:szCs w:val="24"/>
        </w:rPr>
        <w:t xml:space="preserve">the </w:t>
      </w:r>
      <w:r w:rsidR="0075426E">
        <w:rPr>
          <w:rFonts w:ascii="Times New Roman" w:hAnsi="Times New Roman" w:cs="Times New Roman"/>
          <w:sz w:val="24"/>
          <w:szCs w:val="24"/>
        </w:rPr>
        <w:t>market</w:t>
      </w:r>
      <w:r w:rsidR="00AD23DD">
        <w:rPr>
          <w:rFonts w:ascii="Times New Roman" w:hAnsi="Times New Roman" w:cs="Times New Roman"/>
          <w:sz w:val="24"/>
          <w:szCs w:val="24"/>
        </w:rPr>
        <w:t xml:space="preserve"> during the </w:t>
      </w:r>
      <w:r w:rsidR="00FB5581">
        <w:rPr>
          <w:rFonts w:ascii="Times New Roman" w:hAnsi="Times New Roman" w:cs="Times New Roman"/>
          <w:sz w:val="24"/>
          <w:szCs w:val="24"/>
        </w:rPr>
        <w:t>Covid period</w:t>
      </w:r>
      <w:r w:rsidR="0075426E">
        <w:rPr>
          <w:rFonts w:ascii="Times New Roman" w:hAnsi="Times New Roman" w:cs="Times New Roman"/>
          <w:sz w:val="24"/>
          <w:szCs w:val="24"/>
        </w:rPr>
        <w:t xml:space="preserve">. </w:t>
      </w:r>
      <w:r w:rsidR="003845C5">
        <w:rPr>
          <w:rFonts w:ascii="Times New Roman" w:hAnsi="Times New Roman" w:cs="Times New Roman"/>
          <w:sz w:val="24"/>
          <w:szCs w:val="24"/>
        </w:rPr>
        <w:t xml:space="preserve">Table 2, column </w:t>
      </w:r>
      <w:r w:rsidR="00B27781">
        <w:rPr>
          <w:rFonts w:ascii="Times New Roman" w:hAnsi="Times New Roman" w:cs="Times New Roman"/>
          <w:sz w:val="24"/>
          <w:szCs w:val="24"/>
        </w:rPr>
        <w:t>2</w:t>
      </w:r>
      <w:r w:rsidR="003845C5">
        <w:rPr>
          <w:rFonts w:ascii="Times New Roman" w:hAnsi="Times New Roman" w:cs="Times New Roman"/>
          <w:sz w:val="24"/>
          <w:szCs w:val="24"/>
        </w:rPr>
        <w:t xml:space="preserve"> shows the average </w:t>
      </w:r>
      <w:r w:rsidR="003845C5">
        <w:rPr>
          <w:rFonts w:ascii="Times New Roman" w:hAnsi="Times New Roman" w:cs="Times New Roman"/>
          <w:sz w:val="24"/>
          <w:szCs w:val="24"/>
        </w:rPr>
        <w:lastRenderedPageBreak/>
        <w:t>returns for the 12 industries from 2019-202</w:t>
      </w:r>
      <w:r w:rsidR="005A3E59">
        <w:rPr>
          <w:rFonts w:ascii="Times New Roman" w:hAnsi="Times New Roman" w:cs="Times New Roman"/>
          <w:sz w:val="24"/>
          <w:szCs w:val="24"/>
        </w:rPr>
        <w:t>1</w:t>
      </w:r>
      <w:r w:rsidR="00421579">
        <w:rPr>
          <w:rFonts w:ascii="Times New Roman" w:hAnsi="Times New Roman" w:cs="Times New Roman"/>
          <w:sz w:val="24"/>
          <w:szCs w:val="24"/>
        </w:rPr>
        <w:t>.</w:t>
      </w:r>
      <w:r w:rsidR="00661381">
        <w:rPr>
          <w:rFonts w:ascii="Times New Roman" w:hAnsi="Times New Roman" w:cs="Times New Roman"/>
          <w:sz w:val="24"/>
          <w:szCs w:val="24"/>
        </w:rPr>
        <w:t xml:space="preserve"> </w:t>
      </w:r>
      <w:r w:rsidR="00421579">
        <w:rPr>
          <w:rFonts w:ascii="Times New Roman" w:hAnsi="Times New Roman" w:cs="Times New Roman"/>
          <w:sz w:val="24"/>
          <w:szCs w:val="24"/>
        </w:rPr>
        <w:t>C</w:t>
      </w:r>
      <w:r w:rsidR="00661381">
        <w:rPr>
          <w:rFonts w:ascii="Times New Roman" w:hAnsi="Times New Roman" w:cs="Times New Roman"/>
          <w:sz w:val="24"/>
          <w:szCs w:val="24"/>
        </w:rPr>
        <w:t xml:space="preserve">olumn three shows the average market return, which is constant for the industries. Column four shows the difference between the average </w:t>
      </w:r>
      <w:r w:rsidR="003845C5">
        <w:rPr>
          <w:rFonts w:ascii="Times New Roman" w:hAnsi="Times New Roman" w:cs="Times New Roman"/>
          <w:sz w:val="24"/>
          <w:szCs w:val="24"/>
        </w:rPr>
        <w:t xml:space="preserve">and market returns, and the last two columns, </w:t>
      </w:r>
      <w:r w:rsidR="00B27781">
        <w:rPr>
          <w:rFonts w:ascii="Times New Roman" w:hAnsi="Times New Roman" w:cs="Times New Roman"/>
          <w:sz w:val="24"/>
          <w:szCs w:val="24"/>
        </w:rPr>
        <w:t>t-</w:t>
      </w:r>
      <w:proofErr w:type="gramStart"/>
      <w:r w:rsidR="009875CB">
        <w:rPr>
          <w:rFonts w:ascii="Times New Roman" w:hAnsi="Times New Roman" w:cs="Times New Roman"/>
          <w:sz w:val="24"/>
          <w:szCs w:val="24"/>
        </w:rPr>
        <w:t>statistic</w:t>
      </w:r>
      <w:proofErr w:type="gramEnd"/>
      <w:r w:rsidR="00B27781">
        <w:rPr>
          <w:rFonts w:ascii="Times New Roman" w:hAnsi="Times New Roman" w:cs="Times New Roman"/>
          <w:sz w:val="24"/>
          <w:szCs w:val="24"/>
        </w:rPr>
        <w:t xml:space="preserve"> and p-value,</w:t>
      </w:r>
      <w:r w:rsidR="00630076">
        <w:rPr>
          <w:rFonts w:ascii="Times New Roman" w:hAnsi="Times New Roman" w:cs="Times New Roman"/>
          <w:sz w:val="24"/>
          <w:szCs w:val="24"/>
        </w:rPr>
        <w:t xml:space="preserve"> respectively</w:t>
      </w:r>
      <w:r w:rsidR="00661381">
        <w:rPr>
          <w:rFonts w:ascii="Times New Roman" w:hAnsi="Times New Roman" w:cs="Times New Roman"/>
          <w:sz w:val="24"/>
          <w:szCs w:val="24"/>
        </w:rPr>
        <w:t xml:space="preserve">. Using a significant level </w:t>
      </w:r>
      <w:r w:rsidR="006300D2">
        <w:rPr>
          <w:rFonts w:ascii="Times New Roman" w:hAnsi="Times New Roman" w:cs="Times New Roman"/>
          <w:sz w:val="24"/>
          <w:szCs w:val="24"/>
        </w:rPr>
        <w:t>of even 10</w:t>
      </w:r>
      <w:r w:rsidR="00661381">
        <w:rPr>
          <w:rFonts w:ascii="Times New Roman" w:hAnsi="Times New Roman" w:cs="Times New Roman"/>
          <w:sz w:val="24"/>
          <w:szCs w:val="24"/>
        </w:rPr>
        <w:t xml:space="preserve">%, </w:t>
      </w:r>
      <w:r w:rsidR="006300D2">
        <w:rPr>
          <w:rFonts w:ascii="Times New Roman" w:hAnsi="Times New Roman" w:cs="Times New Roman"/>
          <w:sz w:val="24"/>
          <w:szCs w:val="24"/>
        </w:rPr>
        <w:t xml:space="preserve">it is clear from the Table that the p-values are </w:t>
      </w:r>
      <w:r w:rsidR="006220E0">
        <w:rPr>
          <w:rFonts w:ascii="Times New Roman" w:hAnsi="Times New Roman" w:cs="Times New Roman"/>
          <w:sz w:val="24"/>
          <w:szCs w:val="24"/>
        </w:rPr>
        <w:t>larger</w:t>
      </w:r>
      <w:r w:rsidR="006300D2">
        <w:rPr>
          <w:rFonts w:ascii="Times New Roman" w:hAnsi="Times New Roman" w:cs="Times New Roman"/>
          <w:sz w:val="24"/>
          <w:szCs w:val="24"/>
        </w:rPr>
        <w:t xml:space="preserve"> than the significance level. We fail to reject the null hypothesis and conclude that the average</w:t>
      </w:r>
      <w:r w:rsidR="00BA7645">
        <w:rPr>
          <w:rFonts w:ascii="Times New Roman" w:hAnsi="Times New Roman" w:cs="Times New Roman"/>
          <w:sz w:val="24"/>
          <w:szCs w:val="24"/>
        </w:rPr>
        <w:t xml:space="preserve"> </w:t>
      </w:r>
      <w:r w:rsidR="006300D2">
        <w:rPr>
          <w:rFonts w:ascii="Times New Roman" w:hAnsi="Times New Roman" w:cs="Times New Roman"/>
          <w:sz w:val="24"/>
          <w:szCs w:val="24"/>
        </w:rPr>
        <w:t xml:space="preserve">return and market return </w:t>
      </w:r>
      <w:r w:rsidR="001440E1">
        <w:rPr>
          <w:rFonts w:ascii="Times New Roman" w:hAnsi="Times New Roman" w:cs="Times New Roman"/>
          <w:sz w:val="24"/>
          <w:szCs w:val="24"/>
        </w:rPr>
        <w:t>from</w:t>
      </w:r>
      <w:r w:rsidR="006300D2">
        <w:rPr>
          <w:rFonts w:ascii="Times New Roman" w:hAnsi="Times New Roman" w:cs="Times New Roman"/>
          <w:sz w:val="24"/>
          <w:szCs w:val="24"/>
        </w:rPr>
        <w:t xml:space="preserve"> 2019 </w:t>
      </w:r>
      <w:r w:rsidR="001440E1">
        <w:rPr>
          <w:rFonts w:ascii="Times New Roman" w:hAnsi="Times New Roman" w:cs="Times New Roman"/>
          <w:sz w:val="24"/>
          <w:szCs w:val="24"/>
        </w:rPr>
        <w:t>to</w:t>
      </w:r>
      <w:r w:rsidR="006300D2">
        <w:rPr>
          <w:rFonts w:ascii="Times New Roman" w:hAnsi="Times New Roman" w:cs="Times New Roman"/>
          <w:sz w:val="24"/>
          <w:szCs w:val="24"/>
        </w:rPr>
        <w:t xml:space="preserve"> 202</w:t>
      </w:r>
      <w:r w:rsidR="00C37494">
        <w:rPr>
          <w:rFonts w:ascii="Times New Roman" w:hAnsi="Times New Roman" w:cs="Times New Roman"/>
          <w:sz w:val="24"/>
          <w:szCs w:val="24"/>
        </w:rPr>
        <w:t>1</w:t>
      </w:r>
      <w:r w:rsidR="006300D2">
        <w:rPr>
          <w:rFonts w:ascii="Times New Roman" w:hAnsi="Times New Roman" w:cs="Times New Roman"/>
          <w:sz w:val="24"/>
          <w:szCs w:val="24"/>
        </w:rPr>
        <w:t xml:space="preserve"> are not statistically different</w:t>
      </w:r>
      <w:r w:rsidR="00C37494">
        <w:rPr>
          <w:rFonts w:ascii="Times New Roman" w:hAnsi="Times New Roman" w:cs="Times New Roman"/>
          <w:sz w:val="24"/>
          <w:szCs w:val="24"/>
        </w:rPr>
        <w:t xml:space="preserve"> from zero</w:t>
      </w:r>
      <w:r w:rsidR="006300D2">
        <w:rPr>
          <w:rFonts w:ascii="Times New Roman" w:hAnsi="Times New Roman" w:cs="Times New Roman"/>
          <w:sz w:val="24"/>
          <w:szCs w:val="24"/>
        </w:rPr>
        <w:t>.</w:t>
      </w:r>
    </w:p>
    <w:p w14:paraId="63345D36" w14:textId="21D19083" w:rsidR="0035712E" w:rsidRPr="0075426E" w:rsidRDefault="00DE1998" w:rsidP="00D56D6C">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 xml:space="preserve">Table 2: </w:t>
      </w:r>
      <w:r w:rsidR="00E7284F" w:rsidRPr="0075426E">
        <w:rPr>
          <w:rFonts w:ascii="Times New Roman" w:hAnsi="Times New Roman" w:cs="Times New Roman"/>
          <w:b/>
          <w:bCs/>
          <w:sz w:val="24"/>
          <w:szCs w:val="24"/>
        </w:rPr>
        <w:t>One Sample</w:t>
      </w:r>
      <w:r w:rsidR="0035712E" w:rsidRPr="0075426E">
        <w:rPr>
          <w:rFonts w:ascii="Times New Roman" w:hAnsi="Times New Roman" w:cs="Times New Roman"/>
          <w:b/>
          <w:bCs/>
          <w:sz w:val="24"/>
          <w:szCs w:val="24"/>
        </w:rPr>
        <w:t xml:space="preserve"> </w:t>
      </w:r>
      <w:r w:rsidR="00F24C0D" w:rsidRPr="0075426E">
        <w:rPr>
          <w:rFonts w:ascii="Times New Roman" w:hAnsi="Times New Roman" w:cs="Times New Roman"/>
          <w:b/>
          <w:bCs/>
          <w:sz w:val="24"/>
          <w:szCs w:val="24"/>
        </w:rPr>
        <w:t>T</w:t>
      </w:r>
      <w:r w:rsidR="004D16BE" w:rsidRPr="0075426E">
        <w:rPr>
          <w:rFonts w:ascii="Times New Roman" w:hAnsi="Times New Roman" w:cs="Times New Roman"/>
          <w:b/>
          <w:bCs/>
          <w:sz w:val="24"/>
          <w:szCs w:val="24"/>
        </w:rPr>
        <w:t>-</w:t>
      </w:r>
      <w:r w:rsidR="0014236E" w:rsidRPr="0075426E">
        <w:rPr>
          <w:rFonts w:ascii="Times New Roman" w:hAnsi="Times New Roman" w:cs="Times New Roman"/>
          <w:b/>
          <w:bCs/>
          <w:sz w:val="24"/>
          <w:szCs w:val="24"/>
        </w:rPr>
        <w:t>Test</w:t>
      </w:r>
      <w:r w:rsidR="00345F8C" w:rsidRPr="0075426E">
        <w:rPr>
          <w:rFonts w:ascii="Times New Roman" w:hAnsi="Times New Roman" w:cs="Times New Roman"/>
          <w:b/>
          <w:bCs/>
          <w:sz w:val="24"/>
          <w:szCs w:val="24"/>
        </w:rPr>
        <w:t xml:space="preserve"> </w:t>
      </w:r>
    </w:p>
    <w:tbl>
      <w:tblPr>
        <w:tblW w:w="9360" w:type="dxa"/>
        <w:tblBorders>
          <w:top w:val="single" w:sz="4" w:space="0" w:color="auto"/>
          <w:bottom w:val="single" w:sz="4" w:space="0" w:color="auto"/>
        </w:tblBorders>
        <w:tblLook w:val="04A0" w:firstRow="1" w:lastRow="0" w:firstColumn="1" w:lastColumn="0" w:noHBand="0" w:noVBand="1"/>
      </w:tblPr>
      <w:tblGrid>
        <w:gridCol w:w="3584"/>
        <w:gridCol w:w="1346"/>
        <w:gridCol w:w="920"/>
        <w:gridCol w:w="1440"/>
        <w:gridCol w:w="1109"/>
        <w:gridCol w:w="961"/>
      </w:tblGrid>
      <w:tr w:rsidR="00661381" w:rsidRPr="00D56D6C" w14:paraId="0BEF296B" w14:textId="77777777" w:rsidTr="00855534">
        <w:trPr>
          <w:trHeight w:val="246"/>
        </w:trPr>
        <w:tc>
          <w:tcPr>
            <w:tcW w:w="3584" w:type="dxa"/>
            <w:tcBorders>
              <w:top w:val="single" w:sz="4" w:space="0" w:color="auto"/>
              <w:bottom w:val="single" w:sz="4" w:space="0" w:color="auto"/>
            </w:tcBorders>
            <w:shd w:val="clear" w:color="auto" w:fill="auto"/>
            <w:noWrap/>
            <w:vAlign w:val="bottom"/>
            <w:hideMark/>
          </w:tcPr>
          <w:p w14:paraId="5450386F" w14:textId="34A50C5A"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Industries</w:t>
            </w:r>
          </w:p>
        </w:tc>
        <w:tc>
          <w:tcPr>
            <w:tcW w:w="1346" w:type="dxa"/>
            <w:tcBorders>
              <w:top w:val="single" w:sz="4" w:space="0" w:color="auto"/>
              <w:bottom w:val="single" w:sz="4" w:space="0" w:color="auto"/>
            </w:tcBorders>
            <w:shd w:val="clear" w:color="auto" w:fill="auto"/>
            <w:noWrap/>
            <w:vAlign w:val="bottom"/>
            <w:hideMark/>
          </w:tcPr>
          <w:p w14:paraId="693DD709" w14:textId="77777777" w:rsidR="00661381"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Average return</w:t>
            </w:r>
          </w:p>
          <w:p w14:paraId="31DFF8CE" w14:textId="6F740817" w:rsidR="00E56602" w:rsidRPr="00D56D6C" w:rsidRDefault="00E56602" w:rsidP="00661381">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t>
            </w:r>
          </w:p>
        </w:tc>
        <w:tc>
          <w:tcPr>
            <w:tcW w:w="920" w:type="dxa"/>
            <w:tcBorders>
              <w:top w:val="single" w:sz="4" w:space="0" w:color="auto"/>
              <w:bottom w:val="single" w:sz="4" w:space="0" w:color="auto"/>
            </w:tcBorders>
            <w:shd w:val="clear" w:color="auto" w:fill="auto"/>
            <w:noWrap/>
            <w:vAlign w:val="bottom"/>
            <w:hideMark/>
          </w:tcPr>
          <w:p w14:paraId="7858BAF1" w14:textId="396801A6"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Market return</w:t>
            </w:r>
            <w:r w:rsidR="00E56602">
              <w:rPr>
                <w:rFonts w:ascii="Times New Roman" w:eastAsia="Times New Roman" w:hAnsi="Times New Roman" w:cs="Times New Roman"/>
                <w:color w:val="000000"/>
                <w:kern w:val="0"/>
                <w:sz w:val="24"/>
                <w:szCs w:val="24"/>
                <w14:ligatures w14:val="none"/>
              </w:rPr>
              <w:t xml:space="preserve"> (%)</w:t>
            </w:r>
          </w:p>
        </w:tc>
        <w:tc>
          <w:tcPr>
            <w:tcW w:w="1440" w:type="dxa"/>
            <w:tcBorders>
              <w:top w:val="single" w:sz="4" w:space="0" w:color="auto"/>
              <w:bottom w:val="single" w:sz="4" w:space="0" w:color="auto"/>
            </w:tcBorders>
            <w:vAlign w:val="bottom"/>
          </w:tcPr>
          <w:p w14:paraId="739F542E" w14:textId="77777777" w:rsidR="00661381"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Difference</w:t>
            </w:r>
          </w:p>
          <w:p w14:paraId="3F0BE695" w14:textId="135D6EB4" w:rsidR="00851461" w:rsidRPr="00D56D6C" w:rsidRDefault="00851461" w:rsidP="00661381">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(Abnorma</w:t>
            </w:r>
            <w:r w:rsidR="00855534">
              <w:rPr>
                <w:rFonts w:ascii="Times New Roman" w:eastAsia="Times New Roman" w:hAnsi="Times New Roman" w:cs="Times New Roman"/>
                <w:color w:val="000000"/>
                <w:kern w:val="0"/>
                <w:sz w:val="24"/>
                <w:szCs w:val="24"/>
                <w14:ligatures w14:val="none"/>
              </w:rPr>
              <w:t>l returns</w:t>
            </w:r>
            <w:r w:rsidR="00AC4915">
              <w:rPr>
                <w:rFonts w:ascii="Times New Roman" w:eastAsia="Times New Roman" w:hAnsi="Times New Roman" w:cs="Times New Roman"/>
                <w:color w:val="000000"/>
                <w:kern w:val="0"/>
                <w:sz w:val="24"/>
                <w:szCs w:val="24"/>
                <w14:ligatures w14:val="none"/>
              </w:rPr>
              <w:t>-%)</w:t>
            </w:r>
          </w:p>
        </w:tc>
        <w:tc>
          <w:tcPr>
            <w:tcW w:w="1109" w:type="dxa"/>
            <w:tcBorders>
              <w:top w:val="single" w:sz="4" w:space="0" w:color="auto"/>
              <w:bottom w:val="single" w:sz="4" w:space="0" w:color="auto"/>
            </w:tcBorders>
            <w:vAlign w:val="bottom"/>
          </w:tcPr>
          <w:p w14:paraId="678E6031" w14:textId="21A8E8E4"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T-statistic</w:t>
            </w:r>
          </w:p>
        </w:tc>
        <w:tc>
          <w:tcPr>
            <w:tcW w:w="961" w:type="dxa"/>
            <w:tcBorders>
              <w:top w:val="single" w:sz="4" w:space="0" w:color="auto"/>
              <w:bottom w:val="single" w:sz="4" w:space="0" w:color="auto"/>
            </w:tcBorders>
            <w:shd w:val="clear" w:color="auto" w:fill="auto"/>
            <w:noWrap/>
            <w:vAlign w:val="bottom"/>
            <w:hideMark/>
          </w:tcPr>
          <w:p w14:paraId="7F08B405" w14:textId="5048EA2B"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P-value</w:t>
            </w:r>
          </w:p>
        </w:tc>
      </w:tr>
      <w:tr w:rsidR="00661381" w:rsidRPr="00D56D6C" w14:paraId="14ED9E0C" w14:textId="77777777" w:rsidTr="00855534">
        <w:trPr>
          <w:trHeight w:val="246"/>
        </w:trPr>
        <w:tc>
          <w:tcPr>
            <w:tcW w:w="3584" w:type="dxa"/>
            <w:tcBorders>
              <w:top w:val="single" w:sz="4" w:space="0" w:color="auto"/>
            </w:tcBorders>
            <w:shd w:val="clear" w:color="auto" w:fill="auto"/>
            <w:noWrap/>
            <w:vAlign w:val="bottom"/>
            <w:hideMark/>
          </w:tcPr>
          <w:p w14:paraId="71149C40"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Business &amp; Equipment</w:t>
            </w:r>
          </w:p>
        </w:tc>
        <w:tc>
          <w:tcPr>
            <w:tcW w:w="1346" w:type="dxa"/>
            <w:tcBorders>
              <w:top w:val="single" w:sz="4" w:space="0" w:color="auto"/>
            </w:tcBorders>
            <w:shd w:val="clear" w:color="auto" w:fill="auto"/>
            <w:noWrap/>
            <w:vAlign w:val="bottom"/>
            <w:hideMark/>
          </w:tcPr>
          <w:p w14:paraId="71BD5C4A"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0.148</w:t>
            </w:r>
          </w:p>
        </w:tc>
        <w:tc>
          <w:tcPr>
            <w:tcW w:w="920" w:type="dxa"/>
            <w:tcBorders>
              <w:top w:val="single" w:sz="4" w:space="0" w:color="auto"/>
            </w:tcBorders>
            <w:shd w:val="clear" w:color="auto" w:fill="auto"/>
            <w:noWrap/>
            <w:vAlign w:val="bottom"/>
            <w:hideMark/>
          </w:tcPr>
          <w:p w14:paraId="088A760D"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top w:val="single" w:sz="4" w:space="0" w:color="auto"/>
            </w:tcBorders>
            <w:vAlign w:val="bottom"/>
          </w:tcPr>
          <w:p w14:paraId="14C9B3E1" w14:textId="756220FE"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0.046</w:t>
            </w:r>
          </w:p>
        </w:tc>
        <w:tc>
          <w:tcPr>
            <w:tcW w:w="1109" w:type="dxa"/>
            <w:tcBorders>
              <w:top w:val="single" w:sz="4" w:space="0" w:color="auto"/>
            </w:tcBorders>
            <w:vAlign w:val="bottom"/>
          </w:tcPr>
          <w:p w14:paraId="0080E32E" w14:textId="67FB3EBA"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0.577</w:t>
            </w:r>
          </w:p>
        </w:tc>
        <w:tc>
          <w:tcPr>
            <w:tcW w:w="961" w:type="dxa"/>
            <w:tcBorders>
              <w:top w:val="single" w:sz="4" w:space="0" w:color="auto"/>
            </w:tcBorders>
            <w:shd w:val="clear" w:color="auto" w:fill="auto"/>
            <w:noWrap/>
            <w:vAlign w:val="bottom"/>
            <w:hideMark/>
          </w:tcPr>
          <w:p w14:paraId="42DF8B3E" w14:textId="41AC2065"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0.564</w:t>
            </w:r>
          </w:p>
        </w:tc>
      </w:tr>
      <w:tr w:rsidR="00661381" w:rsidRPr="00D56D6C" w14:paraId="12CDD404" w14:textId="77777777" w:rsidTr="00855534">
        <w:trPr>
          <w:trHeight w:val="246"/>
        </w:trPr>
        <w:tc>
          <w:tcPr>
            <w:tcW w:w="3584" w:type="dxa"/>
            <w:shd w:val="clear" w:color="auto" w:fill="auto"/>
            <w:noWrap/>
            <w:vAlign w:val="bottom"/>
            <w:hideMark/>
          </w:tcPr>
          <w:p w14:paraId="7AD4E1A3" w14:textId="0AA400CD"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 xml:space="preserve">Chemicals &amp; </w:t>
            </w:r>
            <w:r w:rsidR="004159FF" w:rsidRPr="00D56D6C">
              <w:rPr>
                <w:rFonts w:ascii="Times New Roman" w:eastAsia="Times New Roman" w:hAnsi="Times New Roman" w:cs="Times New Roman"/>
                <w:color w:val="000000"/>
                <w:kern w:val="0"/>
                <w:sz w:val="24"/>
                <w:szCs w:val="24"/>
                <w14:ligatures w14:val="none"/>
              </w:rPr>
              <w:t>Al</w:t>
            </w:r>
            <w:r w:rsidRPr="00D56D6C">
              <w:rPr>
                <w:rFonts w:ascii="Times New Roman" w:eastAsia="Times New Roman" w:hAnsi="Times New Roman" w:cs="Times New Roman"/>
                <w:color w:val="000000"/>
                <w:kern w:val="0"/>
                <w:sz w:val="24"/>
                <w:szCs w:val="24"/>
                <w14:ligatures w14:val="none"/>
              </w:rPr>
              <w:t>lied product</w:t>
            </w:r>
          </w:p>
        </w:tc>
        <w:tc>
          <w:tcPr>
            <w:tcW w:w="1346" w:type="dxa"/>
            <w:shd w:val="clear" w:color="auto" w:fill="auto"/>
            <w:noWrap/>
            <w:vAlign w:val="bottom"/>
            <w:hideMark/>
          </w:tcPr>
          <w:p w14:paraId="4E9B1D2A"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0.081</w:t>
            </w:r>
          </w:p>
        </w:tc>
        <w:tc>
          <w:tcPr>
            <w:tcW w:w="920" w:type="dxa"/>
            <w:shd w:val="clear" w:color="auto" w:fill="auto"/>
            <w:noWrap/>
            <w:vAlign w:val="bottom"/>
            <w:hideMark/>
          </w:tcPr>
          <w:p w14:paraId="2FBAC3AD"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vAlign w:val="bottom"/>
          </w:tcPr>
          <w:p w14:paraId="27331B56" w14:textId="0B021DBA"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-0.021</w:t>
            </w:r>
          </w:p>
        </w:tc>
        <w:tc>
          <w:tcPr>
            <w:tcW w:w="1109" w:type="dxa"/>
            <w:vAlign w:val="bottom"/>
          </w:tcPr>
          <w:p w14:paraId="42E4BD9D" w14:textId="2CA265D9"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-0.290</w:t>
            </w:r>
          </w:p>
        </w:tc>
        <w:tc>
          <w:tcPr>
            <w:tcW w:w="961" w:type="dxa"/>
            <w:shd w:val="clear" w:color="auto" w:fill="auto"/>
            <w:noWrap/>
            <w:vAlign w:val="bottom"/>
            <w:hideMark/>
          </w:tcPr>
          <w:p w14:paraId="2AF1A182" w14:textId="1DA45429"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0.772</w:t>
            </w:r>
          </w:p>
        </w:tc>
      </w:tr>
      <w:tr w:rsidR="00661381" w:rsidRPr="00D56D6C" w14:paraId="505E0F2B" w14:textId="77777777" w:rsidTr="00855534">
        <w:trPr>
          <w:trHeight w:val="246"/>
        </w:trPr>
        <w:tc>
          <w:tcPr>
            <w:tcW w:w="3584" w:type="dxa"/>
            <w:shd w:val="clear" w:color="auto" w:fill="auto"/>
            <w:noWrap/>
            <w:vAlign w:val="bottom"/>
            <w:hideMark/>
          </w:tcPr>
          <w:p w14:paraId="7D4B647B"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Consumer Durables</w:t>
            </w:r>
          </w:p>
        </w:tc>
        <w:tc>
          <w:tcPr>
            <w:tcW w:w="1346" w:type="dxa"/>
            <w:shd w:val="clear" w:color="auto" w:fill="auto"/>
            <w:noWrap/>
            <w:vAlign w:val="bottom"/>
            <w:hideMark/>
          </w:tcPr>
          <w:p w14:paraId="58DA650A"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0.245</w:t>
            </w:r>
          </w:p>
        </w:tc>
        <w:tc>
          <w:tcPr>
            <w:tcW w:w="920" w:type="dxa"/>
            <w:shd w:val="clear" w:color="auto" w:fill="auto"/>
            <w:noWrap/>
            <w:vAlign w:val="bottom"/>
            <w:hideMark/>
          </w:tcPr>
          <w:p w14:paraId="4D632033"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vAlign w:val="bottom"/>
          </w:tcPr>
          <w:p w14:paraId="68FD5C09" w14:textId="588CC90D"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0.144</w:t>
            </w:r>
          </w:p>
        </w:tc>
        <w:tc>
          <w:tcPr>
            <w:tcW w:w="1109" w:type="dxa"/>
            <w:vAlign w:val="bottom"/>
          </w:tcPr>
          <w:p w14:paraId="430387DC" w14:textId="6D2A0E78"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1.344</w:t>
            </w:r>
          </w:p>
        </w:tc>
        <w:tc>
          <w:tcPr>
            <w:tcW w:w="961" w:type="dxa"/>
            <w:shd w:val="clear" w:color="auto" w:fill="auto"/>
            <w:noWrap/>
            <w:vAlign w:val="bottom"/>
            <w:hideMark/>
          </w:tcPr>
          <w:p w14:paraId="6ED7301F" w14:textId="03EA7936"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0.179</w:t>
            </w:r>
          </w:p>
        </w:tc>
      </w:tr>
      <w:tr w:rsidR="00661381" w:rsidRPr="00D56D6C" w14:paraId="1EB7B753" w14:textId="77777777" w:rsidTr="00855534">
        <w:trPr>
          <w:trHeight w:val="246"/>
        </w:trPr>
        <w:tc>
          <w:tcPr>
            <w:tcW w:w="3584" w:type="dxa"/>
            <w:shd w:val="clear" w:color="auto" w:fill="auto"/>
            <w:noWrap/>
            <w:vAlign w:val="bottom"/>
            <w:hideMark/>
          </w:tcPr>
          <w:p w14:paraId="4378D2D7"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Energy</w:t>
            </w:r>
          </w:p>
        </w:tc>
        <w:tc>
          <w:tcPr>
            <w:tcW w:w="1346" w:type="dxa"/>
            <w:shd w:val="clear" w:color="auto" w:fill="auto"/>
            <w:noWrap/>
            <w:vAlign w:val="bottom"/>
            <w:hideMark/>
          </w:tcPr>
          <w:p w14:paraId="00AC5B10"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0.054</w:t>
            </w:r>
          </w:p>
        </w:tc>
        <w:tc>
          <w:tcPr>
            <w:tcW w:w="920" w:type="dxa"/>
            <w:shd w:val="clear" w:color="auto" w:fill="auto"/>
            <w:noWrap/>
            <w:vAlign w:val="bottom"/>
            <w:hideMark/>
          </w:tcPr>
          <w:p w14:paraId="6F2E1B66"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vAlign w:val="bottom"/>
          </w:tcPr>
          <w:p w14:paraId="2F679003" w14:textId="1328EB6A"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-0.048</w:t>
            </w:r>
          </w:p>
        </w:tc>
        <w:tc>
          <w:tcPr>
            <w:tcW w:w="1109" w:type="dxa"/>
            <w:vAlign w:val="bottom"/>
          </w:tcPr>
          <w:p w14:paraId="3BA65B18" w14:textId="017A0D3B"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-0.452</w:t>
            </w:r>
          </w:p>
        </w:tc>
        <w:tc>
          <w:tcPr>
            <w:tcW w:w="961" w:type="dxa"/>
            <w:shd w:val="clear" w:color="auto" w:fill="auto"/>
            <w:noWrap/>
            <w:vAlign w:val="bottom"/>
            <w:hideMark/>
          </w:tcPr>
          <w:p w14:paraId="56DE06CC" w14:textId="7ADB2528"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0.652</w:t>
            </w:r>
          </w:p>
        </w:tc>
      </w:tr>
      <w:tr w:rsidR="00661381" w:rsidRPr="00D56D6C" w14:paraId="5C029532" w14:textId="77777777" w:rsidTr="00855534">
        <w:trPr>
          <w:trHeight w:val="246"/>
        </w:trPr>
        <w:tc>
          <w:tcPr>
            <w:tcW w:w="3584" w:type="dxa"/>
            <w:tcBorders>
              <w:bottom w:val="nil"/>
            </w:tcBorders>
            <w:shd w:val="clear" w:color="auto" w:fill="auto"/>
            <w:noWrap/>
            <w:vAlign w:val="bottom"/>
            <w:hideMark/>
          </w:tcPr>
          <w:p w14:paraId="09009E42"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Money (Finance)</w:t>
            </w:r>
          </w:p>
        </w:tc>
        <w:tc>
          <w:tcPr>
            <w:tcW w:w="1346" w:type="dxa"/>
            <w:tcBorders>
              <w:bottom w:val="nil"/>
            </w:tcBorders>
            <w:shd w:val="clear" w:color="auto" w:fill="auto"/>
            <w:noWrap/>
            <w:vAlign w:val="bottom"/>
            <w:hideMark/>
          </w:tcPr>
          <w:p w14:paraId="39538BBB"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0.072</w:t>
            </w:r>
          </w:p>
        </w:tc>
        <w:tc>
          <w:tcPr>
            <w:tcW w:w="920" w:type="dxa"/>
            <w:tcBorders>
              <w:bottom w:val="nil"/>
            </w:tcBorders>
            <w:shd w:val="clear" w:color="auto" w:fill="auto"/>
            <w:noWrap/>
            <w:vAlign w:val="bottom"/>
            <w:hideMark/>
          </w:tcPr>
          <w:p w14:paraId="5524624B"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bottom w:val="nil"/>
            </w:tcBorders>
            <w:vAlign w:val="bottom"/>
          </w:tcPr>
          <w:p w14:paraId="02B70D20" w14:textId="48FEB175"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-0.030</w:t>
            </w:r>
          </w:p>
        </w:tc>
        <w:tc>
          <w:tcPr>
            <w:tcW w:w="1109" w:type="dxa"/>
            <w:tcBorders>
              <w:bottom w:val="nil"/>
            </w:tcBorders>
            <w:vAlign w:val="bottom"/>
          </w:tcPr>
          <w:p w14:paraId="6E160E22" w14:textId="425A38D2"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-0.422</w:t>
            </w:r>
          </w:p>
        </w:tc>
        <w:tc>
          <w:tcPr>
            <w:tcW w:w="961" w:type="dxa"/>
            <w:tcBorders>
              <w:bottom w:val="nil"/>
            </w:tcBorders>
            <w:shd w:val="clear" w:color="auto" w:fill="auto"/>
            <w:noWrap/>
            <w:vAlign w:val="bottom"/>
            <w:hideMark/>
          </w:tcPr>
          <w:p w14:paraId="6FDBBD85" w14:textId="1F6EE240"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0.673</w:t>
            </w:r>
          </w:p>
        </w:tc>
      </w:tr>
      <w:tr w:rsidR="00661381" w:rsidRPr="00D56D6C" w14:paraId="2B82B5DA" w14:textId="77777777" w:rsidTr="00855534">
        <w:trPr>
          <w:trHeight w:val="246"/>
        </w:trPr>
        <w:tc>
          <w:tcPr>
            <w:tcW w:w="3584" w:type="dxa"/>
            <w:tcBorders>
              <w:top w:val="nil"/>
              <w:bottom w:val="nil"/>
            </w:tcBorders>
            <w:shd w:val="clear" w:color="auto" w:fill="auto"/>
            <w:noWrap/>
            <w:vAlign w:val="bottom"/>
            <w:hideMark/>
          </w:tcPr>
          <w:p w14:paraId="6A227EFF"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14:ligatures w14:val="none"/>
              </w:rPr>
              <w:t>Healthcare, Med Equipment &amp; Drugs</w:t>
            </w:r>
          </w:p>
        </w:tc>
        <w:tc>
          <w:tcPr>
            <w:tcW w:w="1346" w:type="dxa"/>
            <w:tcBorders>
              <w:top w:val="nil"/>
              <w:bottom w:val="nil"/>
            </w:tcBorders>
            <w:shd w:val="clear" w:color="auto" w:fill="auto"/>
            <w:noWrap/>
            <w:vAlign w:val="bottom"/>
            <w:hideMark/>
          </w:tcPr>
          <w:p w14:paraId="270E70D8"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0.092</w:t>
            </w:r>
          </w:p>
        </w:tc>
        <w:tc>
          <w:tcPr>
            <w:tcW w:w="920" w:type="dxa"/>
            <w:tcBorders>
              <w:top w:val="nil"/>
              <w:bottom w:val="nil"/>
            </w:tcBorders>
            <w:shd w:val="clear" w:color="auto" w:fill="auto"/>
            <w:noWrap/>
            <w:vAlign w:val="bottom"/>
            <w:hideMark/>
          </w:tcPr>
          <w:p w14:paraId="700BCD08"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top w:val="nil"/>
              <w:bottom w:val="nil"/>
            </w:tcBorders>
            <w:vAlign w:val="bottom"/>
          </w:tcPr>
          <w:p w14:paraId="00EEA244" w14:textId="6274B0B0"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-0.010</w:t>
            </w:r>
          </w:p>
        </w:tc>
        <w:tc>
          <w:tcPr>
            <w:tcW w:w="1109" w:type="dxa"/>
            <w:tcBorders>
              <w:top w:val="nil"/>
              <w:bottom w:val="nil"/>
            </w:tcBorders>
            <w:vAlign w:val="bottom"/>
          </w:tcPr>
          <w:p w14:paraId="49B251EB" w14:textId="1A42A676"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-0.120</w:t>
            </w:r>
          </w:p>
        </w:tc>
        <w:tc>
          <w:tcPr>
            <w:tcW w:w="961" w:type="dxa"/>
            <w:tcBorders>
              <w:top w:val="nil"/>
              <w:bottom w:val="nil"/>
            </w:tcBorders>
            <w:shd w:val="clear" w:color="auto" w:fill="auto"/>
            <w:noWrap/>
            <w:vAlign w:val="bottom"/>
            <w:hideMark/>
          </w:tcPr>
          <w:p w14:paraId="0FC59F73" w14:textId="6A24255F"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0.905</w:t>
            </w:r>
          </w:p>
        </w:tc>
      </w:tr>
      <w:tr w:rsidR="00661381" w:rsidRPr="00D56D6C" w14:paraId="5D2107C9" w14:textId="77777777" w:rsidTr="00855534">
        <w:trPr>
          <w:trHeight w:val="246"/>
        </w:trPr>
        <w:tc>
          <w:tcPr>
            <w:tcW w:w="3584" w:type="dxa"/>
            <w:tcBorders>
              <w:top w:val="nil"/>
              <w:bottom w:val="nil"/>
            </w:tcBorders>
            <w:shd w:val="clear" w:color="auto" w:fill="auto"/>
            <w:noWrap/>
            <w:vAlign w:val="bottom"/>
            <w:hideMark/>
          </w:tcPr>
          <w:p w14:paraId="50873314"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Manufacturing</w:t>
            </w:r>
          </w:p>
        </w:tc>
        <w:tc>
          <w:tcPr>
            <w:tcW w:w="1346" w:type="dxa"/>
            <w:tcBorders>
              <w:top w:val="nil"/>
              <w:bottom w:val="nil"/>
            </w:tcBorders>
            <w:shd w:val="clear" w:color="auto" w:fill="auto"/>
            <w:noWrap/>
            <w:vAlign w:val="bottom"/>
            <w:hideMark/>
          </w:tcPr>
          <w:p w14:paraId="7A885E79"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0.094</w:t>
            </w:r>
          </w:p>
        </w:tc>
        <w:tc>
          <w:tcPr>
            <w:tcW w:w="920" w:type="dxa"/>
            <w:tcBorders>
              <w:top w:val="nil"/>
              <w:bottom w:val="nil"/>
            </w:tcBorders>
            <w:shd w:val="clear" w:color="auto" w:fill="auto"/>
            <w:noWrap/>
            <w:vAlign w:val="bottom"/>
            <w:hideMark/>
          </w:tcPr>
          <w:p w14:paraId="5C9D42B0"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top w:val="nil"/>
              <w:bottom w:val="nil"/>
            </w:tcBorders>
            <w:vAlign w:val="bottom"/>
          </w:tcPr>
          <w:p w14:paraId="1C3FBE66" w14:textId="0F2680B1"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-0.008</w:t>
            </w:r>
          </w:p>
        </w:tc>
        <w:tc>
          <w:tcPr>
            <w:tcW w:w="1109" w:type="dxa"/>
            <w:tcBorders>
              <w:top w:val="nil"/>
              <w:bottom w:val="nil"/>
            </w:tcBorders>
            <w:vAlign w:val="bottom"/>
          </w:tcPr>
          <w:p w14:paraId="11B43A36" w14:textId="09F8B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-0.093</w:t>
            </w:r>
          </w:p>
        </w:tc>
        <w:tc>
          <w:tcPr>
            <w:tcW w:w="961" w:type="dxa"/>
            <w:tcBorders>
              <w:top w:val="nil"/>
              <w:bottom w:val="nil"/>
            </w:tcBorders>
            <w:shd w:val="clear" w:color="auto" w:fill="auto"/>
            <w:noWrap/>
            <w:vAlign w:val="bottom"/>
            <w:hideMark/>
          </w:tcPr>
          <w:p w14:paraId="18144829" w14:textId="1A7712E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0.926</w:t>
            </w:r>
          </w:p>
        </w:tc>
      </w:tr>
      <w:tr w:rsidR="00661381" w:rsidRPr="00D56D6C" w14:paraId="76DF395D" w14:textId="77777777" w:rsidTr="00855534">
        <w:trPr>
          <w:trHeight w:val="246"/>
        </w:trPr>
        <w:tc>
          <w:tcPr>
            <w:tcW w:w="3584" w:type="dxa"/>
            <w:tcBorders>
              <w:top w:val="nil"/>
              <w:bottom w:val="nil"/>
            </w:tcBorders>
            <w:shd w:val="clear" w:color="auto" w:fill="auto"/>
            <w:noWrap/>
            <w:vAlign w:val="bottom"/>
            <w:hideMark/>
          </w:tcPr>
          <w:p w14:paraId="5734A161" w14:textId="5C4FE71F"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 xml:space="preserve">Consumer </w:t>
            </w:r>
            <w:r w:rsidR="006F250E" w:rsidRPr="00D56D6C">
              <w:rPr>
                <w:rFonts w:ascii="Times New Roman" w:eastAsia="Times New Roman" w:hAnsi="Times New Roman" w:cs="Times New Roman"/>
                <w:color w:val="000000"/>
                <w:kern w:val="0"/>
                <w:sz w:val="24"/>
                <w:szCs w:val="24"/>
                <w14:ligatures w14:val="none"/>
              </w:rPr>
              <w:t>non-durable</w:t>
            </w:r>
          </w:p>
        </w:tc>
        <w:tc>
          <w:tcPr>
            <w:tcW w:w="1346" w:type="dxa"/>
            <w:tcBorders>
              <w:top w:val="nil"/>
              <w:bottom w:val="nil"/>
            </w:tcBorders>
            <w:shd w:val="clear" w:color="auto" w:fill="auto"/>
            <w:noWrap/>
            <w:vAlign w:val="bottom"/>
            <w:hideMark/>
          </w:tcPr>
          <w:p w14:paraId="22FF1ECA"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0.064</w:t>
            </w:r>
          </w:p>
        </w:tc>
        <w:tc>
          <w:tcPr>
            <w:tcW w:w="920" w:type="dxa"/>
            <w:tcBorders>
              <w:top w:val="nil"/>
              <w:bottom w:val="nil"/>
            </w:tcBorders>
            <w:shd w:val="clear" w:color="auto" w:fill="auto"/>
            <w:noWrap/>
            <w:vAlign w:val="bottom"/>
            <w:hideMark/>
          </w:tcPr>
          <w:p w14:paraId="304CF0D8"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top w:val="nil"/>
              <w:bottom w:val="nil"/>
            </w:tcBorders>
            <w:vAlign w:val="bottom"/>
          </w:tcPr>
          <w:p w14:paraId="1E1F4963" w14:textId="1D4191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-0.038</w:t>
            </w:r>
          </w:p>
        </w:tc>
        <w:tc>
          <w:tcPr>
            <w:tcW w:w="1109" w:type="dxa"/>
            <w:tcBorders>
              <w:top w:val="nil"/>
              <w:bottom w:val="nil"/>
            </w:tcBorders>
            <w:vAlign w:val="bottom"/>
          </w:tcPr>
          <w:p w14:paraId="45D3F3B5" w14:textId="25A3055B"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-0.549</w:t>
            </w:r>
          </w:p>
        </w:tc>
        <w:tc>
          <w:tcPr>
            <w:tcW w:w="961" w:type="dxa"/>
            <w:tcBorders>
              <w:top w:val="nil"/>
              <w:bottom w:val="nil"/>
            </w:tcBorders>
            <w:shd w:val="clear" w:color="auto" w:fill="auto"/>
            <w:noWrap/>
            <w:vAlign w:val="bottom"/>
            <w:hideMark/>
          </w:tcPr>
          <w:p w14:paraId="12C0508F" w14:textId="22A5DA80"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0.583</w:t>
            </w:r>
          </w:p>
        </w:tc>
      </w:tr>
      <w:tr w:rsidR="00661381" w:rsidRPr="00D56D6C" w14:paraId="411E4F91" w14:textId="77777777" w:rsidTr="00855534">
        <w:trPr>
          <w:trHeight w:val="246"/>
        </w:trPr>
        <w:tc>
          <w:tcPr>
            <w:tcW w:w="3584" w:type="dxa"/>
            <w:tcBorders>
              <w:top w:val="nil"/>
            </w:tcBorders>
            <w:shd w:val="clear" w:color="auto" w:fill="auto"/>
            <w:noWrap/>
            <w:vAlign w:val="bottom"/>
            <w:hideMark/>
          </w:tcPr>
          <w:p w14:paraId="6CA8A68F" w14:textId="3D655DD9"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Other</w:t>
            </w:r>
            <w:r w:rsidR="004159FF" w:rsidRPr="00D56D6C">
              <w:rPr>
                <w:rFonts w:ascii="Times New Roman" w:eastAsia="Times New Roman" w:hAnsi="Times New Roman" w:cs="Times New Roman"/>
                <w:color w:val="000000"/>
                <w:kern w:val="0"/>
                <w:sz w:val="24"/>
                <w:szCs w:val="24"/>
                <w14:ligatures w14:val="none"/>
              </w:rPr>
              <w:t xml:space="preserve"> industries</w:t>
            </w:r>
          </w:p>
        </w:tc>
        <w:tc>
          <w:tcPr>
            <w:tcW w:w="1346" w:type="dxa"/>
            <w:tcBorders>
              <w:top w:val="nil"/>
            </w:tcBorders>
            <w:shd w:val="clear" w:color="auto" w:fill="auto"/>
            <w:noWrap/>
            <w:vAlign w:val="bottom"/>
            <w:hideMark/>
          </w:tcPr>
          <w:p w14:paraId="542A90AB"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0.090</w:t>
            </w:r>
          </w:p>
        </w:tc>
        <w:tc>
          <w:tcPr>
            <w:tcW w:w="920" w:type="dxa"/>
            <w:tcBorders>
              <w:top w:val="nil"/>
            </w:tcBorders>
            <w:shd w:val="clear" w:color="auto" w:fill="auto"/>
            <w:noWrap/>
            <w:vAlign w:val="bottom"/>
            <w:hideMark/>
          </w:tcPr>
          <w:p w14:paraId="7FFCE0E2"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top w:val="nil"/>
            </w:tcBorders>
            <w:vAlign w:val="bottom"/>
          </w:tcPr>
          <w:p w14:paraId="42DE0038" w14:textId="11528040"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-0.012</w:t>
            </w:r>
          </w:p>
        </w:tc>
        <w:tc>
          <w:tcPr>
            <w:tcW w:w="1109" w:type="dxa"/>
            <w:tcBorders>
              <w:top w:val="nil"/>
            </w:tcBorders>
            <w:vAlign w:val="bottom"/>
          </w:tcPr>
          <w:p w14:paraId="008A0EC0" w14:textId="7A114594"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-0.163</w:t>
            </w:r>
          </w:p>
        </w:tc>
        <w:tc>
          <w:tcPr>
            <w:tcW w:w="961" w:type="dxa"/>
            <w:tcBorders>
              <w:top w:val="nil"/>
            </w:tcBorders>
            <w:shd w:val="clear" w:color="auto" w:fill="auto"/>
            <w:noWrap/>
            <w:vAlign w:val="bottom"/>
            <w:hideMark/>
          </w:tcPr>
          <w:p w14:paraId="234C4C78" w14:textId="7D966CA5"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0.871</w:t>
            </w:r>
          </w:p>
        </w:tc>
      </w:tr>
      <w:tr w:rsidR="00661381" w:rsidRPr="00D56D6C" w14:paraId="0D436B59" w14:textId="77777777" w:rsidTr="00855534">
        <w:trPr>
          <w:trHeight w:val="246"/>
        </w:trPr>
        <w:tc>
          <w:tcPr>
            <w:tcW w:w="3584" w:type="dxa"/>
            <w:tcBorders>
              <w:bottom w:val="nil"/>
            </w:tcBorders>
            <w:shd w:val="clear" w:color="auto" w:fill="auto"/>
            <w:noWrap/>
            <w:vAlign w:val="bottom"/>
            <w:hideMark/>
          </w:tcPr>
          <w:p w14:paraId="42DF3B74"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Shops</w:t>
            </w:r>
          </w:p>
        </w:tc>
        <w:tc>
          <w:tcPr>
            <w:tcW w:w="1346" w:type="dxa"/>
            <w:tcBorders>
              <w:bottom w:val="nil"/>
            </w:tcBorders>
            <w:shd w:val="clear" w:color="auto" w:fill="auto"/>
            <w:noWrap/>
            <w:vAlign w:val="bottom"/>
            <w:hideMark/>
          </w:tcPr>
          <w:p w14:paraId="23365089"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920" w:type="dxa"/>
            <w:tcBorders>
              <w:bottom w:val="nil"/>
            </w:tcBorders>
            <w:shd w:val="clear" w:color="auto" w:fill="auto"/>
            <w:noWrap/>
            <w:vAlign w:val="bottom"/>
            <w:hideMark/>
          </w:tcPr>
          <w:p w14:paraId="75BC5B0D"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bottom w:val="nil"/>
            </w:tcBorders>
            <w:vAlign w:val="bottom"/>
          </w:tcPr>
          <w:p w14:paraId="01024F18" w14:textId="454FFE8D"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0.001</w:t>
            </w:r>
          </w:p>
        </w:tc>
        <w:tc>
          <w:tcPr>
            <w:tcW w:w="1109" w:type="dxa"/>
            <w:tcBorders>
              <w:bottom w:val="nil"/>
            </w:tcBorders>
            <w:vAlign w:val="bottom"/>
          </w:tcPr>
          <w:p w14:paraId="6CAC2C2C" w14:textId="03A73096"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0.008</w:t>
            </w:r>
          </w:p>
        </w:tc>
        <w:tc>
          <w:tcPr>
            <w:tcW w:w="961" w:type="dxa"/>
            <w:tcBorders>
              <w:bottom w:val="nil"/>
            </w:tcBorders>
            <w:shd w:val="clear" w:color="auto" w:fill="auto"/>
            <w:noWrap/>
            <w:vAlign w:val="bottom"/>
            <w:hideMark/>
          </w:tcPr>
          <w:p w14:paraId="55FE0645" w14:textId="4C11D405"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0.993</w:t>
            </w:r>
          </w:p>
        </w:tc>
      </w:tr>
      <w:tr w:rsidR="00661381" w:rsidRPr="00D56D6C" w14:paraId="661B3AB1" w14:textId="77777777" w:rsidTr="00855534">
        <w:trPr>
          <w:trHeight w:val="246"/>
        </w:trPr>
        <w:tc>
          <w:tcPr>
            <w:tcW w:w="3584" w:type="dxa"/>
            <w:tcBorders>
              <w:top w:val="nil"/>
              <w:bottom w:val="nil"/>
            </w:tcBorders>
            <w:shd w:val="clear" w:color="auto" w:fill="auto"/>
            <w:noWrap/>
            <w:vAlign w:val="bottom"/>
            <w:hideMark/>
          </w:tcPr>
          <w:p w14:paraId="6E79E67C"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Telecommunication</w:t>
            </w:r>
          </w:p>
        </w:tc>
        <w:tc>
          <w:tcPr>
            <w:tcW w:w="1346" w:type="dxa"/>
            <w:tcBorders>
              <w:top w:val="nil"/>
              <w:bottom w:val="nil"/>
            </w:tcBorders>
            <w:shd w:val="clear" w:color="auto" w:fill="auto"/>
            <w:noWrap/>
            <w:vAlign w:val="bottom"/>
            <w:hideMark/>
          </w:tcPr>
          <w:p w14:paraId="6CD2A93A"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0.048</w:t>
            </w:r>
          </w:p>
        </w:tc>
        <w:tc>
          <w:tcPr>
            <w:tcW w:w="920" w:type="dxa"/>
            <w:tcBorders>
              <w:top w:val="nil"/>
              <w:bottom w:val="nil"/>
            </w:tcBorders>
            <w:shd w:val="clear" w:color="auto" w:fill="auto"/>
            <w:noWrap/>
            <w:vAlign w:val="bottom"/>
            <w:hideMark/>
          </w:tcPr>
          <w:p w14:paraId="68B2FE4B"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top w:val="nil"/>
              <w:bottom w:val="nil"/>
            </w:tcBorders>
            <w:vAlign w:val="bottom"/>
          </w:tcPr>
          <w:p w14:paraId="4976C957" w14:textId="7CD8A1AC"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-0.054</w:t>
            </w:r>
          </w:p>
        </w:tc>
        <w:tc>
          <w:tcPr>
            <w:tcW w:w="1109" w:type="dxa"/>
            <w:tcBorders>
              <w:top w:val="nil"/>
              <w:bottom w:val="nil"/>
            </w:tcBorders>
            <w:vAlign w:val="bottom"/>
          </w:tcPr>
          <w:p w14:paraId="199E52F4" w14:textId="3FFF9AAC"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-0.754</w:t>
            </w:r>
          </w:p>
        </w:tc>
        <w:tc>
          <w:tcPr>
            <w:tcW w:w="961" w:type="dxa"/>
            <w:tcBorders>
              <w:top w:val="nil"/>
              <w:bottom w:val="nil"/>
            </w:tcBorders>
            <w:shd w:val="clear" w:color="auto" w:fill="auto"/>
            <w:noWrap/>
            <w:vAlign w:val="bottom"/>
            <w:hideMark/>
          </w:tcPr>
          <w:p w14:paraId="35D27690" w14:textId="02223549"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0.451</w:t>
            </w:r>
          </w:p>
        </w:tc>
      </w:tr>
      <w:tr w:rsidR="00661381" w:rsidRPr="00D56D6C" w14:paraId="27E91286" w14:textId="77777777" w:rsidTr="00855534">
        <w:trPr>
          <w:trHeight w:val="246"/>
        </w:trPr>
        <w:tc>
          <w:tcPr>
            <w:tcW w:w="3584" w:type="dxa"/>
            <w:tcBorders>
              <w:top w:val="nil"/>
              <w:bottom w:val="single" w:sz="4" w:space="0" w:color="auto"/>
            </w:tcBorders>
            <w:shd w:val="clear" w:color="auto" w:fill="auto"/>
            <w:noWrap/>
            <w:vAlign w:val="bottom"/>
            <w:hideMark/>
          </w:tcPr>
          <w:p w14:paraId="3DA783F9" w14:textId="77777777" w:rsidR="00661381" w:rsidRPr="00D56D6C" w:rsidRDefault="00661381" w:rsidP="00661381">
            <w:pPr>
              <w:spacing w:after="0" w:line="240" w:lineRule="auto"/>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Utilities</w:t>
            </w:r>
          </w:p>
        </w:tc>
        <w:tc>
          <w:tcPr>
            <w:tcW w:w="1346" w:type="dxa"/>
            <w:tcBorders>
              <w:top w:val="nil"/>
              <w:bottom w:val="single" w:sz="4" w:space="0" w:color="auto"/>
            </w:tcBorders>
            <w:shd w:val="clear" w:color="auto" w:fill="auto"/>
            <w:noWrap/>
            <w:vAlign w:val="bottom"/>
            <w:hideMark/>
          </w:tcPr>
          <w:p w14:paraId="303D2690"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0.059</w:t>
            </w:r>
          </w:p>
        </w:tc>
        <w:tc>
          <w:tcPr>
            <w:tcW w:w="920" w:type="dxa"/>
            <w:tcBorders>
              <w:top w:val="nil"/>
              <w:bottom w:val="single" w:sz="4" w:space="0" w:color="auto"/>
            </w:tcBorders>
            <w:shd w:val="clear" w:color="auto" w:fill="auto"/>
            <w:noWrap/>
            <w:vAlign w:val="bottom"/>
            <w:hideMark/>
          </w:tcPr>
          <w:p w14:paraId="34FD33E9" w14:textId="7777777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0.102</w:t>
            </w:r>
          </w:p>
        </w:tc>
        <w:tc>
          <w:tcPr>
            <w:tcW w:w="1440" w:type="dxa"/>
            <w:tcBorders>
              <w:top w:val="nil"/>
              <w:bottom w:val="single" w:sz="4" w:space="0" w:color="auto"/>
            </w:tcBorders>
            <w:vAlign w:val="bottom"/>
          </w:tcPr>
          <w:p w14:paraId="22C09083" w14:textId="4D440C4E"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-0.042</w:t>
            </w:r>
          </w:p>
        </w:tc>
        <w:tc>
          <w:tcPr>
            <w:tcW w:w="1109" w:type="dxa"/>
            <w:tcBorders>
              <w:top w:val="nil"/>
              <w:bottom w:val="single" w:sz="4" w:space="0" w:color="auto"/>
            </w:tcBorders>
            <w:vAlign w:val="bottom"/>
          </w:tcPr>
          <w:p w14:paraId="7C3A6BCC" w14:textId="4BDD8A75"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-0.555</w:t>
            </w:r>
          </w:p>
        </w:tc>
        <w:tc>
          <w:tcPr>
            <w:tcW w:w="961" w:type="dxa"/>
            <w:tcBorders>
              <w:top w:val="nil"/>
              <w:bottom w:val="single" w:sz="4" w:space="0" w:color="auto"/>
            </w:tcBorders>
            <w:shd w:val="clear" w:color="auto" w:fill="auto"/>
            <w:noWrap/>
            <w:vAlign w:val="bottom"/>
            <w:hideMark/>
          </w:tcPr>
          <w:p w14:paraId="70BD4410" w14:textId="6F81AA97" w:rsidR="00661381" w:rsidRPr="00D56D6C" w:rsidRDefault="00661381" w:rsidP="00661381">
            <w:pPr>
              <w:spacing w:after="0" w:line="240" w:lineRule="auto"/>
              <w:jc w:val="both"/>
              <w:rPr>
                <w:rFonts w:ascii="Times New Roman" w:eastAsia="Times New Roman" w:hAnsi="Times New Roman" w:cs="Times New Roman"/>
                <w:color w:val="000000"/>
                <w:kern w:val="0"/>
                <w:sz w:val="24"/>
                <w:szCs w:val="24"/>
                <w14:ligatures w14:val="none"/>
              </w:rPr>
            </w:pPr>
            <w:r w:rsidRPr="00D56D6C">
              <w:rPr>
                <w:rFonts w:ascii="Times New Roman" w:eastAsia="Times New Roman" w:hAnsi="Times New Roman" w:cs="Times New Roman"/>
                <w:color w:val="000000"/>
                <w:kern w:val="0"/>
                <w:sz w:val="24"/>
                <w:szCs w:val="24"/>
                <w14:ligatures w14:val="none"/>
              </w:rPr>
              <w:t>0.579</w:t>
            </w:r>
          </w:p>
        </w:tc>
      </w:tr>
    </w:tbl>
    <w:p w14:paraId="6BA9707C" w14:textId="77777777" w:rsidR="00D56D6C" w:rsidRDefault="00D56D6C" w:rsidP="00D56D6C">
      <w:pPr>
        <w:spacing w:after="0" w:line="360" w:lineRule="auto"/>
        <w:jc w:val="both"/>
        <w:rPr>
          <w:rFonts w:ascii="Times New Roman" w:hAnsi="Times New Roman" w:cs="Times New Roman"/>
          <w:b/>
          <w:bCs/>
          <w:sz w:val="24"/>
          <w:szCs w:val="24"/>
        </w:rPr>
      </w:pPr>
    </w:p>
    <w:p w14:paraId="11550BE3" w14:textId="038E1447" w:rsidR="00685736" w:rsidRPr="0087482C" w:rsidRDefault="008E0230" w:rsidP="00D56D6C">
      <w:pPr>
        <w:spacing w:after="0" w:line="360" w:lineRule="auto"/>
        <w:jc w:val="both"/>
        <w:rPr>
          <w:rFonts w:ascii="Times New Roman" w:hAnsi="Times New Roman" w:cs="Times New Roman"/>
          <w:b/>
          <w:bCs/>
          <w:sz w:val="24"/>
          <w:szCs w:val="24"/>
        </w:rPr>
      </w:pPr>
      <w:r w:rsidRPr="0087482C">
        <w:rPr>
          <w:rFonts w:ascii="Times New Roman" w:hAnsi="Times New Roman" w:cs="Times New Roman"/>
          <w:b/>
          <w:bCs/>
          <w:sz w:val="24"/>
          <w:szCs w:val="24"/>
        </w:rPr>
        <w:t>Risky</w:t>
      </w:r>
      <w:r w:rsidR="00EF40C7">
        <w:rPr>
          <w:rFonts w:ascii="Times New Roman" w:hAnsi="Times New Roman" w:cs="Times New Roman"/>
          <w:b/>
          <w:bCs/>
          <w:sz w:val="24"/>
          <w:szCs w:val="24"/>
        </w:rPr>
        <w:t xml:space="preserve"> vs</w:t>
      </w:r>
      <w:r w:rsidR="00B27781">
        <w:rPr>
          <w:rFonts w:ascii="Times New Roman" w:hAnsi="Times New Roman" w:cs="Times New Roman"/>
          <w:b/>
          <w:bCs/>
          <w:sz w:val="24"/>
          <w:szCs w:val="24"/>
        </w:rPr>
        <w:t>.</w:t>
      </w:r>
      <w:r w:rsidR="00EF40C7">
        <w:rPr>
          <w:rFonts w:ascii="Times New Roman" w:hAnsi="Times New Roman" w:cs="Times New Roman"/>
          <w:b/>
          <w:bCs/>
          <w:sz w:val="24"/>
          <w:szCs w:val="24"/>
        </w:rPr>
        <w:t xml:space="preserve"> Safe</w:t>
      </w:r>
      <w:r w:rsidRPr="0087482C">
        <w:rPr>
          <w:rFonts w:ascii="Times New Roman" w:hAnsi="Times New Roman" w:cs="Times New Roman"/>
          <w:b/>
          <w:bCs/>
          <w:sz w:val="24"/>
          <w:szCs w:val="24"/>
        </w:rPr>
        <w:t xml:space="preserve"> Industries </w:t>
      </w:r>
      <w:r w:rsidR="006300D2" w:rsidRPr="0087482C">
        <w:rPr>
          <w:rFonts w:ascii="Times New Roman" w:hAnsi="Times New Roman" w:cs="Times New Roman"/>
          <w:b/>
          <w:bCs/>
          <w:sz w:val="24"/>
          <w:szCs w:val="24"/>
        </w:rPr>
        <w:t>across Years using Standard Deviations</w:t>
      </w:r>
    </w:p>
    <w:p w14:paraId="7B902F4C" w14:textId="1B3CE3EA" w:rsidR="006300D2" w:rsidRPr="0075426E" w:rsidRDefault="006300D2" w:rsidP="008732A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 2 shows the standard deviation of the abnormal returns for the 12 industries by year.</w:t>
      </w:r>
      <w:r w:rsidR="0087482C">
        <w:rPr>
          <w:rFonts w:ascii="Times New Roman" w:hAnsi="Times New Roman" w:cs="Times New Roman"/>
          <w:sz w:val="24"/>
          <w:szCs w:val="24"/>
        </w:rPr>
        <w:t xml:space="preserve"> From the </w:t>
      </w:r>
      <w:r w:rsidR="0068291D">
        <w:rPr>
          <w:rFonts w:ascii="Times New Roman" w:hAnsi="Times New Roman" w:cs="Times New Roman"/>
          <w:sz w:val="24"/>
          <w:szCs w:val="24"/>
        </w:rPr>
        <w:t>graph</w:t>
      </w:r>
      <w:r w:rsidR="0087482C">
        <w:rPr>
          <w:rFonts w:ascii="Times New Roman" w:hAnsi="Times New Roman" w:cs="Times New Roman"/>
          <w:sz w:val="24"/>
          <w:szCs w:val="24"/>
        </w:rPr>
        <w:t>, the variability in the abnormal returns across the 12 industries was similar in 2019. Notwithstanding, the Energy industry, Consumer Durables, Utilities, and Telecommunication industry standard deviations stood out as high. On the other hand, the other industries, Shops, Business and Equipment, Manufacturing</w:t>
      </w:r>
      <w:r w:rsidR="003E5A4C">
        <w:rPr>
          <w:rFonts w:ascii="Times New Roman" w:hAnsi="Times New Roman" w:cs="Times New Roman"/>
          <w:sz w:val="24"/>
          <w:szCs w:val="24"/>
        </w:rPr>
        <w:t>,</w:t>
      </w:r>
      <w:r w:rsidR="0087482C">
        <w:rPr>
          <w:rFonts w:ascii="Times New Roman" w:hAnsi="Times New Roman" w:cs="Times New Roman"/>
          <w:sz w:val="24"/>
          <w:szCs w:val="24"/>
        </w:rPr>
        <w:t xml:space="preserve"> and Money (Finance) industries </w:t>
      </w:r>
      <w:r w:rsidR="00DD74E3">
        <w:rPr>
          <w:rFonts w:ascii="Times New Roman" w:hAnsi="Times New Roman" w:cs="Times New Roman"/>
          <w:sz w:val="24"/>
          <w:szCs w:val="24"/>
        </w:rPr>
        <w:t xml:space="preserve">had </w:t>
      </w:r>
      <w:r w:rsidR="00B27781">
        <w:rPr>
          <w:rFonts w:ascii="Times New Roman" w:hAnsi="Times New Roman" w:cs="Times New Roman"/>
          <w:sz w:val="24"/>
          <w:szCs w:val="24"/>
        </w:rPr>
        <w:t>fewer</w:t>
      </w:r>
      <w:r w:rsidR="00DD74E3">
        <w:rPr>
          <w:rFonts w:ascii="Times New Roman" w:hAnsi="Times New Roman" w:cs="Times New Roman"/>
          <w:sz w:val="24"/>
          <w:szCs w:val="24"/>
        </w:rPr>
        <w:t xml:space="preserve"> variations</w:t>
      </w:r>
      <w:r w:rsidR="0087482C">
        <w:rPr>
          <w:rFonts w:ascii="Times New Roman" w:hAnsi="Times New Roman" w:cs="Times New Roman"/>
          <w:sz w:val="24"/>
          <w:szCs w:val="24"/>
        </w:rPr>
        <w:t xml:space="preserve"> during the same period.</w:t>
      </w:r>
      <w:r w:rsidR="00700186">
        <w:rPr>
          <w:rFonts w:ascii="Times New Roman" w:hAnsi="Times New Roman" w:cs="Times New Roman"/>
          <w:sz w:val="24"/>
          <w:szCs w:val="24"/>
        </w:rPr>
        <w:t xml:space="preserve"> In 2020, </w:t>
      </w:r>
      <w:r w:rsidR="003E5A4C">
        <w:rPr>
          <w:rFonts w:ascii="Times New Roman" w:hAnsi="Times New Roman" w:cs="Times New Roman"/>
          <w:sz w:val="24"/>
          <w:szCs w:val="24"/>
        </w:rPr>
        <w:t xml:space="preserve">the </w:t>
      </w:r>
      <w:r w:rsidR="00700186">
        <w:rPr>
          <w:rFonts w:ascii="Times New Roman" w:hAnsi="Times New Roman" w:cs="Times New Roman"/>
          <w:sz w:val="24"/>
          <w:szCs w:val="24"/>
        </w:rPr>
        <w:t xml:space="preserve">Consumer Durables and Energy industry had </w:t>
      </w:r>
      <w:r w:rsidR="007E691A">
        <w:rPr>
          <w:rFonts w:ascii="Times New Roman" w:hAnsi="Times New Roman" w:cs="Times New Roman"/>
          <w:sz w:val="24"/>
          <w:szCs w:val="24"/>
        </w:rPr>
        <w:t xml:space="preserve">significant </w:t>
      </w:r>
      <w:r w:rsidR="00700186">
        <w:rPr>
          <w:rFonts w:ascii="Times New Roman" w:hAnsi="Times New Roman" w:cs="Times New Roman"/>
          <w:sz w:val="24"/>
          <w:szCs w:val="24"/>
        </w:rPr>
        <w:t>variability. Utility, Money (Finance)</w:t>
      </w:r>
      <w:r w:rsidR="007E691A">
        <w:rPr>
          <w:rFonts w:ascii="Times New Roman" w:hAnsi="Times New Roman" w:cs="Times New Roman"/>
          <w:sz w:val="24"/>
          <w:szCs w:val="24"/>
        </w:rPr>
        <w:t>,</w:t>
      </w:r>
      <w:r w:rsidR="00700186">
        <w:rPr>
          <w:rFonts w:ascii="Times New Roman" w:hAnsi="Times New Roman" w:cs="Times New Roman"/>
          <w:sz w:val="24"/>
          <w:szCs w:val="24"/>
        </w:rPr>
        <w:t xml:space="preserve"> and Manufacturing also had comparable larger variability within the same period. In 2021, </w:t>
      </w:r>
      <w:r w:rsidR="00667DDA">
        <w:rPr>
          <w:rFonts w:ascii="Times New Roman" w:hAnsi="Times New Roman" w:cs="Times New Roman"/>
          <w:sz w:val="24"/>
          <w:szCs w:val="24"/>
        </w:rPr>
        <w:t xml:space="preserve">the </w:t>
      </w:r>
      <w:r w:rsidR="00700186">
        <w:rPr>
          <w:rFonts w:ascii="Times New Roman" w:hAnsi="Times New Roman" w:cs="Times New Roman"/>
          <w:sz w:val="24"/>
          <w:szCs w:val="24"/>
        </w:rPr>
        <w:t xml:space="preserve">Consumer Durable and Energy industries again stood out with a higher standard deviation. </w:t>
      </w:r>
      <w:r w:rsidR="00FA7D52">
        <w:rPr>
          <w:rFonts w:ascii="Times New Roman" w:hAnsi="Times New Roman" w:cs="Times New Roman"/>
          <w:sz w:val="24"/>
          <w:szCs w:val="24"/>
        </w:rPr>
        <w:t>Th</w:t>
      </w:r>
      <w:r w:rsidR="00B27781">
        <w:rPr>
          <w:rFonts w:ascii="Times New Roman" w:hAnsi="Times New Roman" w:cs="Times New Roman"/>
          <w:sz w:val="24"/>
          <w:szCs w:val="24"/>
        </w:rPr>
        <w:t>ese</w:t>
      </w:r>
      <w:r w:rsidR="00FA7D52">
        <w:rPr>
          <w:rFonts w:ascii="Times New Roman" w:hAnsi="Times New Roman" w:cs="Times New Roman"/>
          <w:sz w:val="24"/>
          <w:szCs w:val="24"/>
        </w:rPr>
        <w:t xml:space="preserve"> </w:t>
      </w:r>
      <w:r w:rsidR="00B27781">
        <w:rPr>
          <w:rFonts w:ascii="Times New Roman" w:hAnsi="Times New Roman" w:cs="Times New Roman"/>
          <w:sz w:val="24"/>
          <w:szCs w:val="24"/>
        </w:rPr>
        <w:t xml:space="preserve">findings </w:t>
      </w:r>
      <w:r w:rsidR="00FA7D52">
        <w:rPr>
          <w:rFonts w:ascii="Times New Roman" w:hAnsi="Times New Roman" w:cs="Times New Roman"/>
          <w:sz w:val="24"/>
          <w:szCs w:val="24"/>
        </w:rPr>
        <w:t xml:space="preserve">mean that the variation </w:t>
      </w:r>
      <w:r w:rsidR="000070A7">
        <w:rPr>
          <w:rFonts w:ascii="Times New Roman" w:hAnsi="Times New Roman" w:cs="Times New Roman"/>
          <w:sz w:val="24"/>
          <w:szCs w:val="24"/>
        </w:rPr>
        <w:t xml:space="preserve">between daily returns was high. </w:t>
      </w:r>
      <w:r w:rsidR="00D0724A">
        <w:rPr>
          <w:rFonts w:ascii="Times New Roman" w:hAnsi="Times New Roman" w:cs="Times New Roman"/>
          <w:sz w:val="24"/>
          <w:szCs w:val="24"/>
        </w:rPr>
        <w:t>Furthermore</w:t>
      </w:r>
      <w:r w:rsidR="00667DDA">
        <w:rPr>
          <w:rFonts w:ascii="Times New Roman" w:hAnsi="Times New Roman" w:cs="Times New Roman"/>
          <w:sz w:val="24"/>
          <w:szCs w:val="24"/>
        </w:rPr>
        <w:t>,</w:t>
      </w:r>
      <w:r w:rsidR="00700186">
        <w:rPr>
          <w:rFonts w:ascii="Times New Roman" w:hAnsi="Times New Roman" w:cs="Times New Roman"/>
          <w:sz w:val="24"/>
          <w:szCs w:val="24"/>
        </w:rPr>
        <w:t xml:space="preserve"> in 2021, </w:t>
      </w:r>
      <w:r w:rsidR="00D0724A">
        <w:rPr>
          <w:rFonts w:ascii="Times New Roman" w:hAnsi="Times New Roman" w:cs="Times New Roman"/>
          <w:sz w:val="24"/>
          <w:szCs w:val="24"/>
        </w:rPr>
        <w:t xml:space="preserve">the </w:t>
      </w:r>
      <w:r w:rsidR="00700186">
        <w:rPr>
          <w:rFonts w:ascii="Times New Roman" w:hAnsi="Times New Roman" w:cs="Times New Roman"/>
          <w:sz w:val="24"/>
          <w:szCs w:val="24"/>
        </w:rPr>
        <w:t>Utility</w:t>
      </w:r>
      <w:r w:rsidR="00F71A07">
        <w:rPr>
          <w:rFonts w:ascii="Times New Roman" w:hAnsi="Times New Roman" w:cs="Times New Roman"/>
          <w:sz w:val="24"/>
          <w:szCs w:val="24"/>
        </w:rPr>
        <w:t>, Telecommunication</w:t>
      </w:r>
      <w:r w:rsidR="00D0724A">
        <w:rPr>
          <w:rFonts w:ascii="Times New Roman" w:hAnsi="Times New Roman" w:cs="Times New Roman"/>
          <w:sz w:val="24"/>
          <w:szCs w:val="24"/>
        </w:rPr>
        <w:t>,</w:t>
      </w:r>
      <w:r w:rsidR="00F71A07">
        <w:rPr>
          <w:rFonts w:ascii="Times New Roman" w:hAnsi="Times New Roman" w:cs="Times New Roman"/>
          <w:sz w:val="24"/>
          <w:szCs w:val="24"/>
        </w:rPr>
        <w:t xml:space="preserve"> and Money (Finance) industries also had a comparable higher standard deviation. Overall, </w:t>
      </w:r>
      <w:r w:rsidR="00D0724A">
        <w:rPr>
          <w:rFonts w:ascii="Times New Roman" w:hAnsi="Times New Roman" w:cs="Times New Roman"/>
          <w:sz w:val="24"/>
          <w:szCs w:val="24"/>
        </w:rPr>
        <w:t xml:space="preserve">the </w:t>
      </w:r>
      <w:r w:rsidR="00F71A07">
        <w:rPr>
          <w:rFonts w:ascii="Times New Roman" w:hAnsi="Times New Roman" w:cs="Times New Roman"/>
          <w:sz w:val="24"/>
          <w:szCs w:val="24"/>
        </w:rPr>
        <w:t xml:space="preserve">Consumer Durable, Energy, Money, Utilities, </w:t>
      </w:r>
      <w:r w:rsidR="00F71A07">
        <w:rPr>
          <w:rFonts w:ascii="Times New Roman" w:hAnsi="Times New Roman" w:cs="Times New Roman"/>
          <w:sz w:val="24"/>
          <w:szCs w:val="24"/>
        </w:rPr>
        <w:lastRenderedPageBreak/>
        <w:t>and Telecommunication industries had greater volatility in their abnormal returns in 2019, 2020</w:t>
      </w:r>
      <w:r w:rsidR="00C97042">
        <w:rPr>
          <w:rFonts w:ascii="Times New Roman" w:hAnsi="Times New Roman" w:cs="Times New Roman"/>
          <w:sz w:val="24"/>
          <w:szCs w:val="24"/>
        </w:rPr>
        <w:t>,</w:t>
      </w:r>
      <w:r w:rsidR="00F71A07">
        <w:rPr>
          <w:rFonts w:ascii="Times New Roman" w:hAnsi="Times New Roman" w:cs="Times New Roman"/>
          <w:sz w:val="24"/>
          <w:szCs w:val="24"/>
        </w:rPr>
        <w:t xml:space="preserve"> and 2021.</w:t>
      </w:r>
    </w:p>
    <w:p w14:paraId="573D24D0" w14:textId="0AA7B837" w:rsidR="009979EE" w:rsidRDefault="001A4826" w:rsidP="009C5BFC">
      <w:pPr>
        <w:spacing w:after="0"/>
        <w:jc w:val="both"/>
        <w:rPr>
          <w:rFonts w:ascii="Times New Roman" w:hAnsi="Times New Roman" w:cs="Times New Roman"/>
          <w:b/>
          <w:bCs/>
          <w:sz w:val="24"/>
          <w:szCs w:val="24"/>
        </w:rPr>
      </w:pPr>
      <w:r>
        <w:rPr>
          <w:noProof/>
        </w:rPr>
        <w:drawing>
          <wp:inline distT="0" distB="0" distL="0" distR="0" wp14:anchorId="5F52CF86" wp14:editId="5DB9953B">
            <wp:extent cx="6415548" cy="3834130"/>
            <wp:effectExtent l="0" t="0" r="4445" b="0"/>
            <wp:docPr id="1712299708" name="Picture 1" descr="A graph with different colo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99708" name="Picture 1" descr="A graph with different colored dots"/>
                    <pic:cNvPicPr/>
                  </pic:nvPicPr>
                  <pic:blipFill>
                    <a:blip r:embed="rId5"/>
                    <a:stretch>
                      <a:fillRect/>
                    </a:stretch>
                  </pic:blipFill>
                  <pic:spPr>
                    <a:xfrm>
                      <a:off x="0" y="0"/>
                      <a:ext cx="6429486" cy="3842460"/>
                    </a:xfrm>
                    <a:prstGeom prst="rect">
                      <a:avLst/>
                    </a:prstGeom>
                  </pic:spPr>
                </pic:pic>
              </a:graphicData>
            </a:graphic>
          </wp:inline>
        </w:drawing>
      </w:r>
    </w:p>
    <w:p w14:paraId="30584C17" w14:textId="77777777" w:rsidR="001A4826" w:rsidRDefault="001A4826" w:rsidP="009C5BFC">
      <w:pPr>
        <w:spacing w:after="0"/>
        <w:jc w:val="both"/>
        <w:rPr>
          <w:rFonts w:ascii="Times New Roman" w:hAnsi="Times New Roman" w:cs="Times New Roman"/>
          <w:b/>
          <w:bCs/>
          <w:sz w:val="24"/>
          <w:szCs w:val="24"/>
        </w:rPr>
      </w:pPr>
    </w:p>
    <w:p w14:paraId="43117F77" w14:textId="4DFC0B95" w:rsidR="008F4EEB" w:rsidRPr="004159FF" w:rsidRDefault="00187A07" w:rsidP="00D56D6C">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Relationship between Risk and Return</w:t>
      </w:r>
    </w:p>
    <w:p w14:paraId="742E0574" w14:textId="77777777" w:rsidR="00873413" w:rsidRDefault="004159FF" w:rsidP="008732A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3 compares 2019 standard deviations with 2020 cumulative abnormal returns. The </w:t>
      </w:r>
      <w:r w:rsidR="00DC4503">
        <w:rPr>
          <w:rFonts w:ascii="Times New Roman" w:hAnsi="Times New Roman" w:cs="Times New Roman"/>
          <w:sz w:val="24"/>
          <w:szCs w:val="24"/>
        </w:rPr>
        <w:t>group</w:t>
      </w:r>
      <w:r>
        <w:rPr>
          <w:rFonts w:ascii="Times New Roman" w:hAnsi="Times New Roman" w:cs="Times New Roman"/>
          <w:sz w:val="24"/>
          <w:szCs w:val="24"/>
        </w:rPr>
        <w:t xml:space="preserve"> variable risky vs. safe is computed using </w:t>
      </w:r>
      <w:r w:rsidR="00C97042">
        <w:rPr>
          <w:rFonts w:ascii="Times New Roman" w:hAnsi="Times New Roman" w:cs="Times New Roman"/>
          <w:sz w:val="24"/>
          <w:szCs w:val="24"/>
        </w:rPr>
        <w:t xml:space="preserve">the </w:t>
      </w:r>
      <w:r>
        <w:rPr>
          <w:rFonts w:ascii="Times New Roman" w:hAnsi="Times New Roman" w:cs="Times New Roman"/>
          <w:sz w:val="24"/>
          <w:szCs w:val="24"/>
        </w:rPr>
        <w:t xml:space="preserve">2019 median standard deviation. Four observations are noticeable in Figure 3. First, six industries (Consumer Durables, Energy, Healthcare, Medical equipment and Drugs, Consumer Non-Durables, Telecommunication, </w:t>
      </w:r>
      <w:r w:rsidR="00C97042">
        <w:rPr>
          <w:rFonts w:ascii="Times New Roman" w:hAnsi="Times New Roman" w:cs="Times New Roman"/>
          <w:sz w:val="24"/>
          <w:szCs w:val="24"/>
        </w:rPr>
        <w:t xml:space="preserve">and </w:t>
      </w:r>
      <w:r>
        <w:rPr>
          <w:rFonts w:ascii="Times New Roman" w:hAnsi="Times New Roman" w:cs="Times New Roman"/>
          <w:sz w:val="24"/>
          <w:szCs w:val="24"/>
        </w:rPr>
        <w:t xml:space="preserve">Utilities) </w:t>
      </w:r>
      <w:r w:rsidR="00EF3B67">
        <w:rPr>
          <w:rFonts w:ascii="Times New Roman" w:hAnsi="Times New Roman" w:cs="Times New Roman"/>
          <w:sz w:val="24"/>
          <w:szCs w:val="24"/>
        </w:rPr>
        <w:t>are</w:t>
      </w:r>
      <w:r>
        <w:rPr>
          <w:rFonts w:ascii="Times New Roman" w:hAnsi="Times New Roman" w:cs="Times New Roman"/>
          <w:sz w:val="24"/>
          <w:szCs w:val="24"/>
        </w:rPr>
        <w:t xml:space="preserve"> risky because their standard deviation </w:t>
      </w:r>
      <w:r w:rsidR="00873413">
        <w:rPr>
          <w:rFonts w:ascii="Times New Roman" w:hAnsi="Times New Roman" w:cs="Times New Roman"/>
          <w:sz w:val="24"/>
          <w:szCs w:val="24"/>
        </w:rPr>
        <w:t>exceeds</w:t>
      </w:r>
      <w:r>
        <w:rPr>
          <w:rFonts w:ascii="Times New Roman" w:hAnsi="Times New Roman" w:cs="Times New Roman"/>
          <w:sz w:val="24"/>
          <w:szCs w:val="24"/>
        </w:rPr>
        <w:t xml:space="preserve"> the median 2019 standard deviation. Similarly, six industries (Business and Equipment, Chemical and Allied product</w:t>
      </w:r>
      <w:r w:rsidR="00C97042">
        <w:rPr>
          <w:rFonts w:ascii="Times New Roman" w:hAnsi="Times New Roman" w:cs="Times New Roman"/>
          <w:sz w:val="24"/>
          <w:szCs w:val="24"/>
        </w:rPr>
        <w:t>s</w:t>
      </w:r>
      <w:r>
        <w:rPr>
          <w:rFonts w:ascii="Times New Roman" w:hAnsi="Times New Roman" w:cs="Times New Roman"/>
          <w:sz w:val="24"/>
          <w:szCs w:val="24"/>
        </w:rPr>
        <w:t xml:space="preserve">, Manufacturing, Money, Other industries, </w:t>
      </w:r>
      <w:r w:rsidR="00C97042">
        <w:rPr>
          <w:rFonts w:ascii="Times New Roman" w:hAnsi="Times New Roman" w:cs="Times New Roman"/>
          <w:sz w:val="24"/>
          <w:szCs w:val="24"/>
        </w:rPr>
        <w:t xml:space="preserve">and </w:t>
      </w:r>
      <w:r>
        <w:rPr>
          <w:rFonts w:ascii="Times New Roman" w:hAnsi="Times New Roman" w:cs="Times New Roman"/>
          <w:sz w:val="24"/>
          <w:szCs w:val="24"/>
        </w:rPr>
        <w:t xml:space="preserve">Shops) </w:t>
      </w:r>
      <w:r w:rsidR="00705CE8">
        <w:rPr>
          <w:rFonts w:ascii="Times New Roman" w:hAnsi="Times New Roman" w:cs="Times New Roman"/>
          <w:sz w:val="24"/>
          <w:szCs w:val="24"/>
        </w:rPr>
        <w:t>are</w:t>
      </w:r>
      <w:r>
        <w:rPr>
          <w:rFonts w:ascii="Times New Roman" w:hAnsi="Times New Roman" w:cs="Times New Roman"/>
          <w:sz w:val="24"/>
          <w:szCs w:val="24"/>
        </w:rPr>
        <w:t xml:space="preserve"> safe since their standard deviation f</w:t>
      </w:r>
      <w:r w:rsidR="00236F1C">
        <w:rPr>
          <w:rFonts w:ascii="Times New Roman" w:hAnsi="Times New Roman" w:cs="Times New Roman"/>
          <w:sz w:val="24"/>
          <w:szCs w:val="24"/>
        </w:rPr>
        <w:t>e</w:t>
      </w:r>
      <w:r>
        <w:rPr>
          <w:rFonts w:ascii="Times New Roman" w:hAnsi="Times New Roman" w:cs="Times New Roman"/>
          <w:sz w:val="24"/>
          <w:szCs w:val="24"/>
        </w:rPr>
        <w:t>ll short of the median 2019 standard deviation. Second, the relationship between risk and return seems to be obscure. Specifically, only two safe industries (Business and Equipment, shops) had a positive cumulative abnormal return</w:t>
      </w:r>
      <w:r w:rsidR="00236F1C">
        <w:rPr>
          <w:rFonts w:ascii="Times New Roman" w:hAnsi="Times New Roman" w:cs="Times New Roman"/>
          <w:sz w:val="24"/>
          <w:szCs w:val="24"/>
        </w:rPr>
        <w:t>,</w:t>
      </w:r>
      <w:r>
        <w:rPr>
          <w:rFonts w:ascii="Times New Roman" w:hAnsi="Times New Roman" w:cs="Times New Roman"/>
          <w:sz w:val="24"/>
          <w:szCs w:val="24"/>
        </w:rPr>
        <w:t xml:space="preserve"> while the remaining four experienced a negative abnormal return.</w:t>
      </w:r>
    </w:p>
    <w:p w14:paraId="58CBA17A" w14:textId="567F7EBD" w:rsidR="00565EBF" w:rsidRDefault="004159FF" w:rsidP="008732A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Similarly, only one of the risky industries (Consumer Durables) had a positive cumulative return</w:t>
      </w:r>
      <w:r w:rsidR="00236F1C">
        <w:rPr>
          <w:rFonts w:ascii="Times New Roman" w:hAnsi="Times New Roman" w:cs="Times New Roman"/>
          <w:sz w:val="24"/>
          <w:szCs w:val="24"/>
        </w:rPr>
        <w:t>,</w:t>
      </w:r>
      <w:r>
        <w:rPr>
          <w:rFonts w:ascii="Times New Roman" w:hAnsi="Times New Roman" w:cs="Times New Roman"/>
          <w:sz w:val="24"/>
          <w:szCs w:val="24"/>
        </w:rPr>
        <w:t xml:space="preserve"> while the remaining experienced a negative cumulative value. Third, industries </w:t>
      </w:r>
      <w:r w:rsidR="00236F1C">
        <w:rPr>
          <w:rFonts w:ascii="Times New Roman" w:hAnsi="Times New Roman" w:cs="Times New Roman"/>
          <w:sz w:val="24"/>
          <w:szCs w:val="24"/>
        </w:rPr>
        <w:t>with a variability close to the median standard deviation</w:t>
      </w:r>
      <w:r>
        <w:rPr>
          <w:rFonts w:ascii="Times New Roman" w:hAnsi="Times New Roman" w:cs="Times New Roman"/>
          <w:sz w:val="24"/>
          <w:szCs w:val="24"/>
        </w:rPr>
        <w:t xml:space="preserve"> experienced a negative cumulative abnormal </w:t>
      </w:r>
      <w:r>
        <w:rPr>
          <w:rFonts w:ascii="Times New Roman" w:hAnsi="Times New Roman" w:cs="Times New Roman"/>
          <w:sz w:val="24"/>
          <w:szCs w:val="24"/>
        </w:rPr>
        <w:lastRenderedPageBreak/>
        <w:t xml:space="preserve">return. Fourth, the two riskier industries (Consumer Durables </w:t>
      </w:r>
      <w:r w:rsidR="00236F1C">
        <w:rPr>
          <w:rFonts w:ascii="Times New Roman" w:hAnsi="Times New Roman" w:cs="Times New Roman"/>
          <w:sz w:val="24"/>
          <w:szCs w:val="24"/>
        </w:rPr>
        <w:t>and E</w:t>
      </w:r>
      <w:r>
        <w:rPr>
          <w:rFonts w:ascii="Times New Roman" w:hAnsi="Times New Roman" w:cs="Times New Roman"/>
          <w:sz w:val="24"/>
          <w:szCs w:val="24"/>
        </w:rPr>
        <w:t xml:space="preserve">nergy) had </w:t>
      </w:r>
      <w:r w:rsidR="00236F1C">
        <w:rPr>
          <w:rFonts w:ascii="Times New Roman" w:hAnsi="Times New Roman" w:cs="Times New Roman"/>
          <w:sz w:val="24"/>
          <w:szCs w:val="24"/>
        </w:rPr>
        <w:t>the</w:t>
      </w:r>
      <w:r>
        <w:rPr>
          <w:rFonts w:ascii="Times New Roman" w:hAnsi="Times New Roman" w:cs="Times New Roman"/>
          <w:sz w:val="24"/>
          <w:szCs w:val="24"/>
        </w:rPr>
        <w:t xml:space="preserve"> opposite outcome</w:t>
      </w:r>
      <w:r w:rsidR="00236F1C">
        <w:rPr>
          <w:rFonts w:ascii="Times New Roman" w:hAnsi="Times New Roman" w:cs="Times New Roman"/>
          <w:sz w:val="24"/>
          <w:szCs w:val="24"/>
        </w:rPr>
        <w:t>,</w:t>
      </w:r>
      <w:r>
        <w:rPr>
          <w:rFonts w:ascii="Times New Roman" w:hAnsi="Times New Roman" w:cs="Times New Roman"/>
          <w:sz w:val="24"/>
          <w:szCs w:val="24"/>
        </w:rPr>
        <w:t xml:space="preserve"> with Consumer Durables experiencing a positive cumulative </w:t>
      </w:r>
      <w:r w:rsidR="00471776">
        <w:rPr>
          <w:rFonts w:ascii="Times New Roman" w:hAnsi="Times New Roman" w:cs="Times New Roman"/>
          <w:sz w:val="24"/>
          <w:szCs w:val="24"/>
        </w:rPr>
        <w:t xml:space="preserve">abnormal </w:t>
      </w:r>
      <w:r>
        <w:rPr>
          <w:rFonts w:ascii="Times New Roman" w:hAnsi="Times New Roman" w:cs="Times New Roman"/>
          <w:sz w:val="24"/>
          <w:szCs w:val="24"/>
        </w:rPr>
        <w:t>return.</w:t>
      </w:r>
    </w:p>
    <w:p w14:paraId="2AC980B6" w14:textId="6B5BFEDB" w:rsidR="000626A2" w:rsidRPr="0075426E" w:rsidRDefault="00D60566" w:rsidP="009C5BFC">
      <w:pPr>
        <w:spacing w:after="0"/>
        <w:jc w:val="both"/>
        <w:rPr>
          <w:rFonts w:ascii="Times New Roman" w:hAnsi="Times New Roman" w:cs="Times New Roman"/>
          <w:sz w:val="24"/>
          <w:szCs w:val="24"/>
        </w:rPr>
      </w:pPr>
      <w:r>
        <w:rPr>
          <w:noProof/>
        </w:rPr>
        <w:drawing>
          <wp:inline distT="0" distB="0" distL="0" distR="0" wp14:anchorId="434CFA50" wp14:editId="53945E1E">
            <wp:extent cx="6000333" cy="4551901"/>
            <wp:effectExtent l="0" t="0" r="635" b="1270"/>
            <wp:docPr id="145864851" name="Picture 1" descr="A graph with red and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851" name="Picture 1" descr="A graph with red and blue squares"/>
                    <pic:cNvPicPr/>
                  </pic:nvPicPr>
                  <pic:blipFill>
                    <a:blip r:embed="rId6"/>
                    <a:stretch>
                      <a:fillRect/>
                    </a:stretch>
                  </pic:blipFill>
                  <pic:spPr>
                    <a:xfrm>
                      <a:off x="0" y="0"/>
                      <a:ext cx="6002790" cy="4553765"/>
                    </a:xfrm>
                    <a:prstGeom prst="rect">
                      <a:avLst/>
                    </a:prstGeom>
                  </pic:spPr>
                </pic:pic>
              </a:graphicData>
            </a:graphic>
          </wp:inline>
        </w:drawing>
      </w:r>
    </w:p>
    <w:p w14:paraId="1501C456" w14:textId="630719C9" w:rsidR="004159FF" w:rsidRPr="0075426E" w:rsidRDefault="004159FF" w:rsidP="00D56D6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 compares </w:t>
      </w:r>
      <w:r w:rsidR="00236F1C">
        <w:rPr>
          <w:rFonts w:ascii="Times New Roman" w:hAnsi="Times New Roman" w:cs="Times New Roman"/>
          <w:sz w:val="24"/>
          <w:szCs w:val="24"/>
        </w:rPr>
        <w:t xml:space="preserve">the </w:t>
      </w:r>
      <w:r>
        <w:rPr>
          <w:rFonts w:ascii="Times New Roman" w:hAnsi="Times New Roman" w:cs="Times New Roman"/>
          <w:sz w:val="24"/>
          <w:szCs w:val="24"/>
        </w:rPr>
        <w:t xml:space="preserve">2020 standard deviation with 2021 cumulative abnormal returns. There are several observations. First, some industries switched from risky </w:t>
      </w:r>
      <w:r w:rsidR="00236F1C">
        <w:rPr>
          <w:rFonts w:ascii="Times New Roman" w:hAnsi="Times New Roman" w:cs="Times New Roman"/>
          <w:sz w:val="24"/>
          <w:szCs w:val="24"/>
        </w:rPr>
        <w:t>to</w:t>
      </w:r>
      <w:r>
        <w:rPr>
          <w:rFonts w:ascii="Times New Roman" w:hAnsi="Times New Roman" w:cs="Times New Roman"/>
          <w:sz w:val="24"/>
          <w:szCs w:val="24"/>
        </w:rPr>
        <w:t xml:space="preserve"> safe and vice versa. </w:t>
      </w:r>
      <w:r w:rsidR="00236F1C">
        <w:rPr>
          <w:rFonts w:ascii="Times New Roman" w:hAnsi="Times New Roman" w:cs="Times New Roman"/>
          <w:sz w:val="24"/>
          <w:szCs w:val="24"/>
        </w:rPr>
        <w:t>Notab</w:t>
      </w:r>
      <w:r>
        <w:rPr>
          <w:rFonts w:ascii="Times New Roman" w:hAnsi="Times New Roman" w:cs="Times New Roman"/>
          <w:sz w:val="24"/>
          <w:szCs w:val="24"/>
        </w:rPr>
        <w:t xml:space="preserve">ly, manufacturing and Money changed from being safe in 2019 to risky in 2020, </w:t>
      </w:r>
      <w:r w:rsidR="00236F1C">
        <w:rPr>
          <w:rFonts w:ascii="Times New Roman" w:hAnsi="Times New Roman" w:cs="Times New Roman"/>
          <w:sz w:val="24"/>
          <w:szCs w:val="24"/>
        </w:rPr>
        <w:t xml:space="preserve">and </w:t>
      </w:r>
      <w:r>
        <w:rPr>
          <w:rFonts w:ascii="Times New Roman" w:hAnsi="Times New Roman" w:cs="Times New Roman"/>
          <w:sz w:val="24"/>
          <w:szCs w:val="24"/>
        </w:rPr>
        <w:t xml:space="preserve">Consumer Non-Durables and Telecommunication changed from risky in 2019 to safe in 2020. Second, the changes in industry classification—risky vs. safe did not significantly alter cumulative abnormal returns. More precisely, </w:t>
      </w:r>
      <w:r w:rsidR="00236F1C">
        <w:rPr>
          <w:rFonts w:ascii="Times New Roman" w:hAnsi="Times New Roman" w:cs="Times New Roman"/>
          <w:sz w:val="24"/>
          <w:szCs w:val="24"/>
        </w:rPr>
        <w:t xml:space="preserve">the </w:t>
      </w:r>
      <w:r>
        <w:rPr>
          <w:rFonts w:ascii="Times New Roman" w:hAnsi="Times New Roman" w:cs="Times New Roman"/>
          <w:sz w:val="24"/>
          <w:szCs w:val="24"/>
        </w:rPr>
        <w:t>Manufacturing, Money, Consumer Non-Durable</w:t>
      </w:r>
      <w:r w:rsidR="00236F1C">
        <w:rPr>
          <w:rFonts w:ascii="Times New Roman" w:hAnsi="Times New Roman" w:cs="Times New Roman"/>
          <w:sz w:val="24"/>
          <w:szCs w:val="24"/>
        </w:rPr>
        <w:t>,</w:t>
      </w:r>
      <w:r>
        <w:rPr>
          <w:rFonts w:ascii="Times New Roman" w:hAnsi="Times New Roman" w:cs="Times New Roman"/>
          <w:sz w:val="24"/>
          <w:szCs w:val="24"/>
        </w:rPr>
        <w:t xml:space="preserve"> and Telecommunications industries continued the negative growth in cumulative return in 202</w:t>
      </w:r>
      <w:r w:rsidR="00C47085">
        <w:rPr>
          <w:rFonts w:ascii="Times New Roman" w:hAnsi="Times New Roman" w:cs="Times New Roman"/>
          <w:sz w:val="24"/>
          <w:szCs w:val="24"/>
        </w:rPr>
        <w:t>1</w:t>
      </w:r>
      <w:r>
        <w:rPr>
          <w:rFonts w:ascii="Times New Roman" w:hAnsi="Times New Roman" w:cs="Times New Roman"/>
          <w:sz w:val="24"/>
          <w:szCs w:val="24"/>
        </w:rPr>
        <w:t xml:space="preserve">. Third, riskiness seems to be associated with </w:t>
      </w:r>
      <w:r w:rsidR="00636E88">
        <w:rPr>
          <w:rFonts w:ascii="Times New Roman" w:hAnsi="Times New Roman" w:cs="Times New Roman"/>
          <w:sz w:val="24"/>
          <w:szCs w:val="24"/>
        </w:rPr>
        <w:t xml:space="preserve">either </w:t>
      </w:r>
      <w:r w:rsidR="00273DF9">
        <w:rPr>
          <w:rFonts w:ascii="Times New Roman" w:hAnsi="Times New Roman" w:cs="Times New Roman"/>
          <w:sz w:val="24"/>
          <w:szCs w:val="24"/>
        </w:rPr>
        <w:t xml:space="preserve">large growth cumulative return </w:t>
      </w:r>
      <w:r w:rsidR="004A1C5E">
        <w:rPr>
          <w:rFonts w:ascii="Times New Roman" w:hAnsi="Times New Roman" w:cs="Times New Roman"/>
          <w:sz w:val="24"/>
          <w:szCs w:val="24"/>
        </w:rPr>
        <w:t xml:space="preserve">or huge </w:t>
      </w:r>
      <w:r w:rsidR="00273DF9">
        <w:rPr>
          <w:rFonts w:ascii="Times New Roman" w:hAnsi="Times New Roman" w:cs="Times New Roman"/>
          <w:sz w:val="24"/>
          <w:szCs w:val="24"/>
        </w:rPr>
        <w:t>losse</w:t>
      </w:r>
      <w:r>
        <w:rPr>
          <w:rFonts w:ascii="Times New Roman" w:hAnsi="Times New Roman" w:cs="Times New Roman"/>
          <w:sz w:val="24"/>
          <w:szCs w:val="24"/>
        </w:rPr>
        <w:t>s. Specifically, Consumer Durables experienced large growth in 2021</w:t>
      </w:r>
      <w:r w:rsidR="00273DF9">
        <w:rPr>
          <w:rFonts w:ascii="Times New Roman" w:hAnsi="Times New Roman" w:cs="Times New Roman"/>
          <w:sz w:val="24"/>
          <w:szCs w:val="24"/>
        </w:rPr>
        <w:t>,</w:t>
      </w:r>
      <w:r>
        <w:rPr>
          <w:rFonts w:ascii="Times New Roman" w:hAnsi="Times New Roman" w:cs="Times New Roman"/>
          <w:sz w:val="24"/>
          <w:szCs w:val="24"/>
        </w:rPr>
        <w:t xml:space="preserve"> while </w:t>
      </w:r>
      <w:r w:rsidR="00873413">
        <w:rPr>
          <w:rFonts w:ascii="Times New Roman" w:hAnsi="Times New Roman" w:cs="Times New Roman"/>
          <w:sz w:val="24"/>
          <w:szCs w:val="24"/>
        </w:rPr>
        <w:t xml:space="preserve">the </w:t>
      </w:r>
      <w:r>
        <w:rPr>
          <w:rFonts w:ascii="Times New Roman" w:hAnsi="Times New Roman" w:cs="Times New Roman"/>
          <w:sz w:val="24"/>
          <w:szCs w:val="24"/>
        </w:rPr>
        <w:t xml:space="preserve">Energy </w:t>
      </w:r>
      <w:r w:rsidR="004A1C5E">
        <w:rPr>
          <w:rFonts w:ascii="Times New Roman" w:hAnsi="Times New Roman" w:cs="Times New Roman"/>
          <w:sz w:val="24"/>
          <w:szCs w:val="24"/>
        </w:rPr>
        <w:t xml:space="preserve">industry </w:t>
      </w:r>
      <w:r w:rsidR="001E3CFC">
        <w:rPr>
          <w:rFonts w:ascii="Times New Roman" w:hAnsi="Times New Roman" w:cs="Times New Roman"/>
          <w:sz w:val="24"/>
          <w:szCs w:val="24"/>
        </w:rPr>
        <w:t>experience</w:t>
      </w:r>
      <w:r w:rsidR="00873413">
        <w:rPr>
          <w:rFonts w:ascii="Times New Roman" w:hAnsi="Times New Roman" w:cs="Times New Roman"/>
          <w:sz w:val="24"/>
          <w:szCs w:val="24"/>
        </w:rPr>
        <w:t>d</w:t>
      </w:r>
      <w:r w:rsidR="001E3CFC">
        <w:rPr>
          <w:rFonts w:ascii="Times New Roman" w:hAnsi="Times New Roman" w:cs="Times New Roman"/>
          <w:sz w:val="24"/>
          <w:szCs w:val="24"/>
        </w:rPr>
        <w:t xml:space="preserve"> large </w:t>
      </w:r>
      <w:r>
        <w:rPr>
          <w:rFonts w:ascii="Times New Roman" w:hAnsi="Times New Roman" w:cs="Times New Roman"/>
          <w:sz w:val="24"/>
          <w:szCs w:val="24"/>
        </w:rPr>
        <w:t xml:space="preserve">negative growth. Fourth, the reward for being safe seems to fall short of being risky. </w:t>
      </w:r>
      <w:r w:rsidR="00273DF9">
        <w:rPr>
          <w:rFonts w:ascii="Times New Roman" w:hAnsi="Times New Roman" w:cs="Times New Roman"/>
          <w:sz w:val="24"/>
          <w:szCs w:val="24"/>
        </w:rPr>
        <w:t>Remarkab</w:t>
      </w:r>
      <w:r>
        <w:rPr>
          <w:rFonts w:ascii="Times New Roman" w:hAnsi="Times New Roman" w:cs="Times New Roman"/>
          <w:sz w:val="24"/>
          <w:szCs w:val="24"/>
        </w:rPr>
        <w:t>ly, the cumulative abnormal return of Business and Equipment is not even close to half of the cumulative abnormal return of the Consumer Durable industry.</w:t>
      </w:r>
    </w:p>
    <w:p w14:paraId="3F2A1258" w14:textId="459B256F" w:rsidR="00533045" w:rsidRDefault="004E0A7B" w:rsidP="009C5BFC">
      <w:pPr>
        <w:spacing w:after="0"/>
        <w:jc w:val="both"/>
        <w:rPr>
          <w:rFonts w:ascii="Times New Roman" w:hAnsi="Times New Roman" w:cs="Times New Roman"/>
          <w:sz w:val="24"/>
          <w:szCs w:val="24"/>
        </w:rPr>
      </w:pPr>
      <w:r>
        <w:rPr>
          <w:noProof/>
        </w:rPr>
        <w:lastRenderedPageBreak/>
        <w:drawing>
          <wp:inline distT="0" distB="0" distL="0" distR="0" wp14:anchorId="6BF7F7F3" wp14:editId="23538EDE">
            <wp:extent cx="5808980" cy="3924578"/>
            <wp:effectExtent l="0" t="0" r="1270" b="0"/>
            <wp:docPr id="1386604673"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04673" name="Picture 1" descr="A graph with red and blue squares&#10;&#10;Description automatically generated"/>
                    <pic:cNvPicPr/>
                  </pic:nvPicPr>
                  <pic:blipFill>
                    <a:blip r:embed="rId7"/>
                    <a:stretch>
                      <a:fillRect/>
                    </a:stretch>
                  </pic:blipFill>
                  <pic:spPr>
                    <a:xfrm>
                      <a:off x="0" y="0"/>
                      <a:ext cx="5818972" cy="3931328"/>
                    </a:xfrm>
                    <a:prstGeom prst="rect">
                      <a:avLst/>
                    </a:prstGeom>
                  </pic:spPr>
                </pic:pic>
              </a:graphicData>
            </a:graphic>
          </wp:inline>
        </w:drawing>
      </w:r>
    </w:p>
    <w:p w14:paraId="074A5313" w14:textId="77777777" w:rsidR="00C17085" w:rsidRPr="0075426E" w:rsidRDefault="00C17085" w:rsidP="009C5BFC">
      <w:pPr>
        <w:spacing w:after="0"/>
        <w:jc w:val="both"/>
        <w:rPr>
          <w:rFonts w:ascii="Times New Roman" w:hAnsi="Times New Roman" w:cs="Times New Roman"/>
          <w:sz w:val="24"/>
          <w:szCs w:val="24"/>
        </w:rPr>
      </w:pPr>
    </w:p>
    <w:p w14:paraId="6213A771" w14:textId="01A48E99" w:rsidR="0063560B" w:rsidRPr="00271B4F" w:rsidRDefault="00AD005F" w:rsidP="00D56D6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Two Sample T-test of</w:t>
      </w:r>
      <w:r w:rsidR="00E13803">
        <w:rPr>
          <w:rFonts w:ascii="Times New Roman" w:hAnsi="Times New Roman" w:cs="Times New Roman"/>
          <w:b/>
          <w:bCs/>
          <w:sz w:val="24"/>
          <w:szCs w:val="24"/>
        </w:rPr>
        <w:t xml:space="preserve"> Abnormal Returns between</w:t>
      </w:r>
      <w:r w:rsidR="00271B4F" w:rsidRPr="00271B4F">
        <w:rPr>
          <w:rFonts w:ascii="Times New Roman" w:hAnsi="Times New Roman" w:cs="Times New Roman"/>
          <w:b/>
          <w:bCs/>
          <w:sz w:val="24"/>
          <w:szCs w:val="24"/>
        </w:rPr>
        <w:t xml:space="preserve"> Risky and Safe Industries</w:t>
      </w:r>
    </w:p>
    <w:p w14:paraId="59F2F766" w14:textId="3234A178" w:rsidR="00604FC9" w:rsidRPr="0075426E" w:rsidRDefault="004159FF" w:rsidP="00D56D6C">
      <w:pPr>
        <w:spacing w:after="0" w:line="360" w:lineRule="auto"/>
        <w:jc w:val="both"/>
        <w:rPr>
          <w:rFonts w:ascii="Times New Roman" w:hAnsi="Times New Roman" w:cs="Times New Roman"/>
          <w:sz w:val="24"/>
          <w:szCs w:val="24"/>
        </w:rPr>
      </w:pPr>
      <w:r w:rsidRPr="0075426E">
        <w:rPr>
          <w:rFonts w:ascii="Times New Roman" w:hAnsi="Times New Roman" w:cs="Times New Roman"/>
          <w:sz w:val="24"/>
          <w:szCs w:val="24"/>
        </w:rPr>
        <w:t xml:space="preserve">Table </w:t>
      </w:r>
      <w:r w:rsidR="00271B4F">
        <w:rPr>
          <w:rFonts w:ascii="Times New Roman" w:hAnsi="Times New Roman" w:cs="Times New Roman"/>
          <w:sz w:val="24"/>
          <w:szCs w:val="24"/>
        </w:rPr>
        <w:t>3</w:t>
      </w:r>
      <w:r w:rsidRPr="0075426E">
        <w:rPr>
          <w:rFonts w:ascii="Times New Roman" w:hAnsi="Times New Roman" w:cs="Times New Roman"/>
          <w:sz w:val="24"/>
          <w:szCs w:val="24"/>
        </w:rPr>
        <w:t xml:space="preserve"> </w:t>
      </w:r>
      <w:r w:rsidR="00271B4F">
        <w:rPr>
          <w:rFonts w:ascii="Times New Roman" w:hAnsi="Times New Roman" w:cs="Times New Roman"/>
          <w:sz w:val="24"/>
          <w:szCs w:val="24"/>
        </w:rPr>
        <w:t>shows the result of t</w:t>
      </w:r>
      <w:r w:rsidR="00271B4F" w:rsidRPr="00271B4F">
        <w:rPr>
          <w:rFonts w:ascii="Times New Roman" w:hAnsi="Times New Roman" w:cs="Times New Roman"/>
          <w:sz w:val="24"/>
          <w:szCs w:val="24"/>
        </w:rPr>
        <w:t>wo sample</w:t>
      </w:r>
      <w:r w:rsidR="00873413">
        <w:rPr>
          <w:rFonts w:ascii="Times New Roman" w:hAnsi="Times New Roman" w:cs="Times New Roman"/>
          <w:sz w:val="24"/>
          <w:szCs w:val="24"/>
        </w:rPr>
        <w:t xml:space="preserve">, </w:t>
      </w:r>
      <w:r w:rsidR="00B524CE">
        <w:rPr>
          <w:rFonts w:ascii="Times New Roman" w:hAnsi="Times New Roman" w:cs="Times New Roman"/>
          <w:sz w:val="24"/>
          <w:szCs w:val="24"/>
        </w:rPr>
        <w:t>t</w:t>
      </w:r>
      <w:r w:rsidR="00271B4F" w:rsidRPr="00271B4F">
        <w:rPr>
          <w:rFonts w:ascii="Times New Roman" w:hAnsi="Times New Roman" w:cs="Times New Roman"/>
          <w:sz w:val="24"/>
          <w:szCs w:val="24"/>
        </w:rPr>
        <w:t xml:space="preserve">wo-sided </w:t>
      </w:r>
      <w:r w:rsidR="00271B4F">
        <w:rPr>
          <w:rFonts w:ascii="Times New Roman" w:hAnsi="Times New Roman" w:cs="Times New Roman"/>
          <w:sz w:val="24"/>
          <w:szCs w:val="24"/>
        </w:rPr>
        <w:t>t</w:t>
      </w:r>
      <w:r w:rsidR="00271B4F" w:rsidRPr="00271B4F">
        <w:rPr>
          <w:rFonts w:ascii="Times New Roman" w:hAnsi="Times New Roman" w:cs="Times New Roman"/>
          <w:sz w:val="24"/>
          <w:szCs w:val="24"/>
        </w:rPr>
        <w:t>-test</w:t>
      </w:r>
      <w:r w:rsidR="00273DF9">
        <w:rPr>
          <w:rFonts w:ascii="Times New Roman" w:hAnsi="Times New Roman" w:cs="Times New Roman"/>
          <w:sz w:val="24"/>
          <w:szCs w:val="24"/>
        </w:rPr>
        <w:t>s</w:t>
      </w:r>
      <w:r w:rsidR="00271B4F">
        <w:rPr>
          <w:rFonts w:ascii="Times New Roman" w:hAnsi="Times New Roman" w:cs="Times New Roman"/>
          <w:sz w:val="24"/>
          <w:szCs w:val="24"/>
        </w:rPr>
        <w:t xml:space="preserve"> of the difference in abnormal returns between risky and safe industries. The null hypothesis </w:t>
      </w:r>
      <w:r w:rsidR="00273DF9">
        <w:rPr>
          <w:rFonts w:ascii="Times New Roman" w:hAnsi="Times New Roman" w:cs="Times New Roman"/>
          <w:sz w:val="24"/>
          <w:szCs w:val="24"/>
        </w:rPr>
        <w:t xml:space="preserve">is </w:t>
      </w:r>
      <w:r w:rsidR="00271B4F">
        <w:rPr>
          <w:rFonts w:ascii="Times New Roman" w:hAnsi="Times New Roman" w:cs="Times New Roman"/>
          <w:sz w:val="24"/>
          <w:szCs w:val="24"/>
        </w:rPr>
        <w:t>that the difference in abnormal returns between risky and safe industries is zero. The alternative hypothesis tests that the differences are not zero. Th</w:t>
      </w:r>
      <w:r w:rsidR="0040183B">
        <w:rPr>
          <w:rFonts w:ascii="Times New Roman" w:hAnsi="Times New Roman" w:cs="Times New Roman"/>
          <w:sz w:val="24"/>
          <w:szCs w:val="24"/>
        </w:rPr>
        <w:t xml:space="preserve">at </w:t>
      </w:r>
      <w:r w:rsidR="00271B4F">
        <w:rPr>
          <w:rFonts w:ascii="Times New Roman" w:hAnsi="Times New Roman" w:cs="Times New Roman"/>
          <w:sz w:val="24"/>
          <w:szCs w:val="24"/>
        </w:rPr>
        <w:t xml:space="preserve">is a statistically significant difference in </w:t>
      </w:r>
      <w:r w:rsidR="007F3C3F">
        <w:rPr>
          <w:rFonts w:ascii="Times New Roman" w:hAnsi="Times New Roman" w:cs="Times New Roman"/>
          <w:sz w:val="24"/>
          <w:szCs w:val="24"/>
        </w:rPr>
        <w:t>abnormal</w:t>
      </w:r>
      <w:r w:rsidR="00271B4F">
        <w:rPr>
          <w:rFonts w:ascii="Times New Roman" w:hAnsi="Times New Roman" w:cs="Times New Roman"/>
          <w:sz w:val="24"/>
          <w:szCs w:val="24"/>
        </w:rPr>
        <w:t xml:space="preserve"> return</w:t>
      </w:r>
      <w:r w:rsidR="008B642B">
        <w:rPr>
          <w:rFonts w:ascii="Times New Roman" w:hAnsi="Times New Roman" w:cs="Times New Roman"/>
          <w:sz w:val="24"/>
          <w:szCs w:val="24"/>
        </w:rPr>
        <w:t>s</w:t>
      </w:r>
      <w:r w:rsidR="00271B4F">
        <w:rPr>
          <w:rFonts w:ascii="Times New Roman" w:hAnsi="Times New Roman" w:cs="Times New Roman"/>
          <w:sz w:val="24"/>
          <w:szCs w:val="24"/>
        </w:rPr>
        <w:t xml:space="preserve"> between risky and safe industries. In Table 3, the p-value</w:t>
      </w:r>
      <w:r w:rsidR="00237349">
        <w:rPr>
          <w:rFonts w:ascii="Times New Roman" w:hAnsi="Times New Roman" w:cs="Times New Roman"/>
          <w:sz w:val="24"/>
          <w:szCs w:val="24"/>
        </w:rPr>
        <w:t>s</w:t>
      </w:r>
      <w:r w:rsidR="00271B4F">
        <w:rPr>
          <w:rFonts w:ascii="Times New Roman" w:hAnsi="Times New Roman" w:cs="Times New Roman"/>
          <w:sz w:val="24"/>
          <w:szCs w:val="24"/>
        </w:rPr>
        <w:t xml:space="preserve"> of 0.</w:t>
      </w:r>
      <w:r w:rsidR="00976CD3">
        <w:rPr>
          <w:rFonts w:ascii="Times New Roman" w:hAnsi="Times New Roman" w:cs="Times New Roman"/>
          <w:sz w:val="24"/>
          <w:szCs w:val="24"/>
        </w:rPr>
        <w:t>903</w:t>
      </w:r>
      <w:r w:rsidR="00271B4F">
        <w:rPr>
          <w:rFonts w:ascii="Times New Roman" w:hAnsi="Times New Roman" w:cs="Times New Roman"/>
          <w:sz w:val="24"/>
          <w:szCs w:val="24"/>
        </w:rPr>
        <w:t xml:space="preserve"> and 0.</w:t>
      </w:r>
      <w:r w:rsidR="00976CD3">
        <w:rPr>
          <w:rFonts w:ascii="Times New Roman" w:hAnsi="Times New Roman" w:cs="Times New Roman"/>
          <w:sz w:val="24"/>
          <w:szCs w:val="24"/>
        </w:rPr>
        <w:t>112</w:t>
      </w:r>
      <w:r w:rsidR="00271B4F">
        <w:rPr>
          <w:rFonts w:ascii="Times New Roman" w:hAnsi="Times New Roman" w:cs="Times New Roman"/>
          <w:sz w:val="24"/>
          <w:szCs w:val="24"/>
        </w:rPr>
        <w:t xml:space="preserve"> for 2020 and 2021 </w:t>
      </w:r>
      <w:r w:rsidR="00237349">
        <w:rPr>
          <w:rFonts w:ascii="Times New Roman" w:hAnsi="Times New Roman" w:cs="Times New Roman"/>
          <w:sz w:val="24"/>
          <w:szCs w:val="24"/>
        </w:rPr>
        <w:t>are</w:t>
      </w:r>
      <w:r w:rsidR="00271B4F">
        <w:rPr>
          <w:rFonts w:ascii="Times New Roman" w:hAnsi="Times New Roman" w:cs="Times New Roman"/>
          <w:sz w:val="24"/>
          <w:szCs w:val="24"/>
        </w:rPr>
        <w:t xml:space="preserve"> s</w:t>
      </w:r>
      <w:r w:rsidR="00976CD3">
        <w:rPr>
          <w:rFonts w:ascii="Times New Roman" w:hAnsi="Times New Roman" w:cs="Times New Roman"/>
          <w:sz w:val="24"/>
          <w:szCs w:val="24"/>
        </w:rPr>
        <w:t>tatistically</w:t>
      </w:r>
      <w:r w:rsidR="00271B4F">
        <w:rPr>
          <w:rFonts w:ascii="Times New Roman" w:hAnsi="Times New Roman" w:cs="Times New Roman"/>
          <w:sz w:val="24"/>
          <w:szCs w:val="24"/>
        </w:rPr>
        <w:t xml:space="preserve"> l</w:t>
      </w:r>
      <w:r w:rsidR="00376EB3">
        <w:rPr>
          <w:rFonts w:ascii="Times New Roman" w:hAnsi="Times New Roman" w:cs="Times New Roman"/>
          <w:sz w:val="24"/>
          <w:szCs w:val="24"/>
        </w:rPr>
        <w:t>arger</w:t>
      </w:r>
      <w:r w:rsidR="00271B4F">
        <w:rPr>
          <w:rFonts w:ascii="Times New Roman" w:hAnsi="Times New Roman" w:cs="Times New Roman"/>
          <w:sz w:val="24"/>
          <w:szCs w:val="24"/>
        </w:rPr>
        <w:t xml:space="preserve"> than </w:t>
      </w:r>
      <w:r w:rsidR="00EC1BC6">
        <w:rPr>
          <w:rFonts w:ascii="Times New Roman" w:hAnsi="Times New Roman" w:cs="Times New Roman"/>
          <w:sz w:val="24"/>
          <w:szCs w:val="24"/>
        </w:rPr>
        <w:t>the significance</w:t>
      </w:r>
      <w:r w:rsidR="00271B4F">
        <w:rPr>
          <w:rFonts w:ascii="Times New Roman" w:hAnsi="Times New Roman" w:cs="Times New Roman"/>
          <w:sz w:val="24"/>
          <w:szCs w:val="24"/>
        </w:rPr>
        <w:t xml:space="preserve"> level of 0.01</w:t>
      </w:r>
      <w:r w:rsidR="00273DF9">
        <w:rPr>
          <w:rFonts w:ascii="Times New Roman" w:hAnsi="Times New Roman" w:cs="Times New Roman"/>
          <w:sz w:val="24"/>
          <w:szCs w:val="24"/>
        </w:rPr>
        <w:t>. T</w:t>
      </w:r>
      <w:r w:rsidR="00271B4F">
        <w:rPr>
          <w:rFonts w:ascii="Times New Roman" w:hAnsi="Times New Roman" w:cs="Times New Roman"/>
          <w:sz w:val="24"/>
          <w:szCs w:val="24"/>
        </w:rPr>
        <w:t xml:space="preserve">hus, </w:t>
      </w:r>
      <w:r w:rsidR="00376EB3">
        <w:rPr>
          <w:rFonts w:ascii="Times New Roman" w:hAnsi="Times New Roman" w:cs="Times New Roman"/>
          <w:sz w:val="24"/>
          <w:szCs w:val="24"/>
        </w:rPr>
        <w:t xml:space="preserve">we fail to </w:t>
      </w:r>
      <w:r w:rsidR="00271B4F">
        <w:rPr>
          <w:rFonts w:ascii="Times New Roman" w:hAnsi="Times New Roman" w:cs="Times New Roman"/>
          <w:sz w:val="24"/>
          <w:szCs w:val="24"/>
        </w:rPr>
        <w:t>reject the hypothesis and conclude that the difference</w:t>
      </w:r>
      <w:r w:rsidR="00447EE8">
        <w:rPr>
          <w:rFonts w:ascii="Times New Roman" w:hAnsi="Times New Roman" w:cs="Times New Roman"/>
          <w:sz w:val="24"/>
          <w:szCs w:val="24"/>
        </w:rPr>
        <w:t xml:space="preserve"> in abnormal return</w:t>
      </w:r>
      <w:r w:rsidR="008B642B">
        <w:rPr>
          <w:rFonts w:ascii="Times New Roman" w:hAnsi="Times New Roman" w:cs="Times New Roman"/>
          <w:sz w:val="24"/>
          <w:szCs w:val="24"/>
        </w:rPr>
        <w:t>s</w:t>
      </w:r>
      <w:r w:rsidR="00447EE8">
        <w:rPr>
          <w:rFonts w:ascii="Times New Roman" w:hAnsi="Times New Roman" w:cs="Times New Roman"/>
          <w:sz w:val="24"/>
          <w:szCs w:val="24"/>
        </w:rPr>
        <w:t xml:space="preserve"> between risky and safe industries during </w:t>
      </w:r>
      <w:r w:rsidR="008B642B">
        <w:rPr>
          <w:rFonts w:ascii="Times New Roman" w:hAnsi="Times New Roman" w:cs="Times New Roman"/>
          <w:sz w:val="24"/>
          <w:szCs w:val="24"/>
        </w:rPr>
        <w:t>COVID-19</w:t>
      </w:r>
      <w:r w:rsidR="00447EE8">
        <w:rPr>
          <w:rFonts w:ascii="Times New Roman" w:hAnsi="Times New Roman" w:cs="Times New Roman"/>
          <w:sz w:val="24"/>
          <w:szCs w:val="24"/>
        </w:rPr>
        <w:t xml:space="preserve"> </w:t>
      </w:r>
      <w:r w:rsidR="001549B3">
        <w:rPr>
          <w:rFonts w:ascii="Times New Roman" w:hAnsi="Times New Roman" w:cs="Times New Roman"/>
          <w:sz w:val="24"/>
          <w:szCs w:val="24"/>
        </w:rPr>
        <w:t xml:space="preserve">is </w:t>
      </w:r>
      <w:r w:rsidR="00271B4F">
        <w:rPr>
          <w:rFonts w:ascii="Times New Roman" w:hAnsi="Times New Roman" w:cs="Times New Roman"/>
          <w:sz w:val="24"/>
          <w:szCs w:val="24"/>
        </w:rPr>
        <w:t xml:space="preserve">zero. Therefore, </w:t>
      </w:r>
      <w:r w:rsidR="00A44396">
        <w:rPr>
          <w:rFonts w:ascii="Times New Roman" w:hAnsi="Times New Roman" w:cs="Times New Roman"/>
          <w:sz w:val="24"/>
          <w:szCs w:val="24"/>
        </w:rPr>
        <w:t>the risky and safe industries all suffered from the Covid-19 pandemic.</w:t>
      </w:r>
    </w:p>
    <w:p w14:paraId="65D512D7" w14:textId="78760667" w:rsidR="00685736" w:rsidRPr="0075426E" w:rsidRDefault="00B36296" w:rsidP="00D56D6C">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 xml:space="preserve">Table 3: </w:t>
      </w:r>
      <w:r w:rsidR="008F4EEB" w:rsidRPr="0075426E">
        <w:rPr>
          <w:rFonts w:ascii="Times New Roman" w:hAnsi="Times New Roman" w:cs="Times New Roman"/>
          <w:b/>
          <w:bCs/>
          <w:sz w:val="24"/>
          <w:szCs w:val="24"/>
        </w:rPr>
        <w:t>Test of Means between Risk and Safe Industries in 2020 and 202</w:t>
      </w:r>
      <w:r w:rsidRPr="0075426E">
        <w:rPr>
          <w:rFonts w:ascii="Times New Roman" w:hAnsi="Times New Roman" w:cs="Times New Roman"/>
          <w:b/>
          <w:bCs/>
          <w:sz w:val="24"/>
          <w:szCs w:val="24"/>
        </w:rPr>
        <w:t>1</w:t>
      </w:r>
    </w:p>
    <w:tbl>
      <w:tblPr>
        <w:tblW w:w="8818" w:type="dxa"/>
        <w:tblBorders>
          <w:top w:val="single" w:sz="4" w:space="0" w:color="auto"/>
          <w:bottom w:val="single" w:sz="4" w:space="0" w:color="auto"/>
        </w:tblBorders>
        <w:tblLook w:val="04A0" w:firstRow="1" w:lastRow="0" w:firstColumn="1" w:lastColumn="0" w:noHBand="0" w:noVBand="1"/>
      </w:tblPr>
      <w:tblGrid>
        <w:gridCol w:w="1069"/>
        <w:gridCol w:w="1721"/>
        <w:gridCol w:w="1620"/>
        <w:gridCol w:w="1260"/>
        <w:gridCol w:w="1612"/>
        <w:gridCol w:w="1536"/>
      </w:tblGrid>
      <w:tr w:rsidR="00B8728B" w:rsidRPr="0075426E" w14:paraId="52441C02" w14:textId="77777777" w:rsidTr="00271B4F">
        <w:trPr>
          <w:trHeight w:val="180"/>
        </w:trPr>
        <w:tc>
          <w:tcPr>
            <w:tcW w:w="1069" w:type="dxa"/>
            <w:tcBorders>
              <w:top w:val="single" w:sz="4" w:space="0" w:color="auto"/>
              <w:bottom w:val="single" w:sz="4" w:space="0" w:color="auto"/>
            </w:tcBorders>
            <w:shd w:val="clear" w:color="auto" w:fill="auto"/>
            <w:noWrap/>
            <w:vAlign w:val="bottom"/>
            <w:hideMark/>
          </w:tcPr>
          <w:p w14:paraId="3A6852DD" w14:textId="77777777" w:rsidR="00B8728B" w:rsidRPr="0075426E" w:rsidRDefault="00B8728B" w:rsidP="00B8728B">
            <w:pPr>
              <w:spacing w:after="0" w:line="240" w:lineRule="auto"/>
              <w:rPr>
                <w:rFonts w:ascii="Times New Roman" w:eastAsia="Times New Roman" w:hAnsi="Times New Roman" w:cs="Times New Roman"/>
                <w:kern w:val="0"/>
                <w:sz w:val="24"/>
                <w:szCs w:val="24"/>
                <w14:ligatures w14:val="none"/>
              </w:rPr>
            </w:pPr>
          </w:p>
        </w:tc>
        <w:tc>
          <w:tcPr>
            <w:tcW w:w="1721" w:type="dxa"/>
            <w:tcBorders>
              <w:top w:val="single" w:sz="4" w:space="0" w:color="auto"/>
              <w:bottom w:val="single" w:sz="4" w:space="0" w:color="auto"/>
            </w:tcBorders>
            <w:shd w:val="clear" w:color="auto" w:fill="auto"/>
            <w:noWrap/>
            <w:vAlign w:val="bottom"/>
            <w:hideMark/>
          </w:tcPr>
          <w:p w14:paraId="4F3FAA99" w14:textId="77777777" w:rsidR="00B8728B" w:rsidRPr="0075426E" w:rsidRDefault="00B8728B" w:rsidP="00271B4F">
            <w:pPr>
              <w:spacing w:after="0" w:line="240" w:lineRule="auto"/>
              <w:jc w:val="both"/>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Category</w:t>
            </w:r>
          </w:p>
        </w:tc>
        <w:tc>
          <w:tcPr>
            <w:tcW w:w="1620" w:type="dxa"/>
            <w:tcBorders>
              <w:top w:val="single" w:sz="4" w:space="0" w:color="auto"/>
              <w:bottom w:val="single" w:sz="4" w:space="0" w:color="auto"/>
            </w:tcBorders>
            <w:shd w:val="clear" w:color="auto" w:fill="auto"/>
            <w:noWrap/>
            <w:vAlign w:val="bottom"/>
            <w:hideMark/>
          </w:tcPr>
          <w:p w14:paraId="58807FE7" w14:textId="77777777" w:rsidR="00B8728B" w:rsidRPr="0075426E" w:rsidRDefault="00B8728B" w:rsidP="00271B4F">
            <w:pPr>
              <w:spacing w:after="0" w:line="240" w:lineRule="auto"/>
              <w:jc w:val="both"/>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T-statistic</w:t>
            </w:r>
          </w:p>
        </w:tc>
        <w:tc>
          <w:tcPr>
            <w:tcW w:w="1260" w:type="dxa"/>
            <w:tcBorders>
              <w:top w:val="single" w:sz="4" w:space="0" w:color="auto"/>
              <w:bottom w:val="single" w:sz="4" w:space="0" w:color="auto"/>
            </w:tcBorders>
            <w:shd w:val="clear" w:color="auto" w:fill="auto"/>
            <w:noWrap/>
            <w:vAlign w:val="bottom"/>
            <w:hideMark/>
          </w:tcPr>
          <w:p w14:paraId="54B7B654" w14:textId="77777777" w:rsidR="00B8728B" w:rsidRPr="0075426E" w:rsidRDefault="00B8728B" w:rsidP="00271B4F">
            <w:pPr>
              <w:spacing w:after="0" w:line="240" w:lineRule="auto"/>
              <w:jc w:val="both"/>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P-value</w:t>
            </w:r>
          </w:p>
        </w:tc>
        <w:tc>
          <w:tcPr>
            <w:tcW w:w="1612" w:type="dxa"/>
            <w:tcBorders>
              <w:top w:val="single" w:sz="4" w:space="0" w:color="auto"/>
              <w:bottom w:val="single" w:sz="4" w:space="0" w:color="auto"/>
            </w:tcBorders>
            <w:shd w:val="clear" w:color="auto" w:fill="auto"/>
            <w:noWrap/>
            <w:vAlign w:val="bottom"/>
            <w:hideMark/>
          </w:tcPr>
          <w:p w14:paraId="26DAA68F" w14:textId="5C812A29" w:rsidR="00B8728B" w:rsidRPr="0075426E" w:rsidRDefault="00B8728B" w:rsidP="00271B4F">
            <w:pPr>
              <w:spacing w:after="0" w:line="240" w:lineRule="auto"/>
              <w:jc w:val="both"/>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Risky</w:t>
            </w:r>
            <w:r w:rsidR="0073456F">
              <w:rPr>
                <w:rFonts w:ascii="Times New Roman" w:eastAsia="Times New Roman" w:hAnsi="Times New Roman" w:cs="Times New Roman"/>
                <w:color w:val="000000"/>
                <w:kern w:val="0"/>
                <w:sz w:val="24"/>
                <w:szCs w:val="24"/>
                <w14:ligatures w14:val="none"/>
              </w:rPr>
              <w:t xml:space="preserve"> (%)</w:t>
            </w:r>
          </w:p>
        </w:tc>
        <w:tc>
          <w:tcPr>
            <w:tcW w:w="1536" w:type="dxa"/>
            <w:tcBorders>
              <w:top w:val="single" w:sz="4" w:space="0" w:color="auto"/>
              <w:bottom w:val="single" w:sz="4" w:space="0" w:color="auto"/>
            </w:tcBorders>
            <w:shd w:val="clear" w:color="auto" w:fill="auto"/>
            <w:noWrap/>
            <w:vAlign w:val="bottom"/>
            <w:hideMark/>
          </w:tcPr>
          <w:p w14:paraId="2D3480F6" w14:textId="6884766C" w:rsidR="00B8728B" w:rsidRPr="0075426E" w:rsidRDefault="00B8728B" w:rsidP="00271B4F">
            <w:pPr>
              <w:spacing w:after="0" w:line="240" w:lineRule="auto"/>
              <w:jc w:val="both"/>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Safe</w:t>
            </w:r>
            <w:r w:rsidR="0073456F">
              <w:rPr>
                <w:rFonts w:ascii="Times New Roman" w:eastAsia="Times New Roman" w:hAnsi="Times New Roman" w:cs="Times New Roman"/>
                <w:color w:val="000000"/>
                <w:kern w:val="0"/>
                <w:sz w:val="24"/>
                <w:szCs w:val="24"/>
                <w14:ligatures w14:val="none"/>
              </w:rPr>
              <w:t xml:space="preserve"> (%)</w:t>
            </w:r>
          </w:p>
        </w:tc>
      </w:tr>
      <w:tr w:rsidR="00F8009D" w:rsidRPr="0075426E" w14:paraId="4ED7DCD1" w14:textId="77777777" w:rsidTr="00271B4F">
        <w:trPr>
          <w:trHeight w:val="180"/>
        </w:trPr>
        <w:tc>
          <w:tcPr>
            <w:tcW w:w="1069" w:type="dxa"/>
            <w:tcBorders>
              <w:top w:val="single" w:sz="4" w:space="0" w:color="auto"/>
            </w:tcBorders>
            <w:shd w:val="clear" w:color="auto" w:fill="auto"/>
            <w:noWrap/>
            <w:vAlign w:val="bottom"/>
            <w:hideMark/>
          </w:tcPr>
          <w:p w14:paraId="19F34CE0" w14:textId="77777777" w:rsidR="00F8009D" w:rsidRPr="0075426E" w:rsidRDefault="00F8009D" w:rsidP="00F8009D">
            <w:pPr>
              <w:spacing w:after="0" w:line="240" w:lineRule="auto"/>
              <w:jc w:val="right"/>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2020</w:t>
            </w:r>
          </w:p>
        </w:tc>
        <w:tc>
          <w:tcPr>
            <w:tcW w:w="1721" w:type="dxa"/>
            <w:tcBorders>
              <w:top w:val="single" w:sz="4" w:space="0" w:color="auto"/>
            </w:tcBorders>
            <w:shd w:val="clear" w:color="auto" w:fill="auto"/>
            <w:noWrap/>
            <w:vAlign w:val="bottom"/>
            <w:hideMark/>
          </w:tcPr>
          <w:p w14:paraId="25D8E02E" w14:textId="6F83841C"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risky vs</w:t>
            </w:r>
            <w:r>
              <w:rPr>
                <w:rFonts w:ascii="Times New Roman" w:eastAsia="Times New Roman" w:hAnsi="Times New Roman" w:cs="Times New Roman"/>
                <w:color w:val="000000"/>
                <w:kern w:val="0"/>
                <w:sz w:val="24"/>
                <w:szCs w:val="24"/>
                <w14:ligatures w14:val="none"/>
              </w:rPr>
              <w:t>.</w:t>
            </w:r>
            <w:r w:rsidRPr="0075426E">
              <w:rPr>
                <w:rFonts w:ascii="Times New Roman" w:eastAsia="Times New Roman" w:hAnsi="Times New Roman" w:cs="Times New Roman"/>
                <w:color w:val="000000"/>
                <w:kern w:val="0"/>
                <w:sz w:val="24"/>
                <w:szCs w:val="24"/>
                <w14:ligatures w14:val="none"/>
              </w:rPr>
              <w:t xml:space="preserve"> safe</w:t>
            </w:r>
          </w:p>
        </w:tc>
        <w:tc>
          <w:tcPr>
            <w:tcW w:w="1620" w:type="dxa"/>
            <w:tcBorders>
              <w:top w:val="single" w:sz="4" w:space="0" w:color="auto"/>
            </w:tcBorders>
            <w:shd w:val="clear" w:color="auto" w:fill="auto"/>
            <w:noWrap/>
            <w:vAlign w:val="bottom"/>
            <w:hideMark/>
          </w:tcPr>
          <w:p w14:paraId="0C1CFE09" w14:textId="3BB11AC4"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0.122</w:t>
            </w:r>
          </w:p>
        </w:tc>
        <w:tc>
          <w:tcPr>
            <w:tcW w:w="1260" w:type="dxa"/>
            <w:tcBorders>
              <w:top w:val="single" w:sz="4" w:space="0" w:color="auto"/>
            </w:tcBorders>
            <w:shd w:val="clear" w:color="auto" w:fill="auto"/>
            <w:noWrap/>
            <w:vAlign w:val="bottom"/>
            <w:hideMark/>
          </w:tcPr>
          <w:p w14:paraId="4F4A5105" w14:textId="1C6D75F5"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0.903</w:t>
            </w:r>
          </w:p>
        </w:tc>
        <w:tc>
          <w:tcPr>
            <w:tcW w:w="1612" w:type="dxa"/>
            <w:tcBorders>
              <w:top w:val="single" w:sz="4" w:space="0" w:color="auto"/>
            </w:tcBorders>
            <w:shd w:val="clear" w:color="auto" w:fill="auto"/>
            <w:noWrap/>
            <w:vAlign w:val="bottom"/>
            <w:hideMark/>
          </w:tcPr>
          <w:p w14:paraId="71131E08" w14:textId="02E6E7E1"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-0.011</w:t>
            </w:r>
          </w:p>
        </w:tc>
        <w:tc>
          <w:tcPr>
            <w:tcW w:w="1536" w:type="dxa"/>
            <w:tcBorders>
              <w:top w:val="single" w:sz="4" w:space="0" w:color="auto"/>
            </w:tcBorders>
            <w:shd w:val="clear" w:color="auto" w:fill="auto"/>
            <w:noWrap/>
            <w:vAlign w:val="bottom"/>
            <w:hideMark/>
          </w:tcPr>
          <w:p w14:paraId="0574045B" w14:textId="6D20BF19"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-0.005</w:t>
            </w:r>
          </w:p>
        </w:tc>
      </w:tr>
      <w:tr w:rsidR="00F8009D" w:rsidRPr="0075426E" w14:paraId="17DB4CC6" w14:textId="77777777" w:rsidTr="00271B4F">
        <w:trPr>
          <w:trHeight w:val="180"/>
        </w:trPr>
        <w:tc>
          <w:tcPr>
            <w:tcW w:w="1069" w:type="dxa"/>
            <w:tcBorders>
              <w:bottom w:val="single" w:sz="4" w:space="0" w:color="auto"/>
            </w:tcBorders>
            <w:shd w:val="clear" w:color="auto" w:fill="auto"/>
            <w:noWrap/>
            <w:vAlign w:val="bottom"/>
            <w:hideMark/>
          </w:tcPr>
          <w:p w14:paraId="4A3F1BE3" w14:textId="77777777" w:rsidR="00F8009D" w:rsidRPr="0075426E" w:rsidRDefault="00F8009D" w:rsidP="00F8009D">
            <w:pPr>
              <w:spacing w:after="0" w:line="240" w:lineRule="auto"/>
              <w:jc w:val="right"/>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2021</w:t>
            </w:r>
          </w:p>
        </w:tc>
        <w:tc>
          <w:tcPr>
            <w:tcW w:w="1721" w:type="dxa"/>
            <w:tcBorders>
              <w:bottom w:val="single" w:sz="4" w:space="0" w:color="auto"/>
            </w:tcBorders>
            <w:shd w:val="clear" w:color="auto" w:fill="auto"/>
            <w:noWrap/>
            <w:vAlign w:val="bottom"/>
            <w:hideMark/>
          </w:tcPr>
          <w:p w14:paraId="721DA4C2" w14:textId="23702926"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sidRPr="0075426E">
              <w:rPr>
                <w:rFonts w:ascii="Times New Roman" w:eastAsia="Times New Roman" w:hAnsi="Times New Roman" w:cs="Times New Roman"/>
                <w:color w:val="000000"/>
                <w:kern w:val="0"/>
                <w:sz w:val="24"/>
                <w:szCs w:val="24"/>
                <w14:ligatures w14:val="none"/>
              </w:rPr>
              <w:t>risky vs</w:t>
            </w:r>
            <w:r>
              <w:rPr>
                <w:rFonts w:ascii="Times New Roman" w:eastAsia="Times New Roman" w:hAnsi="Times New Roman" w:cs="Times New Roman"/>
                <w:color w:val="000000"/>
                <w:kern w:val="0"/>
                <w:sz w:val="24"/>
                <w:szCs w:val="24"/>
                <w14:ligatures w14:val="none"/>
              </w:rPr>
              <w:t>.</w:t>
            </w:r>
            <w:r w:rsidRPr="0075426E">
              <w:rPr>
                <w:rFonts w:ascii="Times New Roman" w:eastAsia="Times New Roman" w:hAnsi="Times New Roman" w:cs="Times New Roman"/>
                <w:color w:val="000000"/>
                <w:kern w:val="0"/>
                <w:sz w:val="24"/>
                <w:szCs w:val="24"/>
                <w14:ligatures w14:val="none"/>
              </w:rPr>
              <w:t xml:space="preserve"> safe</w:t>
            </w:r>
          </w:p>
        </w:tc>
        <w:tc>
          <w:tcPr>
            <w:tcW w:w="1620" w:type="dxa"/>
            <w:tcBorders>
              <w:bottom w:val="single" w:sz="4" w:space="0" w:color="auto"/>
            </w:tcBorders>
            <w:shd w:val="clear" w:color="auto" w:fill="auto"/>
            <w:noWrap/>
            <w:vAlign w:val="bottom"/>
            <w:hideMark/>
          </w:tcPr>
          <w:p w14:paraId="7646A9BF" w14:textId="3F8B3428"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-1.590</w:t>
            </w:r>
          </w:p>
        </w:tc>
        <w:tc>
          <w:tcPr>
            <w:tcW w:w="1260" w:type="dxa"/>
            <w:tcBorders>
              <w:bottom w:val="single" w:sz="4" w:space="0" w:color="auto"/>
            </w:tcBorders>
            <w:shd w:val="clear" w:color="auto" w:fill="auto"/>
            <w:noWrap/>
            <w:vAlign w:val="bottom"/>
            <w:hideMark/>
          </w:tcPr>
          <w:p w14:paraId="0FEB0D95" w14:textId="5773209E"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0.112</w:t>
            </w:r>
          </w:p>
        </w:tc>
        <w:tc>
          <w:tcPr>
            <w:tcW w:w="1612" w:type="dxa"/>
            <w:tcBorders>
              <w:bottom w:val="single" w:sz="4" w:space="0" w:color="auto"/>
            </w:tcBorders>
            <w:shd w:val="clear" w:color="auto" w:fill="auto"/>
            <w:noWrap/>
            <w:vAlign w:val="bottom"/>
            <w:hideMark/>
          </w:tcPr>
          <w:p w14:paraId="4774D715" w14:textId="76515D2C"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0.0312</w:t>
            </w:r>
          </w:p>
        </w:tc>
        <w:tc>
          <w:tcPr>
            <w:tcW w:w="1536" w:type="dxa"/>
            <w:tcBorders>
              <w:bottom w:val="single" w:sz="4" w:space="0" w:color="auto"/>
            </w:tcBorders>
            <w:shd w:val="clear" w:color="auto" w:fill="auto"/>
            <w:noWrap/>
            <w:vAlign w:val="bottom"/>
            <w:hideMark/>
          </w:tcPr>
          <w:p w14:paraId="686C252E" w14:textId="77435FD6" w:rsidR="00F8009D" w:rsidRPr="0075426E" w:rsidRDefault="00F8009D" w:rsidP="00F8009D">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-0.026</w:t>
            </w:r>
          </w:p>
        </w:tc>
      </w:tr>
    </w:tbl>
    <w:p w14:paraId="2C96C0A8" w14:textId="77777777" w:rsidR="00E21302" w:rsidRDefault="00E21302" w:rsidP="009C5BFC">
      <w:pPr>
        <w:spacing w:after="0"/>
        <w:jc w:val="both"/>
        <w:rPr>
          <w:rFonts w:ascii="Times New Roman" w:hAnsi="Times New Roman" w:cs="Times New Roman"/>
          <w:b/>
          <w:bCs/>
          <w:sz w:val="24"/>
          <w:szCs w:val="24"/>
        </w:rPr>
      </w:pPr>
    </w:p>
    <w:p w14:paraId="6C46F00B" w14:textId="77777777" w:rsidR="00B54F45" w:rsidRDefault="00B54F45" w:rsidP="00ED737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040B7F56" w14:textId="6A80A7A3" w:rsidR="00B8728B" w:rsidRPr="0075426E" w:rsidRDefault="00B8728B" w:rsidP="00ED7374">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lastRenderedPageBreak/>
        <w:t>R</w:t>
      </w:r>
      <w:r w:rsidR="00CD5275">
        <w:rPr>
          <w:rFonts w:ascii="Times New Roman" w:hAnsi="Times New Roman" w:cs="Times New Roman"/>
          <w:b/>
          <w:bCs/>
          <w:sz w:val="24"/>
          <w:szCs w:val="24"/>
        </w:rPr>
        <w:t>obust</w:t>
      </w:r>
      <w:r w:rsidRPr="0075426E">
        <w:rPr>
          <w:rFonts w:ascii="Times New Roman" w:hAnsi="Times New Roman" w:cs="Times New Roman"/>
          <w:b/>
          <w:bCs/>
          <w:sz w:val="24"/>
          <w:szCs w:val="24"/>
        </w:rPr>
        <w:t xml:space="preserve"> Approach</w:t>
      </w:r>
      <w:r w:rsidR="00CD5275">
        <w:rPr>
          <w:rFonts w:ascii="Times New Roman" w:hAnsi="Times New Roman" w:cs="Times New Roman"/>
          <w:b/>
          <w:bCs/>
          <w:sz w:val="24"/>
          <w:szCs w:val="24"/>
        </w:rPr>
        <w:t>—</w:t>
      </w:r>
      <w:r w:rsidR="006124C3">
        <w:rPr>
          <w:rFonts w:ascii="Times New Roman" w:hAnsi="Times New Roman" w:cs="Times New Roman"/>
          <w:b/>
          <w:bCs/>
          <w:sz w:val="24"/>
          <w:szCs w:val="24"/>
        </w:rPr>
        <w:t>Fama and French Five</w:t>
      </w:r>
      <w:r w:rsidR="008B642B">
        <w:rPr>
          <w:rFonts w:ascii="Times New Roman" w:hAnsi="Times New Roman" w:cs="Times New Roman"/>
          <w:b/>
          <w:bCs/>
          <w:sz w:val="24"/>
          <w:szCs w:val="24"/>
        </w:rPr>
        <w:t>-</w:t>
      </w:r>
      <w:r w:rsidR="006124C3">
        <w:rPr>
          <w:rFonts w:ascii="Times New Roman" w:hAnsi="Times New Roman" w:cs="Times New Roman"/>
          <w:b/>
          <w:bCs/>
          <w:sz w:val="24"/>
          <w:szCs w:val="24"/>
        </w:rPr>
        <w:t>Factor Model</w:t>
      </w:r>
    </w:p>
    <w:p w14:paraId="1E30C91B" w14:textId="46EED6D4" w:rsidR="00DF5F80" w:rsidRPr="00DF5F80" w:rsidRDefault="00DF5F80" w:rsidP="00ED7374">
      <w:pPr>
        <w:spacing w:after="0" w:line="360" w:lineRule="auto"/>
        <w:jc w:val="both"/>
        <w:rPr>
          <w:rFonts w:ascii="Times New Roman" w:hAnsi="Times New Roman" w:cs="Times New Roman"/>
          <w:b/>
          <w:bCs/>
          <w:sz w:val="24"/>
          <w:szCs w:val="24"/>
        </w:rPr>
      </w:pPr>
      <w:r w:rsidRPr="00DF5F80">
        <w:rPr>
          <w:rFonts w:ascii="Times New Roman" w:hAnsi="Times New Roman" w:cs="Times New Roman"/>
          <w:b/>
          <w:bCs/>
          <w:sz w:val="24"/>
          <w:szCs w:val="24"/>
        </w:rPr>
        <w:t>Summary Statistics</w:t>
      </w:r>
    </w:p>
    <w:p w14:paraId="207B72F2" w14:textId="2570ED50" w:rsidR="00051FF3" w:rsidRDefault="00701826" w:rsidP="00ED73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the naïve approach, we compute</w:t>
      </w:r>
      <w:r w:rsidR="00633EE1">
        <w:rPr>
          <w:rFonts w:ascii="Times New Roman" w:hAnsi="Times New Roman" w:cs="Times New Roman"/>
          <w:sz w:val="24"/>
          <w:szCs w:val="24"/>
        </w:rPr>
        <w:t xml:space="preserve"> </w:t>
      </w:r>
      <w:r w:rsidR="00470464">
        <w:rPr>
          <w:rFonts w:ascii="Times New Roman" w:hAnsi="Times New Roman" w:cs="Times New Roman"/>
          <w:sz w:val="24"/>
          <w:szCs w:val="24"/>
        </w:rPr>
        <w:t>abnormal returns by subtracting the market return from the daily returns.</w:t>
      </w:r>
      <w:r w:rsidR="00C07ADE">
        <w:rPr>
          <w:rFonts w:ascii="Times New Roman" w:hAnsi="Times New Roman" w:cs="Times New Roman"/>
          <w:sz w:val="24"/>
          <w:szCs w:val="24"/>
        </w:rPr>
        <w:t xml:space="preserve"> In th</w:t>
      </w:r>
      <w:r w:rsidR="00B2635F">
        <w:rPr>
          <w:rFonts w:ascii="Times New Roman" w:hAnsi="Times New Roman" w:cs="Times New Roman"/>
          <w:sz w:val="24"/>
          <w:szCs w:val="24"/>
        </w:rPr>
        <w:t>is</w:t>
      </w:r>
      <w:r w:rsidR="00C07ADE">
        <w:rPr>
          <w:rFonts w:ascii="Times New Roman" w:hAnsi="Times New Roman" w:cs="Times New Roman"/>
          <w:sz w:val="24"/>
          <w:szCs w:val="24"/>
        </w:rPr>
        <w:t xml:space="preserve"> </w:t>
      </w:r>
      <w:r w:rsidR="009531E5">
        <w:rPr>
          <w:rFonts w:ascii="Times New Roman" w:hAnsi="Times New Roman" w:cs="Times New Roman"/>
          <w:sz w:val="24"/>
          <w:szCs w:val="24"/>
        </w:rPr>
        <w:t xml:space="preserve">approach, </w:t>
      </w:r>
      <w:r w:rsidR="00F557EE">
        <w:rPr>
          <w:rFonts w:ascii="Times New Roman" w:hAnsi="Times New Roman" w:cs="Times New Roman"/>
          <w:sz w:val="24"/>
          <w:szCs w:val="24"/>
        </w:rPr>
        <w:t>we c</w:t>
      </w:r>
      <w:r w:rsidR="00937464">
        <w:rPr>
          <w:rFonts w:ascii="Times New Roman" w:hAnsi="Times New Roman" w:cs="Times New Roman"/>
          <w:sz w:val="24"/>
          <w:szCs w:val="24"/>
        </w:rPr>
        <w:t>alcula</w:t>
      </w:r>
      <w:r w:rsidR="00F557EE">
        <w:rPr>
          <w:rFonts w:ascii="Times New Roman" w:hAnsi="Times New Roman" w:cs="Times New Roman"/>
          <w:sz w:val="24"/>
          <w:szCs w:val="24"/>
        </w:rPr>
        <w:t xml:space="preserve">te the abnormal returns by first </w:t>
      </w:r>
      <w:r w:rsidR="009531E5">
        <w:rPr>
          <w:rFonts w:ascii="Times New Roman" w:hAnsi="Times New Roman" w:cs="Times New Roman"/>
          <w:sz w:val="24"/>
          <w:szCs w:val="24"/>
        </w:rPr>
        <w:t>regress</w:t>
      </w:r>
      <w:r w:rsidR="00CA6EB7">
        <w:rPr>
          <w:rFonts w:ascii="Times New Roman" w:hAnsi="Times New Roman" w:cs="Times New Roman"/>
          <w:sz w:val="24"/>
          <w:szCs w:val="24"/>
        </w:rPr>
        <w:t xml:space="preserve">ing </w:t>
      </w:r>
      <w:r w:rsidR="005F6A8E">
        <w:rPr>
          <w:rFonts w:ascii="Times New Roman" w:hAnsi="Times New Roman" w:cs="Times New Roman"/>
          <w:sz w:val="24"/>
          <w:szCs w:val="24"/>
        </w:rPr>
        <w:t>the risk-free premium on</w:t>
      </w:r>
      <w:r w:rsidR="00CA6EB7">
        <w:rPr>
          <w:rFonts w:ascii="Times New Roman" w:hAnsi="Times New Roman" w:cs="Times New Roman"/>
          <w:sz w:val="24"/>
          <w:szCs w:val="24"/>
        </w:rPr>
        <w:t xml:space="preserve"> </w:t>
      </w:r>
      <w:r w:rsidR="008B642B">
        <w:rPr>
          <w:rFonts w:ascii="Times New Roman" w:hAnsi="Times New Roman" w:cs="Times New Roman"/>
          <w:sz w:val="24"/>
          <w:szCs w:val="24"/>
        </w:rPr>
        <w:t xml:space="preserve">the </w:t>
      </w:r>
      <w:r w:rsidR="00C750B2">
        <w:rPr>
          <w:rFonts w:ascii="Times New Roman" w:hAnsi="Times New Roman" w:cs="Times New Roman"/>
          <w:sz w:val="24"/>
          <w:szCs w:val="24"/>
        </w:rPr>
        <w:t>excess retu</w:t>
      </w:r>
      <w:r w:rsidR="00AD5480">
        <w:rPr>
          <w:rFonts w:ascii="Times New Roman" w:hAnsi="Times New Roman" w:cs="Times New Roman"/>
          <w:sz w:val="24"/>
          <w:szCs w:val="24"/>
        </w:rPr>
        <w:t>rn along wi</w:t>
      </w:r>
      <w:r w:rsidR="00017D24">
        <w:rPr>
          <w:rFonts w:ascii="Times New Roman" w:hAnsi="Times New Roman" w:cs="Times New Roman"/>
          <w:sz w:val="24"/>
          <w:szCs w:val="24"/>
        </w:rPr>
        <w:t>th</w:t>
      </w:r>
      <w:r w:rsidR="00AD5480" w:rsidRPr="00AB1174">
        <w:rPr>
          <w:rFonts w:ascii="Times New Roman" w:hAnsi="Times New Roman" w:cs="Times New Roman"/>
          <w:sz w:val="24"/>
          <w:szCs w:val="24"/>
        </w:rPr>
        <w:t xml:space="preserve"> the Fama and French risk </w:t>
      </w:r>
      <w:r w:rsidR="00017D24">
        <w:rPr>
          <w:rFonts w:ascii="Times New Roman" w:hAnsi="Times New Roman" w:cs="Times New Roman"/>
          <w:sz w:val="24"/>
          <w:szCs w:val="24"/>
        </w:rPr>
        <w:t>factors</w:t>
      </w:r>
      <w:r w:rsidR="008B642B">
        <w:rPr>
          <w:rFonts w:ascii="Times New Roman" w:hAnsi="Times New Roman" w:cs="Times New Roman"/>
          <w:sz w:val="24"/>
          <w:szCs w:val="24"/>
        </w:rPr>
        <w:t>:</w:t>
      </w:r>
      <w:r w:rsidR="00AD5480" w:rsidRPr="00AB1174">
        <w:rPr>
          <w:rFonts w:ascii="Times New Roman" w:hAnsi="Times New Roman" w:cs="Times New Roman"/>
          <w:sz w:val="24"/>
          <w:szCs w:val="24"/>
        </w:rPr>
        <w:t xml:space="preserve"> Small Minus Big (SMB), High Minus Low (HML), Robust (high), Minus Weak (low) (RMW), and Conversative Minus Aggressiveness (CMA)</w:t>
      </w:r>
      <w:r w:rsidR="000171E9">
        <w:rPr>
          <w:rFonts w:ascii="Times New Roman" w:hAnsi="Times New Roman" w:cs="Times New Roman"/>
          <w:sz w:val="24"/>
          <w:szCs w:val="24"/>
        </w:rPr>
        <w:t xml:space="preserve">. </w:t>
      </w:r>
      <w:r w:rsidR="00217C20">
        <w:rPr>
          <w:rFonts w:ascii="Times New Roman" w:hAnsi="Times New Roman" w:cs="Times New Roman"/>
          <w:sz w:val="24"/>
          <w:szCs w:val="24"/>
        </w:rPr>
        <w:t>Table 4</w:t>
      </w:r>
      <w:r w:rsidR="00B51FF7">
        <w:rPr>
          <w:rFonts w:ascii="Times New Roman" w:hAnsi="Times New Roman" w:cs="Times New Roman"/>
          <w:sz w:val="24"/>
          <w:szCs w:val="24"/>
        </w:rPr>
        <w:t xml:space="preserve"> </w:t>
      </w:r>
      <w:r w:rsidR="007D7A31">
        <w:rPr>
          <w:rFonts w:ascii="Times New Roman" w:hAnsi="Times New Roman" w:cs="Times New Roman"/>
          <w:sz w:val="24"/>
          <w:szCs w:val="24"/>
        </w:rPr>
        <w:t>shows the summary statistics.</w:t>
      </w:r>
      <w:r w:rsidR="00586DF7">
        <w:rPr>
          <w:rFonts w:ascii="Times New Roman" w:hAnsi="Times New Roman" w:cs="Times New Roman"/>
          <w:sz w:val="24"/>
          <w:szCs w:val="24"/>
        </w:rPr>
        <w:t xml:space="preserve"> Using median values, we note that</w:t>
      </w:r>
      <w:r w:rsidR="004B3FDF">
        <w:rPr>
          <w:rFonts w:ascii="Times New Roman" w:hAnsi="Times New Roman" w:cs="Times New Roman"/>
          <w:sz w:val="24"/>
          <w:szCs w:val="24"/>
        </w:rPr>
        <w:t xml:space="preserve"> only Telecommunication</w:t>
      </w:r>
      <w:r w:rsidR="008145B9">
        <w:rPr>
          <w:rFonts w:ascii="Times New Roman" w:hAnsi="Times New Roman" w:cs="Times New Roman"/>
          <w:sz w:val="24"/>
          <w:szCs w:val="24"/>
        </w:rPr>
        <w:t xml:space="preserve"> had </w:t>
      </w:r>
      <w:r w:rsidR="00096B9A">
        <w:rPr>
          <w:rFonts w:ascii="Times New Roman" w:hAnsi="Times New Roman" w:cs="Times New Roman"/>
          <w:sz w:val="24"/>
          <w:szCs w:val="24"/>
        </w:rPr>
        <w:t xml:space="preserve">an </w:t>
      </w:r>
      <w:r w:rsidR="001C3C08">
        <w:rPr>
          <w:rFonts w:ascii="Times New Roman" w:hAnsi="Times New Roman" w:cs="Times New Roman"/>
          <w:sz w:val="24"/>
          <w:szCs w:val="24"/>
        </w:rPr>
        <w:t>average abnormal return</w:t>
      </w:r>
      <w:r w:rsidR="00445184">
        <w:rPr>
          <w:rFonts w:ascii="Times New Roman" w:hAnsi="Times New Roman" w:cs="Times New Roman"/>
          <w:sz w:val="24"/>
          <w:szCs w:val="24"/>
        </w:rPr>
        <w:t xml:space="preserve"> to be </w:t>
      </w:r>
      <w:r w:rsidR="00FC345F">
        <w:rPr>
          <w:rFonts w:ascii="Times New Roman" w:hAnsi="Times New Roman" w:cs="Times New Roman"/>
          <w:sz w:val="24"/>
          <w:szCs w:val="24"/>
        </w:rPr>
        <w:t>negative</w:t>
      </w:r>
      <w:r w:rsidR="00445184">
        <w:rPr>
          <w:rFonts w:ascii="Times New Roman" w:hAnsi="Times New Roman" w:cs="Times New Roman"/>
          <w:sz w:val="24"/>
          <w:szCs w:val="24"/>
        </w:rPr>
        <w:t xml:space="preserve"> </w:t>
      </w:r>
      <w:r w:rsidR="0098303D">
        <w:rPr>
          <w:rFonts w:ascii="Times New Roman" w:hAnsi="Times New Roman" w:cs="Times New Roman"/>
          <w:sz w:val="24"/>
          <w:szCs w:val="24"/>
        </w:rPr>
        <w:t>from 2019 to 2021.</w:t>
      </w:r>
      <w:r w:rsidR="00795355">
        <w:rPr>
          <w:rFonts w:ascii="Times New Roman" w:hAnsi="Times New Roman" w:cs="Times New Roman"/>
          <w:sz w:val="24"/>
          <w:szCs w:val="24"/>
        </w:rPr>
        <w:t xml:space="preserve"> </w:t>
      </w:r>
      <w:r w:rsidR="0026416A">
        <w:rPr>
          <w:rFonts w:ascii="Times New Roman" w:hAnsi="Times New Roman" w:cs="Times New Roman"/>
          <w:sz w:val="24"/>
          <w:szCs w:val="24"/>
        </w:rPr>
        <w:t xml:space="preserve">The remaining industries all had </w:t>
      </w:r>
      <w:r w:rsidR="00FC345F">
        <w:rPr>
          <w:rFonts w:ascii="Times New Roman" w:hAnsi="Times New Roman" w:cs="Times New Roman"/>
          <w:sz w:val="24"/>
          <w:szCs w:val="24"/>
        </w:rPr>
        <w:t>positive</w:t>
      </w:r>
      <w:r w:rsidR="00106E42">
        <w:rPr>
          <w:rFonts w:ascii="Times New Roman" w:hAnsi="Times New Roman" w:cs="Times New Roman"/>
          <w:sz w:val="24"/>
          <w:szCs w:val="24"/>
        </w:rPr>
        <w:t xml:space="preserve"> average abnormal returns. </w:t>
      </w:r>
      <w:r w:rsidR="00CC09A2">
        <w:rPr>
          <w:rFonts w:ascii="Times New Roman" w:hAnsi="Times New Roman" w:cs="Times New Roman"/>
          <w:sz w:val="24"/>
          <w:szCs w:val="24"/>
        </w:rPr>
        <w:t>The maximum and mi</w:t>
      </w:r>
      <w:r w:rsidR="00080AEA">
        <w:rPr>
          <w:rFonts w:ascii="Times New Roman" w:hAnsi="Times New Roman" w:cs="Times New Roman"/>
          <w:sz w:val="24"/>
          <w:szCs w:val="24"/>
        </w:rPr>
        <w:t>nimum abnormal returns within the period are</w:t>
      </w:r>
      <w:r w:rsidR="00E860E8">
        <w:rPr>
          <w:rFonts w:ascii="Times New Roman" w:hAnsi="Times New Roman" w:cs="Times New Roman"/>
          <w:sz w:val="24"/>
          <w:szCs w:val="24"/>
        </w:rPr>
        <w:t xml:space="preserve"> Utilities and Consumer</w:t>
      </w:r>
      <w:r w:rsidR="008F62F1">
        <w:rPr>
          <w:rFonts w:ascii="Times New Roman" w:hAnsi="Times New Roman" w:cs="Times New Roman"/>
          <w:sz w:val="24"/>
          <w:szCs w:val="24"/>
        </w:rPr>
        <w:t xml:space="preserve"> </w:t>
      </w:r>
      <w:r w:rsidR="00E860E8">
        <w:rPr>
          <w:rFonts w:ascii="Times New Roman" w:hAnsi="Times New Roman" w:cs="Times New Roman"/>
          <w:sz w:val="24"/>
          <w:szCs w:val="24"/>
        </w:rPr>
        <w:t>Durable</w:t>
      </w:r>
      <w:r w:rsidR="00096B9A">
        <w:rPr>
          <w:rFonts w:ascii="Times New Roman" w:hAnsi="Times New Roman" w:cs="Times New Roman"/>
          <w:sz w:val="24"/>
          <w:szCs w:val="24"/>
        </w:rPr>
        <w:t>,</w:t>
      </w:r>
      <w:r w:rsidR="00E860E8">
        <w:rPr>
          <w:rFonts w:ascii="Times New Roman" w:hAnsi="Times New Roman" w:cs="Times New Roman"/>
          <w:sz w:val="24"/>
          <w:szCs w:val="24"/>
        </w:rPr>
        <w:t xml:space="preserve"> respectively.</w:t>
      </w:r>
      <w:r w:rsidR="00381EA5">
        <w:rPr>
          <w:rFonts w:ascii="Times New Roman" w:hAnsi="Times New Roman" w:cs="Times New Roman"/>
          <w:sz w:val="24"/>
          <w:szCs w:val="24"/>
        </w:rPr>
        <w:t xml:space="preserve"> Again, </w:t>
      </w:r>
      <w:r w:rsidR="008F62F1">
        <w:rPr>
          <w:rFonts w:ascii="Times New Roman" w:hAnsi="Times New Roman" w:cs="Times New Roman"/>
          <w:sz w:val="24"/>
          <w:szCs w:val="24"/>
        </w:rPr>
        <w:t>Consumer Durables,</w:t>
      </w:r>
      <w:r w:rsidR="00255CB0">
        <w:rPr>
          <w:rFonts w:ascii="Times New Roman" w:hAnsi="Times New Roman" w:cs="Times New Roman"/>
          <w:sz w:val="24"/>
          <w:szCs w:val="24"/>
        </w:rPr>
        <w:t xml:space="preserve"> Energy</w:t>
      </w:r>
      <w:r w:rsidR="00096B9A">
        <w:rPr>
          <w:rFonts w:ascii="Times New Roman" w:hAnsi="Times New Roman" w:cs="Times New Roman"/>
          <w:sz w:val="24"/>
          <w:szCs w:val="24"/>
        </w:rPr>
        <w:t>,</w:t>
      </w:r>
      <w:r w:rsidR="00255CB0">
        <w:rPr>
          <w:rFonts w:ascii="Times New Roman" w:hAnsi="Times New Roman" w:cs="Times New Roman"/>
          <w:sz w:val="24"/>
          <w:szCs w:val="24"/>
        </w:rPr>
        <w:t xml:space="preserve"> and Utilities exhibited a higher variable in their daily abnormal returns when compared with the rest of the industries.</w:t>
      </w:r>
    </w:p>
    <w:p w14:paraId="35B8DFBE" w14:textId="5762C3F9" w:rsidR="00EA53F5" w:rsidRPr="0075426E" w:rsidRDefault="00EA53F5" w:rsidP="00ED7374">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 xml:space="preserve">Table </w:t>
      </w:r>
      <w:r w:rsidR="00AA485A">
        <w:rPr>
          <w:rFonts w:ascii="Times New Roman" w:hAnsi="Times New Roman" w:cs="Times New Roman"/>
          <w:b/>
          <w:bCs/>
          <w:sz w:val="24"/>
          <w:szCs w:val="24"/>
        </w:rPr>
        <w:t>4</w:t>
      </w:r>
      <w:r w:rsidRPr="0075426E">
        <w:rPr>
          <w:rFonts w:ascii="Times New Roman" w:hAnsi="Times New Roman" w:cs="Times New Roman"/>
          <w:b/>
          <w:bCs/>
          <w:sz w:val="24"/>
          <w:szCs w:val="24"/>
        </w:rPr>
        <w:t xml:space="preserve">: </w:t>
      </w:r>
      <w:r w:rsidR="00FC066D">
        <w:rPr>
          <w:rFonts w:ascii="Times New Roman" w:hAnsi="Times New Roman" w:cs="Times New Roman"/>
          <w:b/>
          <w:bCs/>
          <w:sz w:val="24"/>
          <w:szCs w:val="24"/>
        </w:rPr>
        <w:t>Summary of a</w:t>
      </w:r>
      <w:r w:rsidR="00FC066D" w:rsidRPr="0075426E">
        <w:rPr>
          <w:rFonts w:ascii="Times New Roman" w:hAnsi="Times New Roman" w:cs="Times New Roman"/>
          <w:b/>
          <w:bCs/>
          <w:sz w:val="24"/>
          <w:szCs w:val="24"/>
        </w:rPr>
        <w:t>bnormal Returns</w:t>
      </w:r>
      <w:r w:rsidR="00FC066D">
        <w:rPr>
          <w:rFonts w:ascii="Times New Roman" w:hAnsi="Times New Roman" w:cs="Times New Roman"/>
          <w:b/>
          <w:bCs/>
          <w:sz w:val="24"/>
          <w:szCs w:val="24"/>
        </w:rPr>
        <w:t xml:space="preserve"> (%) of the 12 industries from 2019-2021</w:t>
      </w:r>
    </w:p>
    <w:tbl>
      <w:tblPr>
        <w:tblW w:w="9628" w:type="dxa"/>
        <w:tblBorders>
          <w:top w:val="single" w:sz="4" w:space="0" w:color="auto"/>
          <w:bottom w:val="single" w:sz="4" w:space="0" w:color="auto"/>
        </w:tblBorders>
        <w:tblLook w:val="04A0" w:firstRow="1" w:lastRow="0" w:firstColumn="1" w:lastColumn="0" w:noHBand="0" w:noVBand="1"/>
      </w:tblPr>
      <w:tblGrid>
        <w:gridCol w:w="3060"/>
        <w:gridCol w:w="900"/>
        <w:gridCol w:w="1155"/>
        <w:gridCol w:w="900"/>
        <w:gridCol w:w="946"/>
        <w:gridCol w:w="999"/>
        <w:gridCol w:w="873"/>
        <w:gridCol w:w="830"/>
      </w:tblGrid>
      <w:tr w:rsidR="007B3901" w:rsidRPr="00ED7374" w14:paraId="19591F73" w14:textId="77777777" w:rsidTr="0076745F">
        <w:trPr>
          <w:trHeight w:val="205"/>
        </w:trPr>
        <w:tc>
          <w:tcPr>
            <w:tcW w:w="3060" w:type="dxa"/>
            <w:tcBorders>
              <w:top w:val="single" w:sz="4" w:space="0" w:color="auto"/>
              <w:bottom w:val="single" w:sz="4" w:space="0" w:color="auto"/>
            </w:tcBorders>
            <w:shd w:val="clear" w:color="auto" w:fill="auto"/>
            <w:noWrap/>
            <w:vAlign w:val="bottom"/>
            <w:hideMark/>
          </w:tcPr>
          <w:p w14:paraId="106C4C6D" w14:textId="77777777" w:rsidR="007B3901" w:rsidRPr="00ED7374" w:rsidRDefault="007B3901" w:rsidP="0079008D">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Industry</w:t>
            </w:r>
          </w:p>
        </w:tc>
        <w:tc>
          <w:tcPr>
            <w:tcW w:w="900" w:type="dxa"/>
            <w:tcBorders>
              <w:top w:val="single" w:sz="4" w:space="0" w:color="auto"/>
              <w:bottom w:val="single" w:sz="4" w:space="0" w:color="auto"/>
            </w:tcBorders>
            <w:shd w:val="clear" w:color="auto" w:fill="auto"/>
            <w:noWrap/>
            <w:vAlign w:val="bottom"/>
            <w:hideMark/>
          </w:tcPr>
          <w:p w14:paraId="5083022B" w14:textId="2BBE069E"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M</w:t>
            </w:r>
            <w:r w:rsidRPr="00ED7374">
              <w:rPr>
                <w:rFonts w:ascii="Times New Roman" w:eastAsia="Times New Roman" w:hAnsi="Times New Roman" w:cs="Times New Roman"/>
                <w:color w:val="000000"/>
                <w:kern w:val="0"/>
                <w:sz w:val="24"/>
                <w:szCs w:val="24"/>
                <w14:ligatures w14:val="none"/>
              </w:rPr>
              <w:t>ean</w:t>
            </w:r>
            <w:r>
              <w:rPr>
                <w:rFonts w:ascii="Times New Roman" w:eastAsia="Times New Roman" w:hAnsi="Times New Roman" w:cs="Times New Roman"/>
                <w:color w:val="000000"/>
                <w:kern w:val="0"/>
                <w:sz w:val="24"/>
                <w:szCs w:val="24"/>
                <w14:ligatures w14:val="none"/>
              </w:rPr>
              <w:t xml:space="preserve"> (%)</w:t>
            </w:r>
          </w:p>
        </w:tc>
        <w:tc>
          <w:tcPr>
            <w:tcW w:w="1155" w:type="dxa"/>
            <w:tcBorders>
              <w:top w:val="single" w:sz="4" w:space="0" w:color="auto"/>
              <w:bottom w:val="single" w:sz="4" w:space="0" w:color="auto"/>
            </w:tcBorders>
            <w:shd w:val="clear" w:color="auto" w:fill="auto"/>
            <w:noWrap/>
            <w:vAlign w:val="bottom"/>
            <w:hideMark/>
          </w:tcPr>
          <w:p w14:paraId="4C340C8A" w14:textId="77777777"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Std.</w:t>
            </w:r>
          </w:p>
          <w:p w14:paraId="4CF7175E" w14:textId="2CEEB795"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Dev</w:t>
            </w:r>
            <w:r>
              <w:rPr>
                <w:rFonts w:ascii="Times New Roman" w:eastAsia="Times New Roman" w:hAnsi="Times New Roman" w:cs="Times New Roman"/>
                <w:color w:val="000000"/>
                <w:kern w:val="0"/>
                <w:sz w:val="24"/>
                <w:szCs w:val="24"/>
                <w14:ligatures w14:val="none"/>
              </w:rPr>
              <w:t xml:space="preserve"> (%)</w:t>
            </w:r>
          </w:p>
        </w:tc>
        <w:tc>
          <w:tcPr>
            <w:tcW w:w="900" w:type="dxa"/>
            <w:tcBorders>
              <w:top w:val="single" w:sz="4" w:space="0" w:color="auto"/>
              <w:bottom w:val="single" w:sz="4" w:space="0" w:color="auto"/>
            </w:tcBorders>
            <w:shd w:val="clear" w:color="auto" w:fill="auto"/>
            <w:noWrap/>
            <w:vAlign w:val="bottom"/>
            <w:hideMark/>
          </w:tcPr>
          <w:p w14:paraId="3E4852A1" w14:textId="20EF47CD"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Min</w:t>
            </w:r>
            <w:r w:rsidR="00D10FF5">
              <w:rPr>
                <w:rFonts w:ascii="Times New Roman" w:eastAsia="Times New Roman" w:hAnsi="Times New Roman" w:cs="Times New Roman"/>
                <w:color w:val="000000"/>
                <w:kern w:val="0"/>
                <w:sz w:val="24"/>
                <w:szCs w:val="24"/>
                <w14:ligatures w14:val="none"/>
              </w:rPr>
              <w:t xml:space="preserve"> (%)</w:t>
            </w:r>
          </w:p>
        </w:tc>
        <w:tc>
          <w:tcPr>
            <w:tcW w:w="946" w:type="dxa"/>
            <w:tcBorders>
              <w:top w:val="single" w:sz="4" w:space="0" w:color="auto"/>
              <w:bottom w:val="single" w:sz="4" w:space="0" w:color="auto"/>
            </w:tcBorders>
            <w:shd w:val="clear" w:color="auto" w:fill="auto"/>
            <w:noWrap/>
            <w:vAlign w:val="bottom"/>
            <w:hideMark/>
          </w:tcPr>
          <w:p w14:paraId="7796D063" w14:textId="53DFEF6B"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Pctl25</w:t>
            </w:r>
            <w:r w:rsidR="00D10FF5">
              <w:rPr>
                <w:rFonts w:ascii="Times New Roman" w:eastAsia="Times New Roman" w:hAnsi="Times New Roman" w:cs="Times New Roman"/>
                <w:color w:val="000000"/>
                <w:kern w:val="0"/>
                <w:sz w:val="24"/>
                <w:szCs w:val="24"/>
                <w14:ligatures w14:val="none"/>
              </w:rPr>
              <w:t xml:space="preserve"> (%)</w:t>
            </w:r>
          </w:p>
        </w:tc>
        <w:tc>
          <w:tcPr>
            <w:tcW w:w="999" w:type="dxa"/>
            <w:tcBorders>
              <w:top w:val="single" w:sz="4" w:space="0" w:color="auto"/>
              <w:bottom w:val="single" w:sz="4" w:space="0" w:color="auto"/>
            </w:tcBorders>
            <w:shd w:val="clear" w:color="auto" w:fill="auto"/>
            <w:noWrap/>
            <w:vAlign w:val="bottom"/>
            <w:hideMark/>
          </w:tcPr>
          <w:p w14:paraId="6FC5675D" w14:textId="3D5FB007"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Median</w:t>
            </w:r>
            <w:r w:rsidR="00D10FF5">
              <w:rPr>
                <w:rFonts w:ascii="Times New Roman" w:eastAsia="Times New Roman" w:hAnsi="Times New Roman" w:cs="Times New Roman"/>
                <w:color w:val="000000"/>
                <w:kern w:val="0"/>
                <w:sz w:val="24"/>
                <w:szCs w:val="24"/>
                <w14:ligatures w14:val="none"/>
              </w:rPr>
              <w:t xml:space="preserve"> (%)</w:t>
            </w:r>
          </w:p>
        </w:tc>
        <w:tc>
          <w:tcPr>
            <w:tcW w:w="873" w:type="dxa"/>
            <w:tcBorders>
              <w:top w:val="single" w:sz="4" w:space="0" w:color="auto"/>
              <w:bottom w:val="single" w:sz="4" w:space="0" w:color="auto"/>
            </w:tcBorders>
            <w:shd w:val="clear" w:color="auto" w:fill="auto"/>
            <w:noWrap/>
            <w:vAlign w:val="bottom"/>
            <w:hideMark/>
          </w:tcPr>
          <w:p w14:paraId="031B4F4D" w14:textId="65C52DB0"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Pctl75</w:t>
            </w:r>
            <w:r w:rsidR="00D10FF5">
              <w:rPr>
                <w:rFonts w:ascii="Times New Roman" w:eastAsia="Times New Roman" w:hAnsi="Times New Roman" w:cs="Times New Roman"/>
                <w:color w:val="000000"/>
                <w:kern w:val="0"/>
                <w:sz w:val="24"/>
                <w:szCs w:val="24"/>
                <w14:ligatures w14:val="none"/>
              </w:rPr>
              <w:t xml:space="preserve"> (%)</w:t>
            </w:r>
          </w:p>
        </w:tc>
        <w:tc>
          <w:tcPr>
            <w:tcW w:w="795" w:type="dxa"/>
            <w:tcBorders>
              <w:top w:val="single" w:sz="4" w:space="0" w:color="auto"/>
              <w:bottom w:val="single" w:sz="4" w:space="0" w:color="auto"/>
            </w:tcBorders>
            <w:shd w:val="clear" w:color="auto" w:fill="auto"/>
            <w:noWrap/>
            <w:vAlign w:val="bottom"/>
            <w:hideMark/>
          </w:tcPr>
          <w:p w14:paraId="49BE01D5" w14:textId="010358D4" w:rsidR="007B3901" w:rsidRPr="00ED7374" w:rsidRDefault="007B3901" w:rsidP="00483E0A">
            <w:pPr>
              <w:spacing w:after="0" w:line="240" w:lineRule="auto"/>
              <w:jc w:val="both"/>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Max</w:t>
            </w:r>
            <w:r w:rsidR="00D10FF5">
              <w:rPr>
                <w:rFonts w:ascii="Times New Roman" w:eastAsia="Times New Roman" w:hAnsi="Times New Roman" w:cs="Times New Roman"/>
                <w:color w:val="000000"/>
                <w:kern w:val="0"/>
                <w:sz w:val="24"/>
                <w:szCs w:val="24"/>
                <w14:ligatures w14:val="none"/>
              </w:rPr>
              <w:t xml:space="preserve"> (%)</w:t>
            </w:r>
          </w:p>
        </w:tc>
      </w:tr>
      <w:tr w:rsidR="003744B7" w:rsidRPr="00ED7374" w14:paraId="0ECFA0BF" w14:textId="77777777" w:rsidTr="0076745F">
        <w:trPr>
          <w:trHeight w:val="205"/>
        </w:trPr>
        <w:tc>
          <w:tcPr>
            <w:tcW w:w="3060" w:type="dxa"/>
            <w:tcBorders>
              <w:top w:val="single" w:sz="4" w:space="0" w:color="auto"/>
            </w:tcBorders>
            <w:shd w:val="clear" w:color="auto" w:fill="auto"/>
            <w:noWrap/>
            <w:vAlign w:val="bottom"/>
            <w:hideMark/>
          </w:tcPr>
          <w:p w14:paraId="0B184BCF"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Business &amp; Equipment</w:t>
            </w:r>
          </w:p>
        </w:tc>
        <w:tc>
          <w:tcPr>
            <w:tcW w:w="900" w:type="dxa"/>
            <w:tcBorders>
              <w:top w:val="nil"/>
              <w:left w:val="nil"/>
              <w:bottom w:val="nil"/>
              <w:right w:val="nil"/>
            </w:tcBorders>
            <w:shd w:val="clear" w:color="auto" w:fill="auto"/>
            <w:noWrap/>
            <w:vAlign w:val="bottom"/>
          </w:tcPr>
          <w:p w14:paraId="10380BA1" w14:textId="6B4B0ED6"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0.065</w:t>
            </w:r>
          </w:p>
        </w:tc>
        <w:tc>
          <w:tcPr>
            <w:tcW w:w="1155" w:type="dxa"/>
            <w:tcBorders>
              <w:top w:val="nil"/>
              <w:left w:val="nil"/>
              <w:bottom w:val="nil"/>
              <w:right w:val="nil"/>
            </w:tcBorders>
            <w:shd w:val="clear" w:color="auto" w:fill="auto"/>
            <w:noWrap/>
            <w:vAlign w:val="bottom"/>
          </w:tcPr>
          <w:p w14:paraId="5122D403" w14:textId="438E29C5"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1.679</w:t>
            </w:r>
          </w:p>
        </w:tc>
        <w:tc>
          <w:tcPr>
            <w:tcW w:w="900" w:type="dxa"/>
            <w:tcBorders>
              <w:top w:val="nil"/>
              <w:left w:val="nil"/>
              <w:bottom w:val="nil"/>
              <w:right w:val="nil"/>
            </w:tcBorders>
            <w:shd w:val="clear" w:color="auto" w:fill="auto"/>
            <w:noWrap/>
            <w:vAlign w:val="bottom"/>
          </w:tcPr>
          <w:p w14:paraId="402C5D98" w14:textId="5747D4EE"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-13.264</w:t>
            </w:r>
          </w:p>
        </w:tc>
        <w:tc>
          <w:tcPr>
            <w:tcW w:w="946" w:type="dxa"/>
            <w:tcBorders>
              <w:top w:val="nil"/>
              <w:left w:val="nil"/>
              <w:bottom w:val="nil"/>
              <w:right w:val="nil"/>
            </w:tcBorders>
            <w:shd w:val="clear" w:color="auto" w:fill="auto"/>
            <w:noWrap/>
            <w:vAlign w:val="bottom"/>
          </w:tcPr>
          <w:p w14:paraId="010F5648" w14:textId="6B1719AF"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-0.592</w:t>
            </w:r>
          </w:p>
        </w:tc>
        <w:tc>
          <w:tcPr>
            <w:tcW w:w="999" w:type="dxa"/>
            <w:tcBorders>
              <w:top w:val="nil"/>
              <w:left w:val="nil"/>
              <w:bottom w:val="nil"/>
              <w:right w:val="nil"/>
            </w:tcBorders>
            <w:shd w:val="clear" w:color="auto" w:fill="auto"/>
            <w:noWrap/>
            <w:vAlign w:val="bottom"/>
          </w:tcPr>
          <w:p w14:paraId="446DB543" w14:textId="12DA0CAA"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0.198</w:t>
            </w:r>
          </w:p>
        </w:tc>
        <w:tc>
          <w:tcPr>
            <w:tcW w:w="873" w:type="dxa"/>
            <w:tcBorders>
              <w:top w:val="nil"/>
              <w:left w:val="nil"/>
              <w:bottom w:val="nil"/>
              <w:right w:val="nil"/>
            </w:tcBorders>
            <w:shd w:val="clear" w:color="auto" w:fill="auto"/>
            <w:noWrap/>
            <w:vAlign w:val="bottom"/>
          </w:tcPr>
          <w:p w14:paraId="3FCFB285" w14:textId="62606A0C"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0.878</w:t>
            </w:r>
          </w:p>
        </w:tc>
        <w:tc>
          <w:tcPr>
            <w:tcW w:w="795" w:type="dxa"/>
            <w:tcBorders>
              <w:top w:val="nil"/>
              <w:left w:val="nil"/>
              <w:bottom w:val="nil"/>
              <w:right w:val="nil"/>
            </w:tcBorders>
            <w:shd w:val="clear" w:color="auto" w:fill="auto"/>
            <w:noWrap/>
            <w:vAlign w:val="bottom"/>
          </w:tcPr>
          <w:p w14:paraId="1E005BD4" w14:textId="22558C48"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10.596</w:t>
            </w:r>
          </w:p>
        </w:tc>
      </w:tr>
      <w:tr w:rsidR="003744B7" w:rsidRPr="00ED7374" w14:paraId="136779F5" w14:textId="77777777" w:rsidTr="0076745F">
        <w:trPr>
          <w:trHeight w:val="205"/>
        </w:trPr>
        <w:tc>
          <w:tcPr>
            <w:tcW w:w="3060" w:type="dxa"/>
            <w:shd w:val="clear" w:color="auto" w:fill="auto"/>
            <w:noWrap/>
            <w:vAlign w:val="bottom"/>
            <w:hideMark/>
          </w:tcPr>
          <w:p w14:paraId="4E5672DD"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Chemicals &amp; Allied product</w:t>
            </w:r>
          </w:p>
        </w:tc>
        <w:tc>
          <w:tcPr>
            <w:tcW w:w="900" w:type="dxa"/>
            <w:tcBorders>
              <w:top w:val="nil"/>
              <w:left w:val="nil"/>
              <w:bottom w:val="nil"/>
              <w:right w:val="nil"/>
            </w:tcBorders>
            <w:shd w:val="clear" w:color="auto" w:fill="auto"/>
            <w:noWrap/>
            <w:vAlign w:val="bottom"/>
          </w:tcPr>
          <w:p w14:paraId="2E64E565" w14:textId="03C4CADE"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0.08</w:t>
            </w:r>
          </w:p>
        </w:tc>
        <w:tc>
          <w:tcPr>
            <w:tcW w:w="1155" w:type="dxa"/>
            <w:tcBorders>
              <w:top w:val="nil"/>
              <w:left w:val="nil"/>
              <w:bottom w:val="nil"/>
              <w:right w:val="nil"/>
            </w:tcBorders>
            <w:shd w:val="clear" w:color="auto" w:fill="auto"/>
            <w:noWrap/>
            <w:vAlign w:val="bottom"/>
          </w:tcPr>
          <w:p w14:paraId="6FC121EA" w14:textId="435E821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1.342</w:t>
            </w:r>
          </w:p>
        </w:tc>
        <w:tc>
          <w:tcPr>
            <w:tcW w:w="900" w:type="dxa"/>
            <w:tcBorders>
              <w:top w:val="nil"/>
              <w:left w:val="nil"/>
              <w:bottom w:val="nil"/>
              <w:right w:val="nil"/>
            </w:tcBorders>
            <w:shd w:val="clear" w:color="auto" w:fill="auto"/>
            <w:noWrap/>
            <w:vAlign w:val="bottom"/>
          </w:tcPr>
          <w:p w14:paraId="5F3F001F" w14:textId="1BA2F2E9"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-8.834</w:t>
            </w:r>
          </w:p>
        </w:tc>
        <w:tc>
          <w:tcPr>
            <w:tcW w:w="946" w:type="dxa"/>
            <w:tcBorders>
              <w:top w:val="nil"/>
              <w:left w:val="nil"/>
              <w:bottom w:val="nil"/>
              <w:right w:val="nil"/>
            </w:tcBorders>
            <w:shd w:val="clear" w:color="auto" w:fill="auto"/>
            <w:noWrap/>
            <w:vAlign w:val="bottom"/>
          </w:tcPr>
          <w:p w14:paraId="0EF497AE" w14:textId="1BF88D17"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-0.468</w:t>
            </w:r>
          </w:p>
        </w:tc>
        <w:tc>
          <w:tcPr>
            <w:tcW w:w="999" w:type="dxa"/>
            <w:tcBorders>
              <w:top w:val="nil"/>
              <w:left w:val="nil"/>
              <w:bottom w:val="nil"/>
              <w:right w:val="nil"/>
            </w:tcBorders>
            <w:shd w:val="clear" w:color="auto" w:fill="auto"/>
            <w:noWrap/>
            <w:vAlign w:val="bottom"/>
          </w:tcPr>
          <w:p w14:paraId="586BAFB2" w14:textId="7FB9582F"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0.11</w:t>
            </w:r>
          </w:p>
        </w:tc>
        <w:tc>
          <w:tcPr>
            <w:tcW w:w="873" w:type="dxa"/>
            <w:tcBorders>
              <w:top w:val="nil"/>
              <w:left w:val="nil"/>
              <w:bottom w:val="nil"/>
              <w:right w:val="nil"/>
            </w:tcBorders>
            <w:shd w:val="clear" w:color="auto" w:fill="auto"/>
            <w:noWrap/>
            <w:vAlign w:val="bottom"/>
          </w:tcPr>
          <w:p w14:paraId="3640366D" w14:textId="314BCEDE"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0.663</w:t>
            </w:r>
          </w:p>
        </w:tc>
        <w:tc>
          <w:tcPr>
            <w:tcW w:w="795" w:type="dxa"/>
            <w:tcBorders>
              <w:top w:val="nil"/>
              <w:left w:val="nil"/>
              <w:bottom w:val="nil"/>
              <w:right w:val="nil"/>
            </w:tcBorders>
            <w:shd w:val="clear" w:color="auto" w:fill="auto"/>
            <w:noWrap/>
            <w:vAlign w:val="bottom"/>
          </w:tcPr>
          <w:p w14:paraId="5874C99D" w14:textId="31878A3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9.536</w:t>
            </w:r>
          </w:p>
        </w:tc>
      </w:tr>
      <w:tr w:rsidR="003744B7" w:rsidRPr="00ED7374" w14:paraId="1E80E182" w14:textId="77777777" w:rsidTr="0076745F">
        <w:trPr>
          <w:trHeight w:val="205"/>
        </w:trPr>
        <w:tc>
          <w:tcPr>
            <w:tcW w:w="3060" w:type="dxa"/>
            <w:shd w:val="clear" w:color="auto" w:fill="auto"/>
            <w:noWrap/>
            <w:vAlign w:val="bottom"/>
            <w:hideMark/>
          </w:tcPr>
          <w:p w14:paraId="03BE7164"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Consumer Durables</w:t>
            </w:r>
          </w:p>
        </w:tc>
        <w:tc>
          <w:tcPr>
            <w:tcW w:w="900" w:type="dxa"/>
            <w:tcBorders>
              <w:top w:val="nil"/>
              <w:left w:val="nil"/>
              <w:bottom w:val="nil"/>
              <w:right w:val="nil"/>
            </w:tcBorders>
            <w:shd w:val="clear" w:color="auto" w:fill="auto"/>
            <w:noWrap/>
            <w:vAlign w:val="bottom"/>
          </w:tcPr>
          <w:p w14:paraId="6A4D2F50" w14:textId="107E44C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0.15</w:t>
            </w:r>
          </w:p>
        </w:tc>
        <w:tc>
          <w:tcPr>
            <w:tcW w:w="1155" w:type="dxa"/>
            <w:tcBorders>
              <w:top w:val="nil"/>
              <w:left w:val="nil"/>
              <w:bottom w:val="nil"/>
              <w:right w:val="nil"/>
            </w:tcBorders>
            <w:shd w:val="clear" w:color="auto" w:fill="auto"/>
            <w:noWrap/>
            <w:vAlign w:val="bottom"/>
          </w:tcPr>
          <w:p w14:paraId="2E1D1177" w14:textId="465AF2C5"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2.572</w:t>
            </w:r>
          </w:p>
        </w:tc>
        <w:tc>
          <w:tcPr>
            <w:tcW w:w="900" w:type="dxa"/>
            <w:tcBorders>
              <w:top w:val="nil"/>
              <w:left w:val="nil"/>
              <w:bottom w:val="nil"/>
              <w:right w:val="nil"/>
            </w:tcBorders>
            <w:shd w:val="clear" w:color="auto" w:fill="auto"/>
            <w:noWrap/>
            <w:vAlign w:val="bottom"/>
          </w:tcPr>
          <w:p w14:paraId="2C33D04F" w14:textId="325C9B96"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-14.508</w:t>
            </w:r>
          </w:p>
        </w:tc>
        <w:tc>
          <w:tcPr>
            <w:tcW w:w="946" w:type="dxa"/>
            <w:tcBorders>
              <w:top w:val="nil"/>
              <w:left w:val="nil"/>
              <w:bottom w:val="nil"/>
              <w:right w:val="nil"/>
            </w:tcBorders>
            <w:shd w:val="clear" w:color="auto" w:fill="auto"/>
            <w:noWrap/>
            <w:vAlign w:val="bottom"/>
          </w:tcPr>
          <w:p w14:paraId="5ACB2484" w14:textId="40FF42E8"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-0.947</w:t>
            </w:r>
          </w:p>
        </w:tc>
        <w:tc>
          <w:tcPr>
            <w:tcW w:w="999" w:type="dxa"/>
            <w:tcBorders>
              <w:top w:val="nil"/>
              <w:left w:val="nil"/>
              <w:bottom w:val="nil"/>
              <w:right w:val="nil"/>
            </w:tcBorders>
            <w:shd w:val="clear" w:color="auto" w:fill="auto"/>
            <w:noWrap/>
            <w:vAlign w:val="bottom"/>
          </w:tcPr>
          <w:p w14:paraId="3E44B02C" w14:textId="491BB63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0.188</w:t>
            </w:r>
          </w:p>
        </w:tc>
        <w:tc>
          <w:tcPr>
            <w:tcW w:w="873" w:type="dxa"/>
            <w:tcBorders>
              <w:top w:val="nil"/>
              <w:left w:val="nil"/>
              <w:bottom w:val="nil"/>
              <w:right w:val="nil"/>
            </w:tcBorders>
            <w:shd w:val="clear" w:color="auto" w:fill="auto"/>
            <w:noWrap/>
            <w:vAlign w:val="bottom"/>
          </w:tcPr>
          <w:p w14:paraId="6C27681D" w14:textId="531342EF"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1.355</w:t>
            </w:r>
          </w:p>
        </w:tc>
        <w:tc>
          <w:tcPr>
            <w:tcW w:w="795" w:type="dxa"/>
            <w:tcBorders>
              <w:top w:val="nil"/>
              <w:left w:val="nil"/>
              <w:bottom w:val="nil"/>
              <w:right w:val="nil"/>
            </w:tcBorders>
            <w:shd w:val="clear" w:color="auto" w:fill="auto"/>
            <w:noWrap/>
            <w:vAlign w:val="bottom"/>
          </w:tcPr>
          <w:p w14:paraId="3ED22276" w14:textId="657B78D5"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14.902</w:t>
            </w:r>
          </w:p>
        </w:tc>
      </w:tr>
      <w:tr w:rsidR="003744B7" w:rsidRPr="00ED7374" w14:paraId="41F485FA" w14:textId="77777777" w:rsidTr="0076745F">
        <w:trPr>
          <w:trHeight w:val="205"/>
        </w:trPr>
        <w:tc>
          <w:tcPr>
            <w:tcW w:w="3060" w:type="dxa"/>
            <w:shd w:val="clear" w:color="auto" w:fill="auto"/>
            <w:noWrap/>
            <w:vAlign w:val="bottom"/>
            <w:hideMark/>
          </w:tcPr>
          <w:p w14:paraId="51580D7F"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Energy</w:t>
            </w:r>
          </w:p>
        </w:tc>
        <w:tc>
          <w:tcPr>
            <w:tcW w:w="900" w:type="dxa"/>
            <w:tcBorders>
              <w:top w:val="nil"/>
              <w:left w:val="nil"/>
              <w:bottom w:val="nil"/>
              <w:right w:val="nil"/>
            </w:tcBorders>
            <w:shd w:val="clear" w:color="auto" w:fill="auto"/>
            <w:noWrap/>
            <w:vAlign w:val="bottom"/>
          </w:tcPr>
          <w:p w14:paraId="42390DE4" w14:textId="000E3D44"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0.043</w:t>
            </w:r>
          </w:p>
        </w:tc>
        <w:tc>
          <w:tcPr>
            <w:tcW w:w="1155" w:type="dxa"/>
            <w:tcBorders>
              <w:top w:val="nil"/>
              <w:left w:val="nil"/>
              <w:bottom w:val="nil"/>
              <w:right w:val="nil"/>
            </w:tcBorders>
            <w:shd w:val="clear" w:color="auto" w:fill="auto"/>
            <w:noWrap/>
            <w:vAlign w:val="bottom"/>
          </w:tcPr>
          <w:p w14:paraId="21D6C191" w14:textId="692B929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2.571</w:t>
            </w:r>
          </w:p>
        </w:tc>
        <w:tc>
          <w:tcPr>
            <w:tcW w:w="900" w:type="dxa"/>
            <w:tcBorders>
              <w:top w:val="nil"/>
              <w:left w:val="nil"/>
              <w:bottom w:val="nil"/>
              <w:right w:val="nil"/>
            </w:tcBorders>
            <w:shd w:val="clear" w:color="auto" w:fill="auto"/>
            <w:noWrap/>
            <w:vAlign w:val="bottom"/>
          </w:tcPr>
          <w:p w14:paraId="46CC9411" w14:textId="0F8FC0E5"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-19.714</w:t>
            </w:r>
          </w:p>
        </w:tc>
        <w:tc>
          <w:tcPr>
            <w:tcW w:w="946" w:type="dxa"/>
            <w:tcBorders>
              <w:top w:val="nil"/>
              <w:left w:val="nil"/>
              <w:bottom w:val="nil"/>
              <w:right w:val="nil"/>
            </w:tcBorders>
            <w:shd w:val="clear" w:color="auto" w:fill="auto"/>
            <w:noWrap/>
            <w:vAlign w:val="bottom"/>
          </w:tcPr>
          <w:p w14:paraId="31593974" w14:textId="109B6CD6"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-1.15</w:t>
            </w:r>
          </w:p>
        </w:tc>
        <w:tc>
          <w:tcPr>
            <w:tcW w:w="999" w:type="dxa"/>
            <w:tcBorders>
              <w:top w:val="nil"/>
              <w:left w:val="nil"/>
              <w:bottom w:val="nil"/>
              <w:right w:val="nil"/>
            </w:tcBorders>
            <w:shd w:val="clear" w:color="auto" w:fill="auto"/>
            <w:noWrap/>
            <w:vAlign w:val="bottom"/>
          </w:tcPr>
          <w:p w14:paraId="46FDD27C" w14:textId="7DD32212"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0.036</w:t>
            </w:r>
          </w:p>
        </w:tc>
        <w:tc>
          <w:tcPr>
            <w:tcW w:w="873" w:type="dxa"/>
            <w:tcBorders>
              <w:top w:val="nil"/>
              <w:left w:val="nil"/>
              <w:bottom w:val="nil"/>
              <w:right w:val="nil"/>
            </w:tcBorders>
            <w:shd w:val="clear" w:color="auto" w:fill="auto"/>
            <w:noWrap/>
            <w:vAlign w:val="bottom"/>
          </w:tcPr>
          <w:p w14:paraId="1280B37F" w14:textId="4CAD0C41"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1.315</w:t>
            </w:r>
          </w:p>
        </w:tc>
        <w:tc>
          <w:tcPr>
            <w:tcW w:w="795" w:type="dxa"/>
            <w:tcBorders>
              <w:top w:val="nil"/>
              <w:left w:val="nil"/>
              <w:bottom w:val="nil"/>
              <w:right w:val="nil"/>
            </w:tcBorders>
            <w:shd w:val="clear" w:color="auto" w:fill="auto"/>
            <w:noWrap/>
            <w:vAlign w:val="bottom"/>
          </w:tcPr>
          <w:p w14:paraId="6E72B772" w14:textId="39F57298"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15.956</w:t>
            </w:r>
          </w:p>
        </w:tc>
      </w:tr>
      <w:tr w:rsidR="003744B7" w:rsidRPr="00ED7374" w14:paraId="3F7DC38D" w14:textId="77777777" w:rsidTr="0076745F">
        <w:trPr>
          <w:trHeight w:val="205"/>
        </w:trPr>
        <w:tc>
          <w:tcPr>
            <w:tcW w:w="3060" w:type="dxa"/>
            <w:shd w:val="clear" w:color="auto" w:fill="auto"/>
            <w:noWrap/>
            <w:vAlign w:val="bottom"/>
            <w:hideMark/>
          </w:tcPr>
          <w:p w14:paraId="5CC4A182"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Money (Finance)</w:t>
            </w:r>
          </w:p>
        </w:tc>
        <w:tc>
          <w:tcPr>
            <w:tcW w:w="900" w:type="dxa"/>
            <w:tcBorders>
              <w:top w:val="nil"/>
              <w:left w:val="nil"/>
              <w:bottom w:val="nil"/>
              <w:right w:val="nil"/>
            </w:tcBorders>
            <w:shd w:val="clear" w:color="auto" w:fill="auto"/>
            <w:noWrap/>
            <w:vAlign w:val="bottom"/>
          </w:tcPr>
          <w:p w14:paraId="651B6BC8" w14:textId="035D0BEE"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0.031</w:t>
            </w:r>
          </w:p>
        </w:tc>
        <w:tc>
          <w:tcPr>
            <w:tcW w:w="1155" w:type="dxa"/>
            <w:tcBorders>
              <w:top w:val="nil"/>
              <w:left w:val="nil"/>
              <w:bottom w:val="nil"/>
              <w:right w:val="nil"/>
            </w:tcBorders>
            <w:shd w:val="clear" w:color="auto" w:fill="auto"/>
            <w:noWrap/>
            <w:vAlign w:val="bottom"/>
          </w:tcPr>
          <w:p w14:paraId="6802CB91" w14:textId="3438CF4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1.291</w:t>
            </w:r>
          </w:p>
        </w:tc>
        <w:tc>
          <w:tcPr>
            <w:tcW w:w="900" w:type="dxa"/>
            <w:tcBorders>
              <w:top w:val="nil"/>
              <w:left w:val="nil"/>
              <w:bottom w:val="nil"/>
              <w:right w:val="nil"/>
            </w:tcBorders>
            <w:shd w:val="clear" w:color="auto" w:fill="auto"/>
            <w:noWrap/>
            <w:vAlign w:val="bottom"/>
          </w:tcPr>
          <w:p w14:paraId="4E4879CD" w14:textId="70870501"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-9.695</w:t>
            </w:r>
          </w:p>
        </w:tc>
        <w:tc>
          <w:tcPr>
            <w:tcW w:w="946" w:type="dxa"/>
            <w:tcBorders>
              <w:top w:val="nil"/>
              <w:left w:val="nil"/>
              <w:bottom w:val="nil"/>
              <w:right w:val="nil"/>
            </w:tcBorders>
            <w:shd w:val="clear" w:color="auto" w:fill="auto"/>
            <w:noWrap/>
            <w:vAlign w:val="bottom"/>
          </w:tcPr>
          <w:p w14:paraId="4D759E8A" w14:textId="24729340"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-0.551</w:t>
            </w:r>
          </w:p>
        </w:tc>
        <w:tc>
          <w:tcPr>
            <w:tcW w:w="999" w:type="dxa"/>
            <w:tcBorders>
              <w:top w:val="nil"/>
              <w:left w:val="nil"/>
              <w:bottom w:val="nil"/>
              <w:right w:val="nil"/>
            </w:tcBorders>
            <w:shd w:val="clear" w:color="auto" w:fill="auto"/>
            <w:noWrap/>
            <w:vAlign w:val="bottom"/>
          </w:tcPr>
          <w:p w14:paraId="344FF1A5" w14:textId="240A4F1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0.049</w:t>
            </w:r>
          </w:p>
        </w:tc>
        <w:tc>
          <w:tcPr>
            <w:tcW w:w="873" w:type="dxa"/>
            <w:tcBorders>
              <w:top w:val="nil"/>
              <w:left w:val="nil"/>
              <w:bottom w:val="nil"/>
              <w:right w:val="nil"/>
            </w:tcBorders>
            <w:shd w:val="clear" w:color="auto" w:fill="auto"/>
            <w:noWrap/>
            <w:vAlign w:val="bottom"/>
          </w:tcPr>
          <w:p w14:paraId="79F614CA" w14:textId="53DBABF5"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0.637</w:t>
            </w:r>
          </w:p>
        </w:tc>
        <w:tc>
          <w:tcPr>
            <w:tcW w:w="795" w:type="dxa"/>
            <w:tcBorders>
              <w:top w:val="nil"/>
              <w:left w:val="nil"/>
              <w:bottom w:val="nil"/>
              <w:right w:val="nil"/>
            </w:tcBorders>
            <w:shd w:val="clear" w:color="auto" w:fill="auto"/>
            <w:noWrap/>
            <w:vAlign w:val="bottom"/>
          </w:tcPr>
          <w:p w14:paraId="70887F05" w14:textId="70A8AA40"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6.915</w:t>
            </w:r>
          </w:p>
        </w:tc>
      </w:tr>
      <w:tr w:rsidR="003744B7" w:rsidRPr="00ED7374" w14:paraId="059F56AE" w14:textId="77777777" w:rsidTr="0076745F">
        <w:trPr>
          <w:trHeight w:val="205"/>
        </w:trPr>
        <w:tc>
          <w:tcPr>
            <w:tcW w:w="3060" w:type="dxa"/>
            <w:shd w:val="clear" w:color="auto" w:fill="auto"/>
            <w:noWrap/>
            <w:vAlign w:val="bottom"/>
            <w:hideMark/>
          </w:tcPr>
          <w:p w14:paraId="56C3BEE1"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Healthcare, Med Equipment</w:t>
            </w:r>
          </w:p>
        </w:tc>
        <w:tc>
          <w:tcPr>
            <w:tcW w:w="900" w:type="dxa"/>
            <w:tcBorders>
              <w:top w:val="nil"/>
              <w:left w:val="nil"/>
              <w:bottom w:val="nil"/>
              <w:right w:val="nil"/>
            </w:tcBorders>
            <w:shd w:val="clear" w:color="auto" w:fill="auto"/>
            <w:noWrap/>
            <w:vAlign w:val="bottom"/>
          </w:tcPr>
          <w:p w14:paraId="4B30676D" w14:textId="1C142FD2"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0.035</w:t>
            </w:r>
          </w:p>
        </w:tc>
        <w:tc>
          <w:tcPr>
            <w:tcW w:w="1155" w:type="dxa"/>
            <w:tcBorders>
              <w:top w:val="nil"/>
              <w:left w:val="nil"/>
              <w:bottom w:val="nil"/>
              <w:right w:val="nil"/>
            </w:tcBorders>
            <w:shd w:val="clear" w:color="auto" w:fill="auto"/>
            <w:noWrap/>
            <w:vAlign w:val="bottom"/>
          </w:tcPr>
          <w:p w14:paraId="1AFCA202" w14:textId="0C65D3E7"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1.741</w:t>
            </w:r>
          </w:p>
        </w:tc>
        <w:tc>
          <w:tcPr>
            <w:tcW w:w="900" w:type="dxa"/>
            <w:tcBorders>
              <w:top w:val="nil"/>
              <w:left w:val="nil"/>
              <w:bottom w:val="nil"/>
              <w:right w:val="nil"/>
            </w:tcBorders>
            <w:shd w:val="clear" w:color="auto" w:fill="auto"/>
            <w:noWrap/>
            <w:vAlign w:val="bottom"/>
          </w:tcPr>
          <w:p w14:paraId="68DFDF4C" w14:textId="5A05CA17"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-12.482</w:t>
            </w:r>
          </w:p>
        </w:tc>
        <w:tc>
          <w:tcPr>
            <w:tcW w:w="946" w:type="dxa"/>
            <w:tcBorders>
              <w:top w:val="nil"/>
              <w:left w:val="nil"/>
              <w:bottom w:val="nil"/>
              <w:right w:val="nil"/>
            </w:tcBorders>
            <w:shd w:val="clear" w:color="auto" w:fill="auto"/>
            <w:noWrap/>
            <w:vAlign w:val="bottom"/>
          </w:tcPr>
          <w:p w14:paraId="6F8645C4" w14:textId="08F5034F"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-0.678</w:t>
            </w:r>
          </w:p>
        </w:tc>
        <w:tc>
          <w:tcPr>
            <w:tcW w:w="999" w:type="dxa"/>
            <w:tcBorders>
              <w:top w:val="nil"/>
              <w:left w:val="nil"/>
              <w:bottom w:val="nil"/>
              <w:right w:val="nil"/>
            </w:tcBorders>
            <w:shd w:val="clear" w:color="auto" w:fill="auto"/>
            <w:noWrap/>
            <w:vAlign w:val="bottom"/>
          </w:tcPr>
          <w:p w14:paraId="0D2F6445" w14:textId="41D358B7"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0.073</w:t>
            </w:r>
          </w:p>
        </w:tc>
        <w:tc>
          <w:tcPr>
            <w:tcW w:w="873" w:type="dxa"/>
            <w:tcBorders>
              <w:top w:val="nil"/>
              <w:left w:val="nil"/>
              <w:bottom w:val="nil"/>
              <w:right w:val="nil"/>
            </w:tcBorders>
            <w:shd w:val="clear" w:color="auto" w:fill="auto"/>
            <w:noWrap/>
            <w:vAlign w:val="bottom"/>
          </w:tcPr>
          <w:p w14:paraId="6E266C7A" w14:textId="52BBB950"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0.874</w:t>
            </w:r>
          </w:p>
        </w:tc>
        <w:tc>
          <w:tcPr>
            <w:tcW w:w="795" w:type="dxa"/>
            <w:tcBorders>
              <w:top w:val="nil"/>
              <w:left w:val="nil"/>
              <w:bottom w:val="nil"/>
              <w:right w:val="nil"/>
            </w:tcBorders>
            <w:shd w:val="clear" w:color="auto" w:fill="auto"/>
            <w:noWrap/>
            <w:vAlign w:val="bottom"/>
          </w:tcPr>
          <w:p w14:paraId="531C741D" w14:textId="38373FFA"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12.168</w:t>
            </w:r>
          </w:p>
        </w:tc>
      </w:tr>
      <w:tr w:rsidR="003744B7" w:rsidRPr="00ED7374" w14:paraId="6FC83C62" w14:textId="77777777" w:rsidTr="0076745F">
        <w:trPr>
          <w:trHeight w:val="205"/>
        </w:trPr>
        <w:tc>
          <w:tcPr>
            <w:tcW w:w="3060" w:type="dxa"/>
            <w:shd w:val="clear" w:color="auto" w:fill="auto"/>
            <w:noWrap/>
            <w:vAlign w:val="bottom"/>
            <w:hideMark/>
          </w:tcPr>
          <w:p w14:paraId="4CCCF207"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Manufacturing</w:t>
            </w:r>
          </w:p>
        </w:tc>
        <w:tc>
          <w:tcPr>
            <w:tcW w:w="900" w:type="dxa"/>
            <w:tcBorders>
              <w:top w:val="nil"/>
              <w:left w:val="nil"/>
              <w:bottom w:val="nil"/>
              <w:right w:val="nil"/>
            </w:tcBorders>
            <w:shd w:val="clear" w:color="auto" w:fill="auto"/>
            <w:noWrap/>
            <w:vAlign w:val="bottom"/>
          </w:tcPr>
          <w:p w14:paraId="2C162C4A" w14:textId="61535606"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0.019</w:t>
            </w:r>
          </w:p>
        </w:tc>
        <w:tc>
          <w:tcPr>
            <w:tcW w:w="1155" w:type="dxa"/>
            <w:tcBorders>
              <w:top w:val="nil"/>
              <w:left w:val="nil"/>
              <w:bottom w:val="nil"/>
              <w:right w:val="nil"/>
            </w:tcBorders>
            <w:shd w:val="clear" w:color="auto" w:fill="auto"/>
            <w:noWrap/>
            <w:vAlign w:val="bottom"/>
          </w:tcPr>
          <w:p w14:paraId="69ADD08C" w14:textId="15F7264A"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1.867</w:t>
            </w:r>
          </w:p>
        </w:tc>
        <w:tc>
          <w:tcPr>
            <w:tcW w:w="900" w:type="dxa"/>
            <w:tcBorders>
              <w:top w:val="nil"/>
              <w:left w:val="nil"/>
              <w:bottom w:val="nil"/>
              <w:right w:val="nil"/>
            </w:tcBorders>
            <w:shd w:val="clear" w:color="auto" w:fill="auto"/>
            <w:noWrap/>
            <w:vAlign w:val="bottom"/>
          </w:tcPr>
          <w:p w14:paraId="4C267781" w14:textId="0EDDC4A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-14.747</w:t>
            </w:r>
          </w:p>
        </w:tc>
        <w:tc>
          <w:tcPr>
            <w:tcW w:w="946" w:type="dxa"/>
            <w:tcBorders>
              <w:top w:val="nil"/>
              <w:left w:val="nil"/>
              <w:bottom w:val="nil"/>
              <w:right w:val="nil"/>
            </w:tcBorders>
            <w:shd w:val="clear" w:color="auto" w:fill="auto"/>
            <w:noWrap/>
            <w:vAlign w:val="bottom"/>
          </w:tcPr>
          <w:p w14:paraId="7AC3783C" w14:textId="4CA48E31"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-0.641</w:t>
            </w:r>
          </w:p>
        </w:tc>
        <w:tc>
          <w:tcPr>
            <w:tcW w:w="999" w:type="dxa"/>
            <w:tcBorders>
              <w:top w:val="nil"/>
              <w:left w:val="nil"/>
              <w:bottom w:val="nil"/>
              <w:right w:val="nil"/>
            </w:tcBorders>
            <w:shd w:val="clear" w:color="auto" w:fill="auto"/>
            <w:noWrap/>
            <w:vAlign w:val="bottom"/>
          </w:tcPr>
          <w:p w14:paraId="37E896F9" w14:textId="0AF34577"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0.077</w:t>
            </w:r>
          </w:p>
        </w:tc>
        <w:tc>
          <w:tcPr>
            <w:tcW w:w="873" w:type="dxa"/>
            <w:tcBorders>
              <w:top w:val="nil"/>
              <w:left w:val="nil"/>
              <w:bottom w:val="nil"/>
              <w:right w:val="nil"/>
            </w:tcBorders>
            <w:shd w:val="clear" w:color="auto" w:fill="auto"/>
            <w:noWrap/>
            <w:vAlign w:val="bottom"/>
          </w:tcPr>
          <w:p w14:paraId="70F4ADFD" w14:textId="291CE08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0.803</w:t>
            </w:r>
          </w:p>
        </w:tc>
        <w:tc>
          <w:tcPr>
            <w:tcW w:w="795" w:type="dxa"/>
            <w:tcBorders>
              <w:top w:val="nil"/>
              <w:left w:val="nil"/>
              <w:bottom w:val="nil"/>
              <w:right w:val="nil"/>
            </w:tcBorders>
            <w:shd w:val="clear" w:color="auto" w:fill="auto"/>
            <w:noWrap/>
            <w:vAlign w:val="bottom"/>
          </w:tcPr>
          <w:p w14:paraId="75C3B373" w14:textId="38E95B2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13.063</w:t>
            </w:r>
          </w:p>
        </w:tc>
      </w:tr>
      <w:tr w:rsidR="003744B7" w:rsidRPr="00ED7374" w14:paraId="0819A29A" w14:textId="77777777" w:rsidTr="0076745F">
        <w:trPr>
          <w:trHeight w:val="205"/>
        </w:trPr>
        <w:tc>
          <w:tcPr>
            <w:tcW w:w="3060" w:type="dxa"/>
            <w:shd w:val="clear" w:color="auto" w:fill="auto"/>
            <w:noWrap/>
            <w:vAlign w:val="bottom"/>
            <w:hideMark/>
          </w:tcPr>
          <w:p w14:paraId="6FC1744F" w14:textId="7EACAF15"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Consumer non-durable</w:t>
            </w:r>
          </w:p>
        </w:tc>
        <w:tc>
          <w:tcPr>
            <w:tcW w:w="900" w:type="dxa"/>
            <w:tcBorders>
              <w:top w:val="nil"/>
              <w:left w:val="nil"/>
              <w:bottom w:val="nil"/>
              <w:right w:val="nil"/>
            </w:tcBorders>
            <w:shd w:val="clear" w:color="auto" w:fill="auto"/>
            <w:noWrap/>
            <w:vAlign w:val="bottom"/>
          </w:tcPr>
          <w:p w14:paraId="3E595A7F" w14:textId="372C6279"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0.021</w:t>
            </w:r>
          </w:p>
        </w:tc>
        <w:tc>
          <w:tcPr>
            <w:tcW w:w="1155" w:type="dxa"/>
            <w:tcBorders>
              <w:top w:val="nil"/>
              <w:left w:val="nil"/>
              <w:bottom w:val="nil"/>
              <w:right w:val="nil"/>
            </w:tcBorders>
            <w:shd w:val="clear" w:color="auto" w:fill="auto"/>
            <w:noWrap/>
            <w:vAlign w:val="bottom"/>
          </w:tcPr>
          <w:p w14:paraId="04F18C30" w14:textId="3EF931C9"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1.259</w:t>
            </w:r>
          </w:p>
        </w:tc>
        <w:tc>
          <w:tcPr>
            <w:tcW w:w="900" w:type="dxa"/>
            <w:tcBorders>
              <w:top w:val="nil"/>
              <w:left w:val="nil"/>
              <w:bottom w:val="nil"/>
              <w:right w:val="nil"/>
            </w:tcBorders>
            <w:shd w:val="clear" w:color="auto" w:fill="auto"/>
            <w:noWrap/>
            <w:vAlign w:val="bottom"/>
          </w:tcPr>
          <w:p w14:paraId="419BBCF1" w14:textId="56908205"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-9.957</w:t>
            </w:r>
          </w:p>
        </w:tc>
        <w:tc>
          <w:tcPr>
            <w:tcW w:w="946" w:type="dxa"/>
            <w:tcBorders>
              <w:top w:val="nil"/>
              <w:left w:val="nil"/>
              <w:bottom w:val="nil"/>
              <w:right w:val="nil"/>
            </w:tcBorders>
            <w:shd w:val="clear" w:color="auto" w:fill="auto"/>
            <w:noWrap/>
            <w:vAlign w:val="bottom"/>
          </w:tcPr>
          <w:p w14:paraId="0EAC498A" w14:textId="1C8F7F6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-0.399</w:t>
            </w:r>
          </w:p>
        </w:tc>
        <w:tc>
          <w:tcPr>
            <w:tcW w:w="999" w:type="dxa"/>
            <w:tcBorders>
              <w:top w:val="nil"/>
              <w:left w:val="nil"/>
              <w:bottom w:val="nil"/>
              <w:right w:val="nil"/>
            </w:tcBorders>
            <w:shd w:val="clear" w:color="auto" w:fill="auto"/>
            <w:noWrap/>
            <w:vAlign w:val="bottom"/>
          </w:tcPr>
          <w:p w14:paraId="028DDA66" w14:textId="63796566"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0.069</w:t>
            </w:r>
          </w:p>
        </w:tc>
        <w:tc>
          <w:tcPr>
            <w:tcW w:w="873" w:type="dxa"/>
            <w:tcBorders>
              <w:top w:val="nil"/>
              <w:left w:val="nil"/>
              <w:bottom w:val="nil"/>
              <w:right w:val="nil"/>
            </w:tcBorders>
            <w:shd w:val="clear" w:color="auto" w:fill="auto"/>
            <w:noWrap/>
            <w:vAlign w:val="bottom"/>
          </w:tcPr>
          <w:p w14:paraId="1700356D" w14:textId="3B2BB220"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0.543</w:t>
            </w:r>
          </w:p>
        </w:tc>
        <w:tc>
          <w:tcPr>
            <w:tcW w:w="795" w:type="dxa"/>
            <w:tcBorders>
              <w:top w:val="nil"/>
              <w:left w:val="nil"/>
              <w:bottom w:val="nil"/>
              <w:right w:val="nil"/>
            </w:tcBorders>
            <w:shd w:val="clear" w:color="auto" w:fill="auto"/>
            <w:noWrap/>
            <w:vAlign w:val="bottom"/>
          </w:tcPr>
          <w:p w14:paraId="7E0E5D2E" w14:textId="12F54E78"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7.363</w:t>
            </w:r>
          </w:p>
        </w:tc>
      </w:tr>
      <w:tr w:rsidR="003744B7" w:rsidRPr="00ED7374" w14:paraId="2AA8AAD7" w14:textId="77777777" w:rsidTr="0076745F">
        <w:trPr>
          <w:trHeight w:val="205"/>
        </w:trPr>
        <w:tc>
          <w:tcPr>
            <w:tcW w:w="3060" w:type="dxa"/>
            <w:shd w:val="clear" w:color="auto" w:fill="auto"/>
            <w:noWrap/>
            <w:vAlign w:val="bottom"/>
            <w:hideMark/>
          </w:tcPr>
          <w:p w14:paraId="5A7FAF35"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Other industries</w:t>
            </w:r>
          </w:p>
        </w:tc>
        <w:tc>
          <w:tcPr>
            <w:tcW w:w="900" w:type="dxa"/>
            <w:tcBorders>
              <w:top w:val="nil"/>
              <w:left w:val="nil"/>
              <w:bottom w:val="nil"/>
              <w:right w:val="nil"/>
            </w:tcBorders>
            <w:shd w:val="clear" w:color="auto" w:fill="auto"/>
            <w:noWrap/>
            <w:vAlign w:val="bottom"/>
          </w:tcPr>
          <w:p w14:paraId="6C67228D" w14:textId="32C3F0B0"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0.044</w:t>
            </w:r>
          </w:p>
        </w:tc>
        <w:tc>
          <w:tcPr>
            <w:tcW w:w="1155" w:type="dxa"/>
            <w:tcBorders>
              <w:top w:val="nil"/>
              <w:left w:val="nil"/>
              <w:bottom w:val="nil"/>
              <w:right w:val="nil"/>
            </w:tcBorders>
            <w:shd w:val="clear" w:color="auto" w:fill="auto"/>
            <w:noWrap/>
            <w:vAlign w:val="bottom"/>
          </w:tcPr>
          <w:p w14:paraId="4BA56818" w14:textId="5A785C0C"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1.527</w:t>
            </w:r>
          </w:p>
        </w:tc>
        <w:tc>
          <w:tcPr>
            <w:tcW w:w="900" w:type="dxa"/>
            <w:tcBorders>
              <w:top w:val="nil"/>
              <w:left w:val="nil"/>
              <w:bottom w:val="nil"/>
              <w:right w:val="nil"/>
            </w:tcBorders>
            <w:shd w:val="clear" w:color="auto" w:fill="auto"/>
            <w:noWrap/>
            <w:vAlign w:val="bottom"/>
          </w:tcPr>
          <w:p w14:paraId="239737B6" w14:textId="26E10465"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-11.711</w:t>
            </w:r>
          </w:p>
        </w:tc>
        <w:tc>
          <w:tcPr>
            <w:tcW w:w="946" w:type="dxa"/>
            <w:tcBorders>
              <w:top w:val="nil"/>
              <w:left w:val="nil"/>
              <w:bottom w:val="nil"/>
              <w:right w:val="nil"/>
            </w:tcBorders>
            <w:shd w:val="clear" w:color="auto" w:fill="auto"/>
            <w:noWrap/>
            <w:vAlign w:val="bottom"/>
          </w:tcPr>
          <w:p w14:paraId="7B411688" w14:textId="3DB5CA31"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-0.545</w:t>
            </w:r>
          </w:p>
        </w:tc>
        <w:tc>
          <w:tcPr>
            <w:tcW w:w="999" w:type="dxa"/>
            <w:tcBorders>
              <w:top w:val="nil"/>
              <w:left w:val="nil"/>
              <w:bottom w:val="nil"/>
              <w:right w:val="nil"/>
            </w:tcBorders>
            <w:shd w:val="clear" w:color="auto" w:fill="auto"/>
            <w:noWrap/>
            <w:vAlign w:val="bottom"/>
          </w:tcPr>
          <w:p w14:paraId="0B0A624F" w14:textId="5006731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0.125</w:t>
            </w:r>
          </w:p>
        </w:tc>
        <w:tc>
          <w:tcPr>
            <w:tcW w:w="873" w:type="dxa"/>
            <w:tcBorders>
              <w:top w:val="nil"/>
              <w:left w:val="nil"/>
              <w:bottom w:val="nil"/>
              <w:right w:val="nil"/>
            </w:tcBorders>
            <w:shd w:val="clear" w:color="auto" w:fill="auto"/>
            <w:noWrap/>
            <w:vAlign w:val="bottom"/>
          </w:tcPr>
          <w:p w14:paraId="286A30C4" w14:textId="5569BA0F"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0.769</w:t>
            </w:r>
          </w:p>
        </w:tc>
        <w:tc>
          <w:tcPr>
            <w:tcW w:w="795" w:type="dxa"/>
            <w:tcBorders>
              <w:top w:val="nil"/>
              <w:left w:val="nil"/>
              <w:bottom w:val="nil"/>
              <w:right w:val="nil"/>
            </w:tcBorders>
            <w:shd w:val="clear" w:color="auto" w:fill="auto"/>
            <w:noWrap/>
            <w:vAlign w:val="bottom"/>
          </w:tcPr>
          <w:p w14:paraId="0CDD8E4C" w14:textId="1320363A"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10.819</w:t>
            </w:r>
          </w:p>
        </w:tc>
      </w:tr>
      <w:tr w:rsidR="003744B7" w:rsidRPr="00ED7374" w14:paraId="128E2341" w14:textId="77777777" w:rsidTr="0076745F">
        <w:trPr>
          <w:trHeight w:val="205"/>
        </w:trPr>
        <w:tc>
          <w:tcPr>
            <w:tcW w:w="3060" w:type="dxa"/>
            <w:shd w:val="clear" w:color="auto" w:fill="auto"/>
            <w:noWrap/>
            <w:vAlign w:val="bottom"/>
            <w:hideMark/>
          </w:tcPr>
          <w:p w14:paraId="23AEBA8C"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Shops</w:t>
            </w:r>
          </w:p>
        </w:tc>
        <w:tc>
          <w:tcPr>
            <w:tcW w:w="900" w:type="dxa"/>
            <w:tcBorders>
              <w:top w:val="nil"/>
              <w:left w:val="nil"/>
              <w:bottom w:val="nil"/>
              <w:right w:val="nil"/>
            </w:tcBorders>
            <w:shd w:val="clear" w:color="auto" w:fill="auto"/>
            <w:noWrap/>
            <w:vAlign w:val="bottom"/>
          </w:tcPr>
          <w:p w14:paraId="40E266F2" w14:textId="38515F38"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0.043</w:t>
            </w:r>
          </w:p>
        </w:tc>
        <w:tc>
          <w:tcPr>
            <w:tcW w:w="1155" w:type="dxa"/>
            <w:tcBorders>
              <w:top w:val="nil"/>
              <w:left w:val="nil"/>
              <w:bottom w:val="nil"/>
              <w:right w:val="nil"/>
            </w:tcBorders>
            <w:shd w:val="clear" w:color="auto" w:fill="auto"/>
            <w:noWrap/>
            <w:vAlign w:val="bottom"/>
          </w:tcPr>
          <w:p w14:paraId="48943A97" w14:textId="412EE5FA"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1.305</w:t>
            </w:r>
          </w:p>
        </w:tc>
        <w:tc>
          <w:tcPr>
            <w:tcW w:w="900" w:type="dxa"/>
            <w:tcBorders>
              <w:top w:val="nil"/>
              <w:left w:val="nil"/>
              <w:bottom w:val="nil"/>
              <w:right w:val="nil"/>
            </w:tcBorders>
            <w:shd w:val="clear" w:color="auto" w:fill="auto"/>
            <w:noWrap/>
            <w:vAlign w:val="bottom"/>
          </w:tcPr>
          <w:p w14:paraId="79988EA4" w14:textId="1A9D942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-10.753</w:t>
            </w:r>
          </w:p>
        </w:tc>
        <w:tc>
          <w:tcPr>
            <w:tcW w:w="946" w:type="dxa"/>
            <w:tcBorders>
              <w:top w:val="nil"/>
              <w:left w:val="nil"/>
              <w:bottom w:val="nil"/>
              <w:right w:val="nil"/>
            </w:tcBorders>
            <w:shd w:val="clear" w:color="auto" w:fill="auto"/>
            <w:noWrap/>
            <w:vAlign w:val="bottom"/>
          </w:tcPr>
          <w:p w14:paraId="6CA516F9" w14:textId="7C27EF83"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-0.488</w:t>
            </w:r>
          </w:p>
        </w:tc>
        <w:tc>
          <w:tcPr>
            <w:tcW w:w="999" w:type="dxa"/>
            <w:tcBorders>
              <w:top w:val="nil"/>
              <w:left w:val="nil"/>
              <w:bottom w:val="nil"/>
              <w:right w:val="nil"/>
            </w:tcBorders>
            <w:shd w:val="clear" w:color="auto" w:fill="auto"/>
            <w:noWrap/>
            <w:vAlign w:val="bottom"/>
          </w:tcPr>
          <w:p w14:paraId="146F2FCB" w14:textId="12C283A3"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0.117</w:t>
            </w:r>
          </w:p>
        </w:tc>
        <w:tc>
          <w:tcPr>
            <w:tcW w:w="873" w:type="dxa"/>
            <w:tcBorders>
              <w:top w:val="nil"/>
              <w:left w:val="nil"/>
              <w:bottom w:val="nil"/>
              <w:right w:val="nil"/>
            </w:tcBorders>
            <w:shd w:val="clear" w:color="auto" w:fill="auto"/>
            <w:noWrap/>
            <w:vAlign w:val="bottom"/>
          </w:tcPr>
          <w:p w14:paraId="0889306D" w14:textId="0FDECFEE"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0.659</w:t>
            </w:r>
          </w:p>
        </w:tc>
        <w:tc>
          <w:tcPr>
            <w:tcW w:w="795" w:type="dxa"/>
            <w:tcBorders>
              <w:top w:val="nil"/>
              <w:left w:val="nil"/>
              <w:bottom w:val="nil"/>
              <w:right w:val="nil"/>
            </w:tcBorders>
            <w:shd w:val="clear" w:color="auto" w:fill="auto"/>
            <w:noWrap/>
            <w:vAlign w:val="bottom"/>
          </w:tcPr>
          <w:p w14:paraId="1213897C" w14:textId="0E9F0103"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6.957</w:t>
            </w:r>
          </w:p>
        </w:tc>
      </w:tr>
      <w:tr w:rsidR="003744B7" w:rsidRPr="00ED7374" w14:paraId="5B2B40BD" w14:textId="77777777" w:rsidTr="0076745F">
        <w:trPr>
          <w:trHeight w:val="205"/>
        </w:trPr>
        <w:tc>
          <w:tcPr>
            <w:tcW w:w="3060" w:type="dxa"/>
            <w:tcBorders>
              <w:bottom w:val="nil"/>
            </w:tcBorders>
            <w:shd w:val="clear" w:color="auto" w:fill="auto"/>
            <w:noWrap/>
            <w:vAlign w:val="bottom"/>
            <w:hideMark/>
          </w:tcPr>
          <w:p w14:paraId="71EB39D8"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Telecommunication</w:t>
            </w:r>
          </w:p>
        </w:tc>
        <w:tc>
          <w:tcPr>
            <w:tcW w:w="900" w:type="dxa"/>
            <w:tcBorders>
              <w:top w:val="nil"/>
              <w:left w:val="nil"/>
              <w:bottom w:val="nil"/>
              <w:right w:val="nil"/>
            </w:tcBorders>
            <w:shd w:val="clear" w:color="auto" w:fill="auto"/>
            <w:noWrap/>
            <w:vAlign w:val="bottom"/>
          </w:tcPr>
          <w:p w14:paraId="57690A18" w14:textId="7EBDB361"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-0.018</w:t>
            </w:r>
          </w:p>
        </w:tc>
        <w:tc>
          <w:tcPr>
            <w:tcW w:w="1155" w:type="dxa"/>
            <w:tcBorders>
              <w:top w:val="nil"/>
              <w:left w:val="nil"/>
              <w:bottom w:val="nil"/>
              <w:right w:val="nil"/>
            </w:tcBorders>
            <w:shd w:val="clear" w:color="auto" w:fill="auto"/>
            <w:noWrap/>
            <w:vAlign w:val="bottom"/>
          </w:tcPr>
          <w:p w14:paraId="73B51BF9" w14:textId="29533C5E"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1.336</w:t>
            </w:r>
          </w:p>
        </w:tc>
        <w:tc>
          <w:tcPr>
            <w:tcW w:w="900" w:type="dxa"/>
            <w:tcBorders>
              <w:top w:val="nil"/>
              <w:left w:val="nil"/>
              <w:bottom w:val="nil"/>
              <w:right w:val="nil"/>
            </w:tcBorders>
            <w:shd w:val="clear" w:color="auto" w:fill="auto"/>
            <w:noWrap/>
            <w:vAlign w:val="bottom"/>
          </w:tcPr>
          <w:p w14:paraId="05FF16D2" w14:textId="187E3FBD"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-9.208</w:t>
            </w:r>
          </w:p>
        </w:tc>
        <w:tc>
          <w:tcPr>
            <w:tcW w:w="946" w:type="dxa"/>
            <w:tcBorders>
              <w:top w:val="nil"/>
              <w:left w:val="nil"/>
              <w:bottom w:val="nil"/>
              <w:right w:val="nil"/>
            </w:tcBorders>
            <w:shd w:val="clear" w:color="auto" w:fill="auto"/>
            <w:noWrap/>
            <w:vAlign w:val="bottom"/>
          </w:tcPr>
          <w:p w14:paraId="261B3767" w14:textId="014EAC14"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-0.553</w:t>
            </w:r>
          </w:p>
        </w:tc>
        <w:tc>
          <w:tcPr>
            <w:tcW w:w="999" w:type="dxa"/>
            <w:tcBorders>
              <w:top w:val="nil"/>
              <w:left w:val="nil"/>
              <w:bottom w:val="nil"/>
              <w:right w:val="nil"/>
            </w:tcBorders>
            <w:shd w:val="clear" w:color="auto" w:fill="auto"/>
            <w:noWrap/>
            <w:vAlign w:val="bottom"/>
          </w:tcPr>
          <w:p w14:paraId="7D293E56" w14:textId="357FAFE3"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-0.003</w:t>
            </w:r>
          </w:p>
        </w:tc>
        <w:tc>
          <w:tcPr>
            <w:tcW w:w="873" w:type="dxa"/>
            <w:tcBorders>
              <w:top w:val="nil"/>
              <w:left w:val="nil"/>
              <w:bottom w:val="nil"/>
              <w:right w:val="nil"/>
            </w:tcBorders>
            <w:shd w:val="clear" w:color="auto" w:fill="auto"/>
            <w:noWrap/>
            <w:vAlign w:val="bottom"/>
          </w:tcPr>
          <w:p w14:paraId="324953DE" w14:textId="42A11BE2"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0.598</w:t>
            </w:r>
          </w:p>
        </w:tc>
        <w:tc>
          <w:tcPr>
            <w:tcW w:w="795" w:type="dxa"/>
            <w:tcBorders>
              <w:top w:val="nil"/>
              <w:left w:val="nil"/>
              <w:bottom w:val="nil"/>
              <w:right w:val="nil"/>
            </w:tcBorders>
            <w:shd w:val="clear" w:color="auto" w:fill="auto"/>
            <w:noWrap/>
            <w:vAlign w:val="bottom"/>
          </w:tcPr>
          <w:p w14:paraId="42233168" w14:textId="52478BA2"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8.962</w:t>
            </w:r>
          </w:p>
        </w:tc>
      </w:tr>
      <w:tr w:rsidR="003744B7" w:rsidRPr="00ED7374" w14:paraId="5F5A3463" w14:textId="77777777" w:rsidTr="0076745F">
        <w:trPr>
          <w:trHeight w:val="205"/>
        </w:trPr>
        <w:tc>
          <w:tcPr>
            <w:tcW w:w="3060" w:type="dxa"/>
            <w:tcBorders>
              <w:top w:val="nil"/>
              <w:bottom w:val="nil"/>
            </w:tcBorders>
            <w:shd w:val="clear" w:color="auto" w:fill="auto"/>
            <w:noWrap/>
            <w:vAlign w:val="bottom"/>
            <w:hideMark/>
          </w:tcPr>
          <w:p w14:paraId="255F8A53" w14:textId="77777777" w:rsidR="003744B7" w:rsidRPr="00ED7374" w:rsidRDefault="003744B7" w:rsidP="003744B7">
            <w:pPr>
              <w:spacing w:after="0" w:line="240" w:lineRule="auto"/>
              <w:rPr>
                <w:rFonts w:ascii="Times New Roman" w:eastAsia="Times New Roman" w:hAnsi="Times New Roman" w:cs="Times New Roman"/>
                <w:color w:val="000000"/>
                <w:kern w:val="0"/>
                <w:sz w:val="24"/>
                <w:szCs w:val="24"/>
                <w14:ligatures w14:val="none"/>
              </w:rPr>
            </w:pPr>
            <w:r w:rsidRPr="00ED7374">
              <w:rPr>
                <w:rFonts w:ascii="Times New Roman" w:eastAsia="Times New Roman" w:hAnsi="Times New Roman" w:cs="Times New Roman"/>
                <w:color w:val="000000"/>
                <w:kern w:val="0"/>
                <w:sz w:val="24"/>
                <w:szCs w:val="24"/>
                <w14:ligatures w14:val="none"/>
              </w:rPr>
              <w:t>Utilities</w:t>
            </w:r>
          </w:p>
        </w:tc>
        <w:tc>
          <w:tcPr>
            <w:tcW w:w="900" w:type="dxa"/>
            <w:tcBorders>
              <w:top w:val="nil"/>
              <w:left w:val="nil"/>
              <w:bottom w:val="nil"/>
              <w:right w:val="nil"/>
            </w:tcBorders>
            <w:shd w:val="clear" w:color="auto" w:fill="auto"/>
            <w:noWrap/>
            <w:vAlign w:val="bottom"/>
          </w:tcPr>
          <w:p w14:paraId="05D3DDDD" w14:textId="1D5CC1E3"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-0.021</w:t>
            </w:r>
          </w:p>
        </w:tc>
        <w:tc>
          <w:tcPr>
            <w:tcW w:w="1155" w:type="dxa"/>
            <w:tcBorders>
              <w:top w:val="nil"/>
              <w:left w:val="nil"/>
              <w:bottom w:val="nil"/>
              <w:right w:val="nil"/>
            </w:tcBorders>
            <w:shd w:val="clear" w:color="auto" w:fill="auto"/>
            <w:noWrap/>
            <w:vAlign w:val="bottom"/>
          </w:tcPr>
          <w:p w14:paraId="2BF30ACD" w14:textId="727E6964"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1.544</w:t>
            </w:r>
          </w:p>
        </w:tc>
        <w:tc>
          <w:tcPr>
            <w:tcW w:w="900" w:type="dxa"/>
            <w:tcBorders>
              <w:top w:val="nil"/>
              <w:left w:val="nil"/>
              <w:bottom w:val="nil"/>
              <w:right w:val="nil"/>
            </w:tcBorders>
            <w:shd w:val="clear" w:color="auto" w:fill="auto"/>
            <w:noWrap/>
            <w:vAlign w:val="bottom"/>
          </w:tcPr>
          <w:p w14:paraId="25F2380F" w14:textId="2A767BC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-11.764</w:t>
            </w:r>
          </w:p>
        </w:tc>
        <w:tc>
          <w:tcPr>
            <w:tcW w:w="946" w:type="dxa"/>
            <w:tcBorders>
              <w:top w:val="nil"/>
              <w:left w:val="nil"/>
              <w:bottom w:val="nil"/>
              <w:right w:val="nil"/>
            </w:tcBorders>
            <w:shd w:val="clear" w:color="auto" w:fill="auto"/>
            <w:noWrap/>
            <w:vAlign w:val="bottom"/>
          </w:tcPr>
          <w:p w14:paraId="585D6C44" w14:textId="7A033AC4"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-0.573</w:t>
            </w:r>
          </w:p>
        </w:tc>
        <w:tc>
          <w:tcPr>
            <w:tcW w:w="999" w:type="dxa"/>
            <w:tcBorders>
              <w:top w:val="nil"/>
              <w:left w:val="nil"/>
              <w:bottom w:val="nil"/>
              <w:right w:val="nil"/>
            </w:tcBorders>
            <w:shd w:val="clear" w:color="auto" w:fill="auto"/>
            <w:noWrap/>
            <w:vAlign w:val="bottom"/>
          </w:tcPr>
          <w:p w14:paraId="130F5E39" w14:textId="36CA81FB"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0.047</w:t>
            </w:r>
          </w:p>
        </w:tc>
        <w:tc>
          <w:tcPr>
            <w:tcW w:w="873" w:type="dxa"/>
            <w:tcBorders>
              <w:top w:val="nil"/>
              <w:left w:val="nil"/>
              <w:bottom w:val="nil"/>
              <w:right w:val="nil"/>
            </w:tcBorders>
            <w:shd w:val="clear" w:color="auto" w:fill="auto"/>
            <w:noWrap/>
            <w:vAlign w:val="bottom"/>
          </w:tcPr>
          <w:p w14:paraId="4F9E6B4D" w14:textId="3B80876F"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0.574</w:t>
            </w:r>
          </w:p>
        </w:tc>
        <w:tc>
          <w:tcPr>
            <w:tcW w:w="795" w:type="dxa"/>
            <w:tcBorders>
              <w:top w:val="nil"/>
              <w:left w:val="nil"/>
              <w:bottom w:val="nil"/>
              <w:right w:val="nil"/>
            </w:tcBorders>
            <w:shd w:val="clear" w:color="auto" w:fill="auto"/>
            <w:noWrap/>
            <w:vAlign w:val="bottom"/>
          </w:tcPr>
          <w:p w14:paraId="0B874477" w14:textId="2ADCFB63" w:rsidR="003744B7" w:rsidRPr="00ED7374" w:rsidRDefault="003744B7" w:rsidP="003744B7">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11.666</w:t>
            </w:r>
          </w:p>
        </w:tc>
      </w:tr>
      <w:tr w:rsidR="004445F4" w:rsidRPr="00ED7374" w14:paraId="5790BEF9" w14:textId="77777777" w:rsidTr="0076745F">
        <w:trPr>
          <w:trHeight w:val="205"/>
        </w:trPr>
        <w:tc>
          <w:tcPr>
            <w:tcW w:w="3060" w:type="dxa"/>
            <w:tcBorders>
              <w:top w:val="nil"/>
              <w:bottom w:val="single" w:sz="4" w:space="0" w:color="auto"/>
            </w:tcBorders>
            <w:shd w:val="clear" w:color="auto" w:fill="auto"/>
            <w:noWrap/>
            <w:vAlign w:val="bottom"/>
          </w:tcPr>
          <w:p w14:paraId="7C205884" w14:textId="2619469A" w:rsidR="004445F4" w:rsidRPr="00ED7374" w:rsidRDefault="00B466FE" w:rsidP="004445F4">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Observations</w:t>
            </w:r>
          </w:p>
        </w:tc>
        <w:tc>
          <w:tcPr>
            <w:tcW w:w="900" w:type="dxa"/>
            <w:tcBorders>
              <w:top w:val="nil"/>
              <w:left w:val="nil"/>
              <w:bottom w:val="single" w:sz="4" w:space="0" w:color="auto"/>
              <w:right w:val="nil"/>
            </w:tcBorders>
            <w:shd w:val="clear" w:color="auto" w:fill="auto"/>
            <w:noWrap/>
            <w:vAlign w:val="bottom"/>
          </w:tcPr>
          <w:p w14:paraId="7FF0AC98" w14:textId="2BC30524" w:rsidR="004445F4" w:rsidRPr="00306D51" w:rsidRDefault="00B466FE" w:rsidP="004445F4">
            <w:pPr>
              <w:spacing w:after="0" w:line="240" w:lineRule="auto"/>
              <w:jc w:val="both"/>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757</w:t>
            </w:r>
          </w:p>
        </w:tc>
        <w:tc>
          <w:tcPr>
            <w:tcW w:w="1155" w:type="dxa"/>
            <w:tcBorders>
              <w:top w:val="nil"/>
              <w:left w:val="nil"/>
              <w:bottom w:val="single" w:sz="4" w:space="0" w:color="auto"/>
              <w:right w:val="nil"/>
            </w:tcBorders>
            <w:shd w:val="clear" w:color="auto" w:fill="auto"/>
            <w:noWrap/>
            <w:vAlign w:val="bottom"/>
          </w:tcPr>
          <w:p w14:paraId="4F1A521B" w14:textId="77777777" w:rsidR="004445F4" w:rsidRPr="00306D51" w:rsidRDefault="004445F4" w:rsidP="004445F4">
            <w:pPr>
              <w:spacing w:after="0" w:line="240" w:lineRule="auto"/>
              <w:jc w:val="both"/>
              <w:rPr>
                <w:rFonts w:ascii="Calibri" w:eastAsia="Times New Roman" w:hAnsi="Calibri" w:cs="Calibri"/>
                <w:color w:val="000000"/>
                <w:kern w:val="0"/>
                <w14:ligatures w14:val="none"/>
              </w:rPr>
            </w:pPr>
          </w:p>
        </w:tc>
        <w:tc>
          <w:tcPr>
            <w:tcW w:w="900" w:type="dxa"/>
            <w:tcBorders>
              <w:top w:val="nil"/>
              <w:left w:val="nil"/>
              <w:bottom w:val="single" w:sz="4" w:space="0" w:color="auto"/>
              <w:right w:val="nil"/>
            </w:tcBorders>
            <w:shd w:val="clear" w:color="auto" w:fill="auto"/>
            <w:noWrap/>
            <w:vAlign w:val="bottom"/>
          </w:tcPr>
          <w:p w14:paraId="3FCCBEA2" w14:textId="77777777" w:rsidR="004445F4" w:rsidRPr="00306D51" w:rsidRDefault="004445F4" w:rsidP="004445F4">
            <w:pPr>
              <w:spacing w:after="0" w:line="240" w:lineRule="auto"/>
              <w:jc w:val="both"/>
              <w:rPr>
                <w:rFonts w:ascii="Calibri" w:eastAsia="Times New Roman" w:hAnsi="Calibri" w:cs="Calibri"/>
                <w:color w:val="000000"/>
                <w:kern w:val="0"/>
                <w14:ligatures w14:val="none"/>
              </w:rPr>
            </w:pPr>
          </w:p>
        </w:tc>
        <w:tc>
          <w:tcPr>
            <w:tcW w:w="946" w:type="dxa"/>
            <w:tcBorders>
              <w:top w:val="nil"/>
              <w:left w:val="nil"/>
              <w:bottom w:val="single" w:sz="4" w:space="0" w:color="auto"/>
              <w:right w:val="nil"/>
            </w:tcBorders>
            <w:shd w:val="clear" w:color="auto" w:fill="auto"/>
            <w:noWrap/>
            <w:vAlign w:val="bottom"/>
          </w:tcPr>
          <w:p w14:paraId="2CBA2B1D" w14:textId="77777777" w:rsidR="004445F4" w:rsidRPr="00306D51" w:rsidRDefault="004445F4" w:rsidP="004445F4">
            <w:pPr>
              <w:spacing w:after="0" w:line="240" w:lineRule="auto"/>
              <w:jc w:val="both"/>
              <w:rPr>
                <w:rFonts w:ascii="Calibri" w:eastAsia="Times New Roman" w:hAnsi="Calibri" w:cs="Calibri"/>
                <w:color w:val="000000"/>
                <w:kern w:val="0"/>
                <w14:ligatures w14:val="none"/>
              </w:rPr>
            </w:pPr>
          </w:p>
        </w:tc>
        <w:tc>
          <w:tcPr>
            <w:tcW w:w="999" w:type="dxa"/>
            <w:tcBorders>
              <w:top w:val="nil"/>
              <w:left w:val="nil"/>
              <w:bottom w:val="single" w:sz="4" w:space="0" w:color="auto"/>
              <w:right w:val="nil"/>
            </w:tcBorders>
            <w:shd w:val="clear" w:color="auto" w:fill="auto"/>
            <w:noWrap/>
            <w:vAlign w:val="bottom"/>
          </w:tcPr>
          <w:p w14:paraId="7D14BE57" w14:textId="77777777" w:rsidR="004445F4" w:rsidRPr="00306D51" w:rsidRDefault="004445F4" w:rsidP="004445F4">
            <w:pPr>
              <w:spacing w:after="0" w:line="240" w:lineRule="auto"/>
              <w:jc w:val="both"/>
              <w:rPr>
                <w:rFonts w:ascii="Calibri" w:eastAsia="Times New Roman" w:hAnsi="Calibri" w:cs="Calibri"/>
                <w:color w:val="000000"/>
                <w:kern w:val="0"/>
                <w14:ligatures w14:val="none"/>
              </w:rPr>
            </w:pPr>
          </w:p>
        </w:tc>
        <w:tc>
          <w:tcPr>
            <w:tcW w:w="873" w:type="dxa"/>
            <w:tcBorders>
              <w:top w:val="nil"/>
              <w:left w:val="nil"/>
              <w:bottom w:val="single" w:sz="4" w:space="0" w:color="auto"/>
              <w:right w:val="nil"/>
            </w:tcBorders>
            <w:shd w:val="clear" w:color="auto" w:fill="auto"/>
            <w:noWrap/>
            <w:vAlign w:val="bottom"/>
          </w:tcPr>
          <w:p w14:paraId="1FD70266" w14:textId="77777777" w:rsidR="004445F4" w:rsidRPr="00306D51" w:rsidRDefault="004445F4" w:rsidP="004445F4">
            <w:pPr>
              <w:spacing w:after="0" w:line="240" w:lineRule="auto"/>
              <w:jc w:val="both"/>
              <w:rPr>
                <w:rFonts w:ascii="Calibri" w:eastAsia="Times New Roman" w:hAnsi="Calibri" w:cs="Calibri"/>
                <w:color w:val="000000"/>
                <w:kern w:val="0"/>
                <w14:ligatures w14:val="none"/>
              </w:rPr>
            </w:pPr>
          </w:p>
        </w:tc>
        <w:tc>
          <w:tcPr>
            <w:tcW w:w="795" w:type="dxa"/>
            <w:tcBorders>
              <w:top w:val="nil"/>
              <w:left w:val="nil"/>
              <w:bottom w:val="single" w:sz="4" w:space="0" w:color="auto"/>
              <w:right w:val="nil"/>
            </w:tcBorders>
            <w:shd w:val="clear" w:color="auto" w:fill="auto"/>
            <w:noWrap/>
            <w:vAlign w:val="bottom"/>
          </w:tcPr>
          <w:p w14:paraId="1683C106" w14:textId="77777777" w:rsidR="004445F4" w:rsidRPr="00306D51" w:rsidRDefault="004445F4" w:rsidP="004445F4">
            <w:pPr>
              <w:spacing w:after="0" w:line="240" w:lineRule="auto"/>
              <w:jc w:val="both"/>
              <w:rPr>
                <w:rFonts w:ascii="Calibri" w:eastAsia="Times New Roman" w:hAnsi="Calibri" w:cs="Calibri"/>
                <w:color w:val="000000"/>
                <w:kern w:val="0"/>
                <w14:ligatures w14:val="none"/>
              </w:rPr>
            </w:pPr>
          </w:p>
        </w:tc>
      </w:tr>
    </w:tbl>
    <w:p w14:paraId="52483DDD" w14:textId="77777777" w:rsidR="00CB05A0" w:rsidRDefault="00CB05A0" w:rsidP="009C5BFC">
      <w:pPr>
        <w:spacing w:after="0"/>
        <w:jc w:val="both"/>
        <w:rPr>
          <w:rFonts w:ascii="Times New Roman" w:hAnsi="Times New Roman" w:cs="Times New Roman"/>
          <w:sz w:val="24"/>
          <w:szCs w:val="24"/>
        </w:rPr>
      </w:pPr>
    </w:p>
    <w:p w14:paraId="094DF7AA" w14:textId="5649104E" w:rsidR="00EA53F5" w:rsidRPr="00AB1174" w:rsidRDefault="00486395" w:rsidP="00ED7374">
      <w:pPr>
        <w:spacing w:after="0" w:line="360" w:lineRule="auto"/>
        <w:jc w:val="both"/>
        <w:rPr>
          <w:rFonts w:ascii="Times New Roman" w:hAnsi="Times New Roman" w:cs="Times New Roman"/>
          <w:b/>
          <w:bCs/>
          <w:sz w:val="24"/>
          <w:szCs w:val="24"/>
        </w:rPr>
      </w:pPr>
      <w:r w:rsidRPr="00AB1174">
        <w:rPr>
          <w:rFonts w:ascii="Times New Roman" w:hAnsi="Times New Roman" w:cs="Times New Roman"/>
          <w:b/>
          <w:bCs/>
          <w:sz w:val="24"/>
          <w:szCs w:val="24"/>
        </w:rPr>
        <w:t>Regression Analysis</w:t>
      </w:r>
      <w:r w:rsidR="004B751D" w:rsidRPr="00AB1174">
        <w:rPr>
          <w:rFonts w:ascii="Times New Roman" w:hAnsi="Times New Roman" w:cs="Times New Roman"/>
          <w:b/>
          <w:bCs/>
          <w:sz w:val="24"/>
          <w:szCs w:val="24"/>
        </w:rPr>
        <w:t>—Fama and French Factor Model</w:t>
      </w:r>
    </w:p>
    <w:p w14:paraId="113E5546" w14:textId="013C5894" w:rsidR="0097291A" w:rsidRPr="00873273" w:rsidRDefault="008B772A" w:rsidP="00ED7374">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Appendice</w:t>
      </w:r>
      <w:proofErr w:type="spellEnd"/>
      <w:r w:rsidR="004C1603" w:rsidRPr="00AB1174">
        <w:rPr>
          <w:rFonts w:ascii="Times New Roman" w:hAnsi="Times New Roman" w:cs="Times New Roman"/>
          <w:sz w:val="24"/>
          <w:szCs w:val="24"/>
        </w:rPr>
        <w:t xml:space="preserve"> </w:t>
      </w:r>
      <w:r w:rsidR="008B72B8">
        <w:rPr>
          <w:rFonts w:ascii="Times New Roman" w:hAnsi="Times New Roman" w:cs="Times New Roman"/>
          <w:sz w:val="24"/>
          <w:szCs w:val="24"/>
        </w:rPr>
        <w:t xml:space="preserve">A-C </w:t>
      </w:r>
      <w:r w:rsidR="006646CD" w:rsidRPr="00AB1174">
        <w:rPr>
          <w:rFonts w:ascii="Times New Roman" w:hAnsi="Times New Roman" w:cs="Times New Roman"/>
          <w:sz w:val="24"/>
          <w:szCs w:val="24"/>
        </w:rPr>
        <w:t xml:space="preserve">show </w:t>
      </w:r>
      <w:r w:rsidR="00096B9A">
        <w:rPr>
          <w:rFonts w:ascii="Times New Roman" w:hAnsi="Times New Roman" w:cs="Times New Roman"/>
          <w:sz w:val="24"/>
          <w:szCs w:val="24"/>
        </w:rPr>
        <w:t xml:space="preserve">the </w:t>
      </w:r>
      <w:r w:rsidR="006646CD">
        <w:rPr>
          <w:rFonts w:ascii="Times New Roman" w:hAnsi="Times New Roman" w:cs="Times New Roman"/>
          <w:sz w:val="24"/>
          <w:szCs w:val="24"/>
        </w:rPr>
        <w:t>result</w:t>
      </w:r>
      <w:r w:rsidR="00A77876">
        <w:rPr>
          <w:rFonts w:ascii="Times New Roman" w:hAnsi="Times New Roman" w:cs="Times New Roman"/>
          <w:sz w:val="24"/>
          <w:szCs w:val="24"/>
        </w:rPr>
        <w:t xml:space="preserve"> of the Fama and French five</w:t>
      </w:r>
      <w:r w:rsidR="00096B9A">
        <w:rPr>
          <w:rFonts w:ascii="Times New Roman" w:hAnsi="Times New Roman" w:cs="Times New Roman"/>
          <w:sz w:val="24"/>
          <w:szCs w:val="24"/>
        </w:rPr>
        <w:t>-</w:t>
      </w:r>
      <w:r w:rsidR="00A77876">
        <w:rPr>
          <w:rFonts w:ascii="Times New Roman" w:hAnsi="Times New Roman" w:cs="Times New Roman"/>
          <w:sz w:val="24"/>
          <w:szCs w:val="24"/>
        </w:rPr>
        <w:t>factor model</w:t>
      </w:r>
      <w:r w:rsidR="0080582A" w:rsidRPr="00AB1174">
        <w:rPr>
          <w:rFonts w:ascii="Times New Roman" w:hAnsi="Times New Roman" w:cs="Times New Roman"/>
          <w:sz w:val="24"/>
          <w:szCs w:val="24"/>
        </w:rPr>
        <w:t xml:space="preserve">. </w:t>
      </w:r>
      <w:r w:rsidR="00CB59F8">
        <w:rPr>
          <w:rFonts w:ascii="Times New Roman" w:hAnsi="Times New Roman" w:cs="Times New Roman"/>
          <w:sz w:val="24"/>
          <w:szCs w:val="24"/>
        </w:rPr>
        <w:t xml:space="preserve">We </w:t>
      </w:r>
      <w:r w:rsidR="00114D9D">
        <w:rPr>
          <w:rFonts w:ascii="Times New Roman" w:hAnsi="Times New Roman" w:cs="Times New Roman"/>
          <w:sz w:val="24"/>
          <w:szCs w:val="24"/>
        </w:rPr>
        <w:t>run separate Fama and French model</w:t>
      </w:r>
      <w:r w:rsidR="00096B9A">
        <w:rPr>
          <w:rFonts w:ascii="Times New Roman" w:hAnsi="Times New Roman" w:cs="Times New Roman"/>
          <w:sz w:val="24"/>
          <w:szCs w:val="24"/>
        </w:rPr>
        <w:t>s</w:t>
      </w:r>
      <w:r w:rsidR="00114D9D">
        <w:rPr>
          <w:rFonts w:ascii="Times New Roman" w:hAnsi="Times New Roman" w:cs="Times New Roman"/>
          <w:sz w:val="24"/>
          <w:szCs w:val="24"/>
        </w:rPr>
        <w:t xml:space="preserve"> for 201</w:t>
      </w:r>
      <w:r w:rsidR="006646CD">
        <w:rPr>
          <w:rFonts w:ascii="Times New Roman" w:hAnsi="Times New Roman" w:cs="Times New Roman"/>
          <w:sz w:val="24"/>
          <w:szCs w:val="24"/>
        </w:rPr>
        <w:t>8, 2019</w:t>
      </w:r>
      <w:r w:rsidR="00096B9A">
        <w:rPr>
          <w:rFonts w:ascii="Times New Roman" w:hAnsi="Times New Roman" w:cs="Times New Roman"/>
          <w:sz w:val="24"/>
          <w:szCs w:val="24"/>
        </w:rPr>
        <w:t>,</w:t>
      </w:r>
      <w:r w:rsidR="006646CD">
        <w:rPr>
          <w:rFonts w:ascii="Times New Roman" w:hAnsi="Times New Roman" w:cs="Times New Roman"/>
          <w:sz w:val="24"/>
          <w:szCs w:val="24"/>
        </w:rPr>
        <w:t xml:space="preserve"> and 2020</w:t>
      </w:r>
      <w:r w:rsidR="00114D9D">
        <w:rPr>
          <w:rFonts w:ascii="Times New Roman" w:hAnsi="Times New Roman" w:cs="Times New Roman"/>
          <w:sz w:val="24"/>
          <w:szCs w:val="24"/>
        </w:rPr>
        <w:t>.</w:t>
      </w:r>
      <w:r w:rsidR="00096B9A">
        <w:rPr>
          <w:rFonts w:ascii="Times New Roman" w:hAnsi="Times New Roman" w:cs="Times New Roman"/>
          <w:sz w:val="24"/>
          <w:szCs w:val="24"/>
        </w:rPr>
        <w:t xml:space="preserve"> </w:t>
      </w:r>
      <w:r w:rsidR="001755F4">
        <w:rPr>
          <w:rFonts w:ascii="Times New Roman" w:hAnsi="Times New Roman" w:cs="Times New Roman"/>
          <w:sz w:val="24"/>
          <w:szCs w:val="24"/>
        </w:rPr>
        <w:t>We used the 2018 predicted values to compute the abnormal return in 2019</w:t>
      </w:r>
      <w:r w:rsidR="007C07F0">
        <w:rPr>
          <w:rFonts w:ascii="Times New Roman" w:hAnsi="Times New Roman" w:cs="Times New Roman"/>
          <w:sz w:val="24"/>
          <w:szCs w:val="24"/>
        </w:rPr>
        <w:t xml:space="preserve">. Similarly, we use 2019 predicted values </w:t>
      </w:r>
      <w:r w:rsidR="001030ED">
        <w:rPr>
          <w:rFonts w:ascii="Times New Roman" w:hAnsi="Times New Roman" w:cs="Times New Roman"/>
          <w:sz w:val="24"/>
          <w:szCs w:val="24"/>
        </w:rPr>
        <w:t xml:space="preserve">of the OLS regression </w:t>
      </w:r>
      <w:r w:rsidR="007C07F0">
        <w:rPr>
          <w:rFonts w:ascii="Times New Roman" w:hAnsi="Times New Roman" w:cs="Times New Roman"/>
          <w:sz w:val="24"/>
          <w:szCs w:val="24"/>
        </w:rPr>
        <w:t>to c</w:t>
      </w:r>
      <w:r w:rsidR="00096B9A">
        <w:rPr>
          <w:rFonts w:ascii="Times New Roman" w:hAnsi="Times New Roman" w:cs="Times New Roman"/>
          <w:sz w:val="24"/>
          <w:szCs w:val="24"/>
        </w:rPr>
        <w:t>alcula</w:t>
      </w:r>
      <w:r w:rsidR="007C07F0">
        <w:rPr>
          <w:rFonts w:ascii="Times New Roman" w:hAnsi="Times New Roman" w:cs="Times New Roman"/>
          <w:sz w:val="24"/>
          <w:szCs w:val="24"/>
        </w:rPr>
        <w:t>te the abnormal return for 2020</w:t>
      </w:r>
      <w:r w:rsidR="00DB43DF">
        <w:rPr>
          <w:rFonts w:ascii="Times New Roman" w:hAnsi="Times New Roman" w:cs="Times New Roman"/>
          <w:sz w:val="24"/>
          <w:szCs w:val="24"/>
        </w:rPr>
        <w:t xml:space="preserve"> and repeat this process for 2021. </w:t>
      </w:r>
      <w:r w:rsidR="00673B00" w:rsidRPr="00AB1174">
        <w:rPr>
          <w:rFonts w:ascii="Times New Roman" w:hAnsi="Times New Roman" w:cs="Times New Roman"/>
          <w:sz w:val="24"/>
          <w:szCs w:val="24"/>
        </w:rPr>
        <w:t>T</w:t>
      </w:r>
      <w:r w:rsidR="005C22B2" w:rsidRPr="00AB1174">
        <w:rPr>
          <w:rFonts w:ascii="Times New Roman" w:hAnsi="Times New Roman" w:cs="Times New Roman"/>
          <w:sz w:val="24"/>
          <w:szCs w:val="24"/>
        </w:rPr>
        <w:t>here are three noticeable points. First, in all the 12 industries, r</w:t>
      </w:r>
      <w:r w:rsidR="003B3373" w:rsidRPr="00AB1174">
        <w:rPr>
          <w:rFonts w:ascii="Times New Roman" w:hAnsi="Times New Roman" w:cs="Times New Roman"/>
          <w:sz w:val="24"/>
          <w:szCs w:val="24"/>
        </w:rPr>
        <w:t>isk-free premium (Mkt-RF)</w:t>
      </w:r>
      <w:r w:rsidR="00017164" w:rsidRPr="00AB1174">
        <w:rPr>
          <w:rFonts w:ascii="Times New Roman" w:hAnsi="Times New Roman" w:cs="Times New Roman"/>
          <w:sz w:val="24"/>
          <w:szCs w:val="24"/>
        </w:rPr>
        <w:t xml:space="preserve"> had a positive and significant </w:t>
      </w:r>
      <w:r w:rsidR="00EC7B28" w:rsidRPr="00AB1174">
        <w:rPr>
          <w:rFonts w:ascii="Times New Roman" w:hAnsi="Times New Roman" w:cs="Times New Roman"/>
          <w:sz w:val="24"/>
          <w:szCs w:val="24"/>
        </w:rPr>
        <w:t xml:space="preserve">at </w:t>
      </w:r>
      <w:r w:rsidR="007F749D" w:rsidRPr="00AB1174">
        <w:rPr>
          <w:rFonts w:ascii="Times New Roman" w:hAnsi="Times New Roman" w:cs="Times New Roman"/>
          <w:sz w:val="24"/>
          <w:szCs w:val="24"/>
        </w:rPr>
        <w:t xml:space="preserve">a </w:t>
      </w:r>
      <w:r w:rsidR="007B7DD9" w:rsidRPr="00AB1174">
        <w:rPr>
          <w:rFonts w:ascii="Times New Roman" w:hAnsi="Times New Roman" w:cs="Times New Roman"/>
          <w:sz w:val="24"/>
          <w:szCs w:val="24"/>
        </w:rPr>
        <w:t xml:space="preserve">1% significance level. </w:t>
      </w:r>
      <w:r w:rsidR="00096B9A">
        <w:rPr>
          <w:rFonts w:ascii="Times New Roman" w:hAnsi="Times New Roman" w:cs="Times New Roman"/>
          <w:sz w:val="24"/>
          <w:szCs w:val="24"/>
        </w:rPr>
        <w:t>O</w:t>
      </w:r>
      <w:r w:rsidR="00F1397D">
        <w:rPr>
          <w:rFonts w:ascii="Times New Roman" w:hAnsi="Times New Roman" w:cs="Times New Roman"/>
          <w:sz w:val="24"/>
          <w:szCs w:val="24"/>
        </w:rPr>
        <w:t xml:space="preserve">ne percent increase </w:t>
      </w:r>
      <w:r w:rsidR="00A92C0B">
        <w:rPr>
          <w:rFonts w:ascii="Times New Roman" w:hAnsi="Times New Roman" w:cs="Times New Roman"/>
          <w:sz w:val="24"/>
          <w:szCs w:val="24"/>
        </w:rPr>
        <w:t>in</w:t>
      </w:r>
      <w:r w:rsidR="00F1397D">
        <w:rPr>
          <w:rFonts w:ascii="Times New Roman" w:hAnsi="Times New Roman" w:cs="Times New Roman"/>
          <w:sz w:val="24"/>
          <w:szCs w:val="24"/>
        </w:rPr>
        <w:t xml:space="preserve"> </w:t>
      </w:r>
      <w:r w:rsidR="00326EB7" w:rsidRPr="00AB1174">
        <w:rPr>
          <w:rFonts w:ascii="Times New Roman" w:hAnsi="Times New Roman" w:cs="Times New Roman"/>
          <w:sz w:val="24"/>
          <w:szCs w:val="24"/>
        </w:rPr>
        <w:t>the market risk-free premium</w:t>
      </w:r>
      <w:r w:rsidR="000062E1" w:rsidRPr="00AB1174">
        <w:rPr>
          <w:rFonts w:ascii="Times New Roman" w:hAnsi="Times New Roman" w:cs="Times New Roman"/>
          <w:sz w:val="24"/>
          <w:szCs w:val="24"/>
        </w:rPr>
        <w:t xml:space="preserve"> </w:t>
      </w:r>
      <w:r w:rsidR="007F749D" w:rsidRPr="00AB1174">
        <w:rPr>
          <w:rFonts w:ascii="Times New Roman" w:hAnsi="Times New Roman" w:cs="Times New Roman"/>
          <w:sz w:val="24"/>
          <w:szCs w:val="24"/>
        </w:rPr>
        <w:t xml:space="preserve">increases the excess </w:t>
      </w:r>
      <w:r w:rsidR="007F749D" w:rsidRPr="00AB1174">
        <w:rPr>
          <w:rFonts w:ascii="Times New Roman" w:hAnsi="Times New Roman" w:cs="Times New Roman"/>
          <w:sz w:val="24"/>
          <w:szCs w:val="24"/>
        </w:rPr>
        <w:lastRenderedPageBreak/>
        <w:t xml:space="preserve">return </w:t>
      </w:r>
      <w:r w:rsidR="00504B6F">
        <w:rPr>
          <w:rFonts w:ascii="Times New Roman" w:hAnsi="Times New Roman" w:cs="Times New Roman"/>
          <w:sz w:val="24"/>
          <w:szCs w:val="24"/>
        </w:rPr>
        <w:t xml:space="preserve">for the </w:t>
      </w:r>
      <w:r w:rsidR="000062E1" w:rsidRPr="00AB1174">
        <w:rPr>
          <w:rFonts w:ascii="Times New Roman" w:hAnsi="Times New Roman" w:cs="Times New Roman"/>
          <w:sz w:val="24"/>
          <w:szCs w:val="24"/>
        </w:rPr>
        <w:t>12 industries.</w:t>
      </w:r>
      <w:r w:rsidR="003507A7" w:rsidRPr="00AB1174">
        <w:rPr>
          <w:rFonts w:ascii="Times New Roman" w:hAnsi="Times New Roman" w:cs="Times New Roman"/>
          <w:sz w:val="24"/>
          <w:szCs w:val="24"/>
        </w:rPr>
        <w:t xml:space="preserve"> </w:t>
      </w:r>
      <w:r w:rsidR="002B5584" w:rsidRPr="00AB1174">
        <w:rPr>
          <w:rFonts w:ascii="Times New Roman" w:hAnsi="Times New Roman" w:cs="Times New Roman"/>
          <w:sz w:val="24"/>
          <w:szCs w:val="24"/>
        </w:rPr>
        <w:t>Second, the Fama and French factors had</w:t>
      </w:r>
      <w:r w:rsidR="00AB0B16" w:rsidRPr="00AB1174">
        <w:rPr>
          <w:rFonts w:ascii="Times New Roman" w:hAnsi="Times New Roman" w:cs="Times New Roman"/>
          <w:sz w:val="24"/>
          <w:szCs w:val="24"/>
        </w:rPr>
        <w:t xml:space="preserve"> a </w:t>
      </w:r>
      <w:r w:rsidR="001C4AC7" w:rsidRPr="00AB1174">
        <w:rPr>
          <w:rFonts w:ascii="Times New Roman" w:hAnsi="Times New Roman" w:cs="Times New Roman"/>
          <w:sz w:val="24"/>
          <w:szCs w:val="24"/>
        </w:rPr>
        <w:t xml:space="preserve">statistically </w:t>
      </w:r>
      <w:r w:rsidR="00AB0B16" w:rsidRPr="00AB1174">
        <w:rPr>
          <w:rFonts w:ascii="Times New Roman" w:hAnsi="Times New Roman" w:cs="Times New Roman"/>
          <w:sz w:val="24"/>
          <w:szCs w:val="24"/>
        </w:rPr>
        <w:t>significant association wit</w:t>
      </w:r>
      <w:r w:rsidR="00FE2B40" w:rsidRPr="00AB1174">
        <w:rPr>
          <w:rFonts w:ascii="Times New Roman" w:hAnsi="Times New Roman" w:cs="Times New Roman"/>
          <w:sz w:val="24"/>
          <w:szCs w:val="24"/>
        </w:rPr>
        <w:t>h</w:t>
      </w:r>
      <w:r w:rsidR="00AB0B16" w:rsidRPr="00AB1174">
        <w:rPr>
          <w:rFonts w:ascii="Times New Roman" w:hAnsi="Times New Roman" w:cs="Times New Roman"/>
          <w:sz w:val="24"/>
          <w:szCs w:val="24"/>
        </w:rPr>
        <w:t xml:space="preserve"> the excess return</w:t>
      </w:r>
      <w:r w:rsidR="008D2AD4" w:rsidRPr="00AB1174">
        <w:rPr>
          <w:rFonts w:ascii="Times New Roman" w:hAnsi="Times New Roman" w:cs="Times New Roman"/>
          <w:sz w:val="24"/>
          <w:szCs w:val="24"/>
        </w:rPr>
        <w:t xml:space="preserve"> in almost all the industries. However, the level of significance and direction of the association differs by the type of industry.</w:t>
      </w:r>
      <w:r w:rsidR="00B94D99" w:rsidRPr="00AB1174">
        <w:rPr>
          <w:rFonts w:ascii="Times New Roman" w:hAnsi="Times New Roman" w:cs="Times New Roman"/>
          <w:sz w:val="24"/>
          <w:szCs w:val="24"/>
        </w:rPr>
        <w:t xml:space="preserve"> </w:t>
      </w:r>
      <w:r w:rsidR="00E6737E" w:rsidRPr="00AB1174">
        <w:rPr>
          <w:rFonts w:ascii="Times New Roman" w:hAnsi="Times New Roman" w:cs="Times New Roman"/>
          <w:sz w:val="24"/>
          <w:szCs w:val="24"/>
        </w:rPr>
        <w:t>This result show</w:t>
      </w:r>
      <w:r w:rsidR="004367DC" w:rsidRPr="00AB1174">
        <w:rPr>
          <w:rFonts w:ascii="Times New Roman" w:hAnsi="Times New Roman" w:cs="Times New Roman"/>
          <w:sz w:val="24"/>
          <w:szCs w:val="24"/>
        </w:rPr>
        <w:t>s</w:t>
      </w:r>
      <w:r w:rsidR="00E6737E" w:rsidRPr="00AB1174">
        <w:rPr>
          <w:rFonts w:ascii="Times New Roman" w:hAnsi="Times New Roman" w:cs="Times New Roman"/>
          <w:sz w:val="24"/>
          <w:szCs w:val="24"/>
        </w:rPr>
        <w:t xml:space="preserve"> </w:t>
      </w:r>
      <w:r w:rsidR="00CB6958" w:rsidRPr="00AB1174">
        <w:rPr>
          <w:rFonts w:ascii="Times New Roman" w:hAnsi="Times New Roman" w:cs="Times New Roman"/>
          <w:sz w:val="24"/>
          <w:szCs w:val="24"/>
        </w:rPr>
        <w:t>the importance of factoring other sources</w:t>
      </w:r>
      <w:r w:rsidR="0041143D" w:rsidRPr="00AB1174">
        <w:rPr>
          <w:rFonts w:ascii="Times New Roman" w:hAnsi="Times New Roman" w:cs="Times New Roman"/>
          <w:sz w:val="24"/>
          <w:szCs w:val="24"/>
        </w:rPr>
        <w:t xml:space="preserve"> of risk in the marke</w:t>
      </w:r>
      <w:r w:rsidR="00E6737E" w:rsidRPr="00AB1174">
        <w:rPr>
          <w:rFonts w:ascii="Times New Roman" w:hAnsi="Times New Roman" w:cs="Times New Roman"/>
          <w:sz w:val="24"/>
          <w:szCs w:val="24"/>
        </w:rPr>
        <w:t xml:space="preserve">t </w:t>
      </w:r>
      <w:r w:rsidR="00B5163F" w:rsidRPr="00AB1174">
        <w:rPr>
          <w:rFonts w:ascii="Times New Roman" w:hAnsi="Times New Roman" w:cs="Times New Roman"/>
          <w:sz w:val="24"/>
          <w:szCs w:val="24"/>
        </w:rPr>
        <w:t>in the relationship between risk and return.</w:t>
      </w:r>
      <w:r w:rsidR="004367DC" w:rsidRPr="00AB1174">
        <w:rPr>
          <w:rFonts w:ascii="Times New Roman" w:hAnsi="Times New Roman" w:cs="Times New Roman"/>
          <w:sz w:val="24"/>
          <w:szCs w:val="24"/>
        </w:rPr>
        <w:t xml:space="preserve"> </w:t>
      </w:r>
      <w:r w:rsidR="00D3437E" w:rsidRPr="00AB1174">
        <w:rPr>
          <w:rFonts w:ascii="Times New Roman" w:hAnsi="Times New Roman" w:cs="Times New Roman"/>
          <w:sz w:val="24"/>
          <w:szCs w:val="24"/>
        </w:rPr>
        <w:t xml:space="preserve">Third, the constant term </w:t>
      </w:r>
      <w:r w:rsidR="009F581E">
        <w:rPr>
          <w:rFonts w:ascii="Times New Roman" w:hAnsi="Times New Roman" w:cs="Times New Roman"/>
          <w:sz w:val="24"/>
          <w:szCs w:val="24"/>
        </w:rPr>
        <w:t xml:space="preserve">(the market beta) </w:t>
      </w:r>
      <w:r w:rsidR="00D3437E" w:rsidRPr="00AB1174">
        <w:rPr>
          <w:rFonts w:ascii="Times New Roman" w:hAnsi="Times New Roman" w:cs="Times New Roman"/>
          <w:sz w:val="24"/>
          <w:szCs w:val="24"/>
        </w:rPr>
        <w:t>is not statistically significant in all the regression</w:t>
      </w:r>
      <w:r w:rsidR="002866E5" w:rsidRPr="00AB1174">
        <w:rPr>
          <w:rFonts w:ascii="Times New Roman" w:hAnsi="Times New Roman" w:cs="Times New Roman"/>
          <w:sz w:val="24"/>
          <w:szCs w:val="24"/>
        </w:rPr>
        <w:t>s</w:t>
      </w:r>
      <w:r w:rsidR="009F581E">
        <w:rPr>
          <w:rFonts w:ascii="Times New Roman" w:hAnsi="Times New Roman" w:cs="Times New Roman"/>
          <w:sz w:val="24"/>
          <w:szCs w:val="24"/>
        </w:rPr>
        <w:t xml:space="preserve">. This </w:t>
      </w:r>
      <w:r w:rsidR="00096B9A">
        <w:rPr>
          <w:rFonts w:ascii="Times New Roman" w:hAnsi="Times New Roman" w:cs="Times New Roman"/>
          <w:sz w:val="24"/>
          <w:szCs w:val="24"/>
        </w:rPr>
        <w:t xml:space="preserve">result </w:t>
      </w:r>
      <w:r w:rsidR="009F581E">
        <w:rPr>
          <w:rFonts w:ascii="Times New Roman" w:hAnsi="Times New Roman" w:cs="Times New Roman"/>
          <w:sz w:val="24"/>
          <w:szCs w:val="24"/>
        </w:rPr>
        <w:t>indicates that there a</w:t>
      </w:r>
      <w:r w:rsidR="00417E25">
        <w:rPr>
          <w:rFonts w:ascii="Times New Roman" w:hAnsi="Times New Roman" w:cs="Times New Roman"/>
          <w:sz w:val="24"/>
          <w:szCs w:val="24"/>
        </w:rPr>
        <w:t>re no abnormal gains in the market.</w:t>
      </w:r>
      <w:r w:rsidR="00873273">
        <w:rPr>
          <w:rFonts w:ascii="Times New Roman" w:hAnsi="Times New Roman" w:cs="Times New Roman"/>
          <w:sz w:val="24"/>
          <w:szCs w:val="24"/>
        </w:rPr>
        <w:t xml:space="preserve"> </w:t>
      </w:r>
      <w:r w:rsidR="00552F58" w:rsidRPr="00AB1174">
        <w:rPr>
          <w:rFonts w:ascii="Times New Roman" w:hAnsi="Times New Roman" w:cs="Times New Roman"/>
          <w:sz w:val="24"/>
          <w:szCs w:val="24"/>
        </w:rPr>
        <w:t>We</w:t>
      </w:r>
      <w:r w:rsidR="00A27E70" w:rsidRPr="00AB1174">
        <w:rPr>
          <w:rFonts w:ascii="Times New Roman" w:hAnsi="Times New Roman" w:cs="Times New Roman"/>
          <w:sz w:val="24"/>
          <w:szCs w:val="24"/>
        </w:rPr>
        <w:t xml:space="preserve"> also note that the models had a higher </w:t>
      </w:r>
      <w:r w:rsidR="007309D9" w:rsidRPr="00AB1174">
        <w:rPr>
          <w:rFonts w:ascii="Times New Roman" w:hAnsi="Times New Roman" w:cs="Times New Roman"/>
          <w:sz w:val="24"/>
          <w:szCs w:val="24"/>
        </w:rPr>
        <w:t>R square</w:t>
      </w:r>
      <w:r w:rsidR="001029D2" w:rsidRPr="00AB1174">
        <w:rPr>
          <w:rFonts w:ascii="Times New Roman" w:hAnsi="Times New Roman" w:cs="Times New Roman"/>
          <w:sz w:val="24"/>
          <w:szCs w:val="24"/>
        </w:rPr>
        <w:t>, suggesting that the risk-free premium and the Fama and French risk factor</w:t>
      </w:r>
      <w:r w:rsidR="002003B6" w:rsidRPr="00AB1174">
        <w:rPr>
          <w:rFonts w:ascii="Times New Roman" w:hAnsi="Times New Roman" w:cs="Times New Roman"/>
          <w:sz w:val="24"/>
          <w:szCs w:val="24"/>
        </w:rPr>
        <w:t>s</w:t>
      </w:r>
      <w:r w:rsidR="001029D2" w:rsidRPr="00AB1174">
        <w:rPr>
          <w:rFonts w:ascii="Times New Roman" w:hAnsi="Times New Roman" w:cs="Times New Roman"/>
          <w:sz w:val="24"/>
          <w:szCs w:val="24"/>
        </w:rPr>
        <w:t xml:space="preserve"> explain the variations in the excess returns. </w:t>
      </w:r>
    </w:p>
    <w:p w14:paraId="0903C0C8" w14:textId="02E7CA08" w:rsidR="00116FD7" w:rsidRDefault="007B201A" w:rsidP="00ED7374">
      <w:pPr>
        <w:spacing w:after="0" w:line="360" w:lineRule="auto"/>
        <w:jc w:val="both"/>
        <w:rPr>
          <w:rFonts w:ascii="Times New Roman" w:hAnsi="Times New Roman" w:cs="Times New Roman"/>
          <w:sz w:val="24"/>
          <w:szCs w:val="24"/>
        </w:rPr>
      </w:pPr>
      <w:r w:rsidRPr="00D4334A">
        <w:rPr>
          <w:rFonts w:ascii="Times New Roman" w:hAnsi="Times New Roman" w:cs="Times New Roman"/>
          <w:b/>
          <w:bCs/>
          <w:sz w:val="24"/>
          <w:szCs w:val="24"/>
        </w:rPr>
        <w:t>Industries with Higher Equity Market Performance During the Pandemic</w:t>
      </w:r>
      <w:r w:rsidRPr="0075426E">
        <w:rPr>
          <w:rFonts w:ascii="Times New Roman" w:hAnsi="Times New Roman" w:cs="Times New Roman"/>
          <w:sz w:val="24"/>
          <w:szCs w:val="24"/>
        </w:rPr>
        <w:t xml:space="preserve"> </w:t>
      </w:r>
    </w:p>
    <w:p w14:paraId="7A30FC37" w14:textId="0A160A93" w:rsidR="00C40E59" w:rsidRDefault="001B743C" w:rsidP="00ED7374">
      <w:pPr>
        <w:spacing w:after="0" w:line="360" w:lineRule="auto"/>
        <w:jc w:val="both"/>
        <w:rPr>
          <w:rFonts w:ascii="Times New Roman" w:hAnsi="Times New Roman" w:cs="Times New Roman"/>
          <w:sz w:val="24"/>
          <w:szCs w:val="24"/>
        </w:rPr>
      </w:pPr>
      <w:r w:rsidRPr="0075426E">
        <w:rPr>
          <w:rFonts w:ascii="Times New Roman" w:hAnsi="Times New Roman" w:cs="Times New Roman"/>
          <w:sz w:val="24"/>
          <w:szCs w:val="24"/>
        </w:rPr>
        <w:t xml:space="preserve">Figure </w:t>
      </w:r>
      <w:r w:rsidR="00C53679">
        <w:rPr>
          <w:rFonts w:ascii="Times New Roman" w:hAnsi="Times New Roman" w:cs="Times New Roman"/>
          <w:sz w:val="24"/>
          <w:szCs w:val="24"/>
        </w:rPr>
        <w:t>5</w:t>
      </w:r>
      <w:r w:rsidRPr="0075426E">
        <w:rPr>
          <w:rFonts w:ascii="Times New Roman" w:hAnsi="Times New Roman" w:cs="Times New Roman"/>
          <w:sz w:val="24"/>
          <w:szCs w:val="24"/>
        </w:rPr>
        <w:t xml:space="preserve"> shows a graph of cumulative abnormal returns for the 12 industries. </w:t>
      </w:r>
      <w:r w:rsidR="00E52570">
        <w:rPr>
          <w:rFonts w:ascii="Times New Roman" w:hAnsi="Times New Roman" w:cs="Times New Roman"/>
          <w:sz w:val="24"/>
          <w:szCs w:val="24"/>
        </w:rPr>
        <w:t xml:space="preserve">The results </w:t>
      </w:r>
      <w:r w:rsidR="00765F20">
        <w:rPr>
          <w:rFonts w:ascii="Times New Roman" w:hAnsi="Times New Roman" w:cs="Times New Roman"/>
          <w:sz w:val="24"/>
          <w:szCs w:val="24"/>
        </w:rPr>
        <w:t>demonstrate</w:t>
      </w:r>
      <w:r w:rsidR="0032216E">
        <w:rPr>
          <w:rFonts w:ascii="Times New Roman" w:hAnsi="Times New Roman" w:cs="Times New Roman"/>
          <w:sz w:val="24"/>
          <w:szCs w:val="24"/>
        </w:rPr>
        <w:t xml:space="preserve"> a trend </w:t>
      </w:r>
      <w:r w:rsidR="00096B9A">
        <w:rPr>
          <w:rFonts w:ascii="Times New Roman" w:hAnsi="Times New Roman" w:cs="Times New Roman"/>
          <w:sz w:val="24"/>
          <w:szCs w:val="24"/>
        </w:rPr>
        <w:t>in which many industries had positive cumulative returns</w:t>
      </w:r>
      <w:r w:rsidR="00A0286A">
        <w:rPr>
          <w:rFonts w:ascii="Times New Roman" w:hAnsi="Times New Roman" w:cs="Times New Roman"/>
          <w:sz w:val="24"/>
          <w:szCs w:val="24"/>
        </w:rPr>
        <w:t>. F</w:t>
      </w:r>
      <w:r w:rsidR="008950BB">
        <w:rPr>
          <w:rFonts w:ascii="Times New Roman" w:hAnsi="Times New Roman" w:cs="Times New Roman"/>
          <w:sz w:val="24"/>
          <w:szCs w:val="24"/>
        </w:rPr>
        <w:t>or example, Consumer Durables</w:t>
      </w:r>
      <w:r w:rsidR="009A1A0D">
        <w:rPr>
          <w:rFonts w:ascii="Times New Roman" w:hAnsi="Times New Roman" w:cs="Times New Roman"/>
          <w:sz w:val="24"/>
          <w:szCs w:val="24"/>
        </w:rPr>
        <w:t>,</w:t>
      </w:r>
      <w:r w:rsidR="0065648A">
        <w:rPr>
          <w:rFonts w:ascii="Times New Roman" w:hAnsi="Times New Roman" w:cs="Times New Roman"/>
          <w:sz w:val="24"/>
          <w:szCs w:val="24"/>
        </w:rPr>
        <w:t xml:space="preserve"> Energy</w:t>
      </w:r>
      <w:r w:rsidR="009A1A0D">
        <w:rPr>
          <w:rFonts w:ascii="Times New Roman" w:hAnsi="Times New Roman" w:cs="Times New Roman"/>
          <w:sz w:val="24"/>
          <w:szCs w:val="24"/>
        </w:rPr>
        <w:t>,</w:t>
      </w:r>
      <w:r w:rsidR="0065648A">
        <w:rPr>
          <w:rFonts w:ascii="Times New Roman" w:hAnsi="Times New Roman" w:cs="Times New Roman"/>
          <w:sz w:val="24"/>
          <w:szCs w:val="24"/>
        </w:rPr>
        <w:t xml:space="preserve"> Health</w:t>
      </w:r>
      <w:r w:rsidR="009A1A0D">
        <w:rPr>
          <w:rFonts w:ascii="Times New Roman" w:hAnsi="Times New Roman" w:cs="Times New Roman"/>
          <w:sz w:val="24"/>
          <w:szCs w:val="24"/>
        </w:rPr>
        <w:t>,</w:t>
      </w:r>
      <w:r w:rsidR="0065648A">
        <w:rPr>
          <w:rFonts w:ascii="Times New Roman" w:hAnsi="Times New Roman" w:cs="Times New Roman"/>
          <w:sz w:val="24"/>
          <w:szCs w:val="24"/>
        </w:rPr>
        <w:t xml:space="preserve"> Medical Equipment</w:t>
      </w:r>
      <w:r w:rsidR="009A1A0D">
        <w:rPr>
          <w:rFonts w:ascii="Times New Roman" w:hAnsi="Times New Roman" w:cs="Times New Roman"/>
          <w:sz w:val="24"/>
          <w:szCs w:val="24"/>
        </w:rPr>
        <w:t xml:space="preserve">, and </w:t>
      </w:r>
      <w:r w:rsidR="0065648A">
        <w:rPr>
          <w:rFonts w:ascii="Times New Roman" w:hAnsi="Times New Roman" w:cs="Times New Roman"/>
          <w:sz w:val="24"/>
          <w:szCs w:val="24"/>
        </w:rPr>
        <w:t>Drugs</w:t>
      </w:r>
      <w:r w:rsidR="00E872D2">
        <w:rPr>
          <w:rFonts w:ascii="Times New Roman" w:hAnsi="Times New Roman" w:cs="Times New Roman"/>
          <w:sz w:val="24"/>
          <w:szCs w:val="24"/>
        </w:rPr>
        <w:t>,</w:t>
      </w:r>
      <w:r w:rsidR="003F033F">
        <w:rPr>
          <w:rFonts w:ascii="Times New Roman" w:hAnsi="Times New Roman" w:cs="Times New Roman"/>
          <w:sz w:val="24"/>
          <w:szCs w:val="24"/>
        </w:rPr>
        <w:t xml:space="preserve"> Manufacturing, Money, Consumer non-</w:t>
      </w:r>
      <w:r w:rsidR="00096B9A">
        <w:rPr>
          <w:rFonts w:ascii="Times New Roman" w:hAnsi="Times New Roman" w:cs="Times New Roman"/>
          <w:sz w:val="24"/>
          <w:szCs w:val="24"/>
        </w:rPr>
        <w:t>d</w:t>
      </w:r>
      <w:r w:rsidR="003F033F">
        <w:rPr>
          <w:rFonts w:ascii="Times New Roman" w:hAnsi="Times New Roman" w:cs="Times New Roman"/>
          <w:sz w:val="24"/>
          <w:szCs w:val="24"/>
        </w:rPr>
        <w:t>urables</w:t>
      </w:r>
      <w:r w:rsidR="00E872D2">
        <w:rPr>
          <w:rFonts w:ascii="Times New Roman" w:hAnsi="Times New Roman" w:cs="Times New Roman"/>
          <w:sz w:val="24"/>
          <w:szCs w:val="24"/>
        </w:rPr>
        <w:t>,</w:t>
      </w:r>
      <w:r w:rsidR="003F033F">
        <w:rPr>
          <w:rFonts w:ascii="Times New Roman" w:hAnsi="Times New Roman" w:cs="Times New Roman"/>
          <w:sz w:val="24"/>
          <w:szCs w:val="24"/>
        </w:rPr>
        <w:t xml:space="preserve"> and other industries had</w:t>
      </w:r>
      <w:r w:rsidR="00D65407">
        <w:rPr>
          <w:rFonts w:ascii="Times New Roman" w:hAnsi="Times New Roman" w:cs="Times New Roman"/>
          <w:sz w:val="24"/>
          <w:szCs w:val="24"/>
        </w:rPr>
        <w:t xml:space="preserve"> positive cumulative abnormal returns at the end of 2021.</w:t>
      </w:r>
      <w:r w:rsidR="00773CAC">
        <w:rPr>
          <w:rFonts w:ascii="Times New Roman" w:hAnsi="Times New Roman" w:cs="Times New Roman"/>
          <w:sz w:val="24"/>
          <w:szCs w:val="24"/>
        </w:rPr>
        <w:t xml:space="preserve"> Consistent with Figure 1, Consumer Durable had the highest cumulative returns.</w:t>
      </w:r>
      <w:r w:rsidR="00BF0577">
        <w:rPr>
          <w:rFonts w:ascii="Times New Roman" w:hAnsi="Times New Roman" w:cs="Times New Roman"/>
          <w:sz w:val="24"/>
          <w:szCs w:val="24"/>
        </w:rPr>
        <w:t xml:space="preserve"> Again, </w:t>
      </w:r>
      <w:r w:rsidR="00E872D2">
        <w:rPr>
          <w:rFonts w:ascii="Times New Roman" w:hAnsi="Times New Roman" w:cs="Times New Roman"/>
          <w:sz w:val="24"/>
          <w:szCs w:val="24"/>
        </w:rPr>
        <w:t>utilities and Telecommunications</w:t>
      </w:r>
      <w:r w:rsidR="00C23999">
        <w:rPr>
          <w:rFonts w:ascii="Times New Roman" w:hAnsi="Times New Roman" w:cs="Times New Roman"/>
          <w:sz w:val="24"/>
          <w:szCs w:val="24"/>
        </w:rPr>
        <w:t xml:space="preserve"> also had a negative cumulative abnormal return </w:t>
      </w:r>
      <w:r w:rsidR="005B034F">
        <w:rPr>
          <w:rFonts w:ascii="Times New Roman" w:hAnsi="Times New Roman" w:cs="Times New Roman"/>
          <w:sz w:val="24"/>
          <w:szCs w:val="24"/>
        </w:rPr>
        <w:t>in</w:t>
      </w:r>
      <w:r w:rsidR="00C23999">
        <w:rPr>
          <w:rFonts w:ascii="Times New Roman" w:hAnsi="Times New Roman" w:cs="Times New Roman"/>
          <w:sz w:val="24"/>
          <w:szCs w:val="24"/>
        </w:rPr>
        <w:t xml:space="preserve"> </w:t>
      </w:r>
      <w:r w:rsidR="00031DB6">
        <w:rPr>
          <w:rFonts w:ascii="Times New Roman" w:hAnsi="Times New Roman" w:cs="Times New Roman"/>
          <w:sz w:val="24"/>
          <w:szCs w:val="24"/>
        </w:rPr>
        <w:t xml:space="preserve">2021, </w:t>
      </w:r>
      <w:r w:rsidR="00A87773">
        <w:rPr>
          <w:rFonts w:ascii="Times New Roman" w:hAnsi="Times New Roman" w:cs="Times New Roman"/>
          <w:sz w:val="24"/>
          <w:szCs w:val="24"/>
        </w:rPr>
        <w:t>consistent with Figure</w:t>
      </w:r>
      <w:r w:rsidR="00680C9A">
        <w:rPr>
          <w:rFonts w:ascii="Times New Roman" w:hAnsi="Times New Roman" w:cs="Times New Roman"/>
          <w:sz w:val="24"/>
          <w:szCs w:val="24"/>
        </w:rPr>
        <w:t xml:space="preserve"> 1</w:t>
      </w:r>
      <w:r w:rsidR="00A87773">
        <w:rPr>
          <w:rFonts w:ascii="Times New Roman" w:hAnsi="Times New Roman" w:cs="Times New Roman"/>
          <w:sz w:val="24"/>
          <w:szCs w:val="24"/>
        </w:rPr>
        <w:t>.</w:t>
      </w:r>
      <w:r w:rsidR="00031DB6">
        <w:rPr>
          <w:rFonts w:ascii="Times New Roman" w:hAnsi="Times New Roman" w:cs="Times New Roman"/>
          <w:sz w:val="24"/>
          <w:szCs w:val="24"/>
        </w:rPr>
        <w:t xml:space="preserve"> As noted</w:t>
      </w:r>
      <w:r w:rsidR="00850B94">
        <w:rPr>
          <w:rFonts w:ascii="Times New Roman" w:hAnsi="Times New Roman" w:cs="Times New Roman"/>
          <w:sz w:val="24"/>
          <w:szCs w:val="24"/>
        </w:rPr>
        <w:t>,</w:t>
      </w:r>
      <w:r w:rsidR="00D201FF">
        <w:rPr>
          <w:rFonts w:ascii="Times New Roman" w:hAnsi="Times New Roman" w:cs="Times New Roman"/>
          <w:sz w:val="24"/>
          <w:szCs w:val="24"/>
        </w:rPr>
        <w:t xml:space="preserve"> only the Utility industry had a </w:t>
      </w:r>
      <w:r w:rsidR="00AB2BA1">
        <w:rPr>
          <w:rFonts w:ascii="Times New Roman" w:hAnsi="Times New Roman" w:cs="Times New Roman"/>
          <w:sz w:val="24"/>
          <w:szCs w:val="24"/>
        </w:rPr>
        <w:t>consistent cumulative abnormal return</w:t>
      </w:r>
      <w:r w:rsidR="00D201FF">
        <w:rPr>
          <w:rFonts w:ascii="Times New Roman" w:hAnsi="Times New Roman" w:cs="Times New Roman"/>
          <w:sz w:val="24"/>
          <w:szCs w:val="24"/>
        </w:rPr>
        <w:t xml:space="preserve"> below zero</w:t>
      </w:r>
      <w:r w:rsidR="00902179">
        <w:rPr>
          <w:rFonts w:ascii="Times New Roman" w:hAnsi="Times New Roman" w:cs="Times New Roman"/>
          <w:sz w:val="24"/>
          <w:szCs w:val="24"/>
        </w:rPr>
        <w:t xml:space="preserve"> from 2019 to 2021</w:t>
      </w:r>
      <w:r w:rsidR="005A7BB9">
        <w:rPr>
          <w:rFonts w:ascii="Times New Roman" w:hAnsi="Times New Roman" w:cs="Times New Roman"/>
          <w:sz w:val="24"/>
          <w:szCs w:val="24"/>
        </w:rPr>
        <w:t>.</w:t>
      </w:r>
    </w:p>
    <w:p w14:paraId="632D3001" w14:textId="1F236CEB" w:rsidR="00ED7374" w:rsidRDefault="00E85F72" w:rsidP="00ED7374">
      <w:pPr>
        <w:spacing w:after="0" w:line="360" w:lineRule="auto"/>
        <w:jc w:val="both"/>
        <w:rPr>
          <w:rFonts w:ascii="Times New Roman" w:hAnsi="Times New Roman" w:cs="Times New Roman"/>
          <w:b/>
          <w:bCs/>
          <w:sz w:val="24"/>
          <w:szCs w:val="24"/>
        </w:rPr>
      </w:pPr>
      <w:r>
        <w:rPr>
          <w:noProof/>
        </w:rPr>
        <w:drawing>
          <wp:inline distT="0" distB="0" distL="0" distR="0" wp14:anchorId="2D163323" wp14:editId="2CA5C7D1">
            <wp:extent cx="5828030" cy="3498850"/>
            <wp:effectExtent l="0" t="0" r="1270" b="6350"/>
            <wp:docPr id="61524853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8534" name="Picture 1" descr="A graph of different colored lines&#10;&#10;Description automatically generated"/>
                    <pic:cNvPicPr/>
                  </pic:nvPicPr>
                  <pic:blipFill>
                    <a:blip r:embed="rId8"/>
                    <a:stretch>
                      <a:fillRect/>
                    </a:stretch>
                  </pic:blipFill>
                  <pic:spPr>
                    <a:xfrm>
                      <a:off x="0" y="0"/>
                      <a:ext cx="5828577" cy="3499178"/>
                    </a:xfrm>
                    <a:prstGeom prst="rect">
                      <a:avLst/>
                    </a:prstGeom>
                  </pic:spPr>
                </pic:pic>
              </a:graphicData>
            </a:graphic>
          </wp:inline>
        </w:drawing>
      </w:r>
    </w:p>
    <w:p w14:paraId="051D4CDE" w14:textId="32428F85" w:rsidR="009E7D5F" w:rsidRPr="00020761" w:rsidRDefault="009D6E63" w:rsidP="00ED7374">
      <w:pPr>
        <w:spacing w:after="0" w:line="360" w:lineRule="auto"/>
        <w:jc w:val="both"/>
        <w:rPr>
          <w:rFonts w:ascii="Times New Roman" w:hAnsi="Times New Roman" w:cs="Times New Roman"/>
          <w:b/>
          <w:bCs/>
          <w:sz w:val="24"/>
          <w:szCs w:val="24"/>
        </w:rPr>
      </w:pPr>
      <w:r w:rsidRPr="0087482C">
        <w:rPr>
          <w:rFonts w:ascii="Times New Roman" w:hAnsi="Times New Roman" w:cs="Times New Roman"/>
          <w:b/>
          <w:bCs/>
          <w:sz w:val="24"/>
          <w:szCs w:val="24"/>
        </w:rPr>
        <w:lastRenderedPageBreak/>
        <w:t>Risky</w:t>
      </w:r>
      <w:r>
        <w:rPr>
          <w:rFonts w:ascii="Times New Roman" w:hAnsi="Times New Roman" w:cs="Times New Roman"/>
          <w:b/>
          <w:bCs/>
          <w:sz w:val="24"/>
          <w:szCs w:val="24"/>
        </w:rPr>
        <w:t xml:space="preserve"> vs</w:t>
      </w:r>
      <w:r w:rsidR="005B2B14">
        <w:rPr>
          <w:rFonts w:ascii="Times New Roman" w:hAnsi="Times New Roman" w:cs="Times New Roman"/>
          <w:b/>
          <w:bCs/>
          <w:sz w:val="24"/>
          <w:szCs w:val="24"/>
        </w:rPr>
        <w:t>.</w:t>
      </w:r>
      <w:r>
        <w:rPr>
          <w:rFonts w:ascii="Times New Roman" w:hAnsi="Times New Roman" w:cs="Times New Roman"/>
          <w:b/>
          <w:bCs/>
          <w:sz w:val="24"/>
          <w:szCs w:val="24"/>
        </w:rPr>
        <w:t xml:space="preserve"> Safe</w:t>
      </w:r>
      <w:r w:rsidRPr="0087482C">
        <w:rPr>
          <w:rFonts w:ascii="Times New Roman" w:hAnsi="Times New Roman" w:cs="Times New Roman"/>
          <w:b/>
          <w:bCs/>
          <w:sz w:val="24"/>
          <w:szCs w:val="24"/>
        </w:rPr>
        <w:t xml:space="preserve"> Industries across Years using Standard Deviations</w:t>
      </w:r>
      <w:r w:rsidR="009E7D5F" w:rsidRPr="00795616">
        <w:rPr>
          <w:rFonts w:ascii="Times New Roman" w:hAnsi="Times New Roman" w:cs="Times New Roman"/>
          <w:b/>
          <w:bCs/>
          <w:sz w:val="24"/>
          <w:szCs w:val="24"/>
        </w:rPr>
        <w:t>-</w:t>
      </w:r>
      <w:r w:rsidR="00E1737F">
        <w:rPr>
          <w:rFonts w:ascii="Times New Roman" w:hAnsi="Times New Roman" w:cs="Times New Roman"/>
          <w:b/>
          <w:bCs/>
          <w:sz w:val="24"/>
          <w:szCs w:val="24"/>
        </w:rPr>
        <w:t>Fama &amp; French</w:t>
      </w:r>
    </w:p>
    <w:p w14:paraId="27FACD2E" w14:textId="4F95674F" w:rsidR="00795616" w:rsidRDefault="00E431E4" w:rsidP="00ED73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70A37">
        <w:rPr>
          <w:rFonts w:ascii="Times New Roman" w:hAnsi="Times New Roman" w:cs="Times New Roman"/>
          <w:sz w:val="24"/>
          <w:szCs w:val="24"/>
        </w:rPr>
        <w:t>6</w:t>
      </w:r>
      <w:r>
        <w:rPr>
          <w:rFonts w:ascii="Times New Roman" w:hAnsi="Times New Roman" w:cs="Times New Roman"/>
          <w:sz w:val="24"/>
          <w:szCs w:val="24"/>
        </w:rPr>
        <w:t xml:space="preserve"> shows the standard deviations of the abnormal returns.</w:t>
      </w:r>
      <w:r w:rsidR="00B003C0">
        <w:rPr>
          <w:rFonts w:ascii="Times New Roman" w:hAnsi="Times New Roman" w:cs="Times New Roman"/>
          <w:sz w:val="24"/>
          <w:szCs w:val="24"/>
        </w:rPr>
        <w:t xml:space="preserve"> </w:t>
      </w:r>
      <w:r w:rsidR="00A4528B">
        <w:rPr>
          <w:rFonts w:ascii="Times New Roman" w:hAnsi="Times New Roman" w:cs="Times New Roman"/>
          <w:sz w:val="24"/>
          <w:szCs w:val="24"/>
        </w:rPr>
        <w:t>Like</w:t>
      </w:r>
      <w:r w:rsidR="00B003C0">
        <w:rPr>
          <w:rFonts w:ascii="Times New Roman" w:hAnsi="Times New Roman" w:cs="Times New Roman"/>
          <w:sz w:val="24"/>
          <w:szCs w:val="24"/>
        </w:rPr>
        <w:t xml:space="preserve"> t</w:t>
      </w:r>
      <w:r w:rsidR="00743891">
        <w:rPr>
          <w:rFonts w:ascii="Times New Roman" w:hAnsi="Times New Roman" w:cs="Times New Roman"/>
          <w:sz w:val="24"/>
          <w:szCs w:val="24"/>
        </w:rPr>
        <w:t xml:space="preserve">he findings in Figure 2, </w:t>
      </w:r>
      <w:r>
        <w:rPr>
          <w:rFonts w:ascii="Times New Roman" w:hAnsi="Times New Roman" w:cs="Times New Roman"/>
          <w:sz w:val="24"/>
          <w:szCs w:val="24"/>
        </w:rPr>
        <w:t>the Energy industry, Consumer Durables</w:t>
      </w:r>
      <w:r w:rsidR="009926B7">
        <w:rPr>
          <w:rFonts w:ascii="Times New Roman" w:hAnsi="Times New Roman" w:cs="Times New Roman"/>
          <w:sz w:val="24"/>
          <w:szCs w:val="24"/>
        </w:rPr>
        <w:t>,</w:t>
      </w:r>
      <w:r w:rsidR="00CB2D89">
        <w:rPr>
          <w:rFonts w:ascii="Times New Roman" w:hAnsi="Times New Roman" w:cs="Times New Roman"/>
          <w:sz w:val="24"/>
          <w:szCs w:val="24"/>
        </w:rPr>
        <w:t xml:space="preserve"> </w:t>
      </w:r>
      <w:r>
        <w:rPr>
          <w:rFonts w:ascii="Times New Roman" w:hAnsi="Times New Roman" w:cs="Times New Roman"/>
          <w:sz w:val="24"/>
          <w:szCs w:val="24"/>
        </w:rPr>
        <w:t>Utilities</w:t>
      </w:r>
      <w:r w:rsidR="005B2B14">
        <w:rPr>
          <w:rFonts w:ascii="Times New Roman" w:hAnsi="Times New Roman" w:cs="Times New Roman"/>
          <w:sz w:val="24"/>
          <w:szCs w:val="24"/>
        </w:rPr>
        <w:t>,</w:t>
      </w:r>
      <w:r w:rsidR="009926B7">
        <w:rPr>
          <w:rFonts w:ascii="Times New Roman" w:hAnsi="Times New Roman" w:cs="Times New Roman"/>
          <w:sz w:val="24"/>
          <w:szCs w:val="24"/>
        </w:rPr>
        <w:t xml:space="preserve"> and Telecommunication</w:t>
      </w:r>
      <w:r w:rsidR="00CB2D89">
        <w:rPr>
          <w:rFonts w:ascii="Times New Roman" w:hAnsi="Times New Roman" w:cs="Times New Roman"/>
          <w:sz w:val="24"/>
          <w:szCs w:val="24"/>
        </w:rPr>
        <w:t xml:space="preserve"> </w:t>
      </w:r>
      <w:r>
        <w:rPr>
          <w:rFonts w:ascii="Times New Roman" w:hAnsi="Times New Roman" w:cs="Times New Roman"/>
          <w:sz w:val="24"/>
          <w:szCs w:val="24"/>
        </w:rPr>
        <w:t xml:space="preserve">standard deviations stood out as high </w:t>
      </w:r>
      <w:r w:rsidR="005B2B14">
        <w:rPr>
          <w:rFonts w:ascii="Times New Roman" w:hAnsi="Times New Roman" w:cs="Times New Roman"/>
          <w:sz w:val="24"/>
          <w:szCs w:val="24"/>
        </w:rPr>
        <w:t>as</w:t>
      </w:r>
      <w:r w:rsidR="00743891">
        <w:rPr>
          <w:rFonts w:ascii="Times New Roman" w:hAnsi="Times New Roman" w:cs="Times New Roman"/>
          <w:sz w:val="24"/>
          <w:szCs w:val="24"/>
        </w:rPr>
        <w:t xml:space="preserve"> the </w:t>
      </w:r>
      <w:r w:rsidR="00035B88">
        <w:rPr>
          <w:rFonts w:ascii="Times New Roman" w:hAnsi="Times New Roman" w:cs="Times New Roman"/>
          <w:sz w:val="24"/>
          <w:szCs w:val="24"/>
        </w:rPr>
        <w:t>other</w:t>
      </w:r>
      <w:r w:rsidR="00743891">
        <w:rPr>
          <w:rFonts w:ascii="Times New Roman" w:hAnsi="Times New Roman" w:cs="Times New Roman"/>
          <w:sz w:val="24"/>
          <w:szCs w:val="24"/>
        </w:rPr>
        <w:t xml:space="preserve"> industries</w:t>
      </w:r>
      <w:r>
        <w:rPr>
          <w:rFonts w:ascii="Times New Roman" w:hAnsi="Times New Roman" w:cs="Times New Roman"/>
          <w:sz w:val="24"/>
          <w:szCs w:val="24"/>
        </w:rPr>
        <w:t xml:space="preserve">. </w:t>
      </w:r>
      <w:r w:rsidR="00F65DCC">
        <w:rPr>
          <w:rFonts w:ascii="Times New Roman" w:hAnsi="Times New Roman" w:cs="Times New Roman"/>
          <w:sz w:val="24"/>
          <w:szCs w:val="24"/>
        </w:rPr>
        <w:t>Conversely</w:t>
      </w:r>
      <w:r w:rsidR="00E3763F">
        <w:rPr>
          <w:rFonts w:ascii="Times New Roman" w:hAnsi="Times New Roman" w:cs="Times New Roman"/>
          <w:sz w:val="24"/>
          <w:szCs w:val="24"/>
        </w:rPr>
        <w:t>,</w:t>
      </w:r>
      <w:r>
        <w:rPr>
          <w:rFonts w:ascii="Times New Roman" w:hAnsi="Times New Roman" w:cs="Times New Roman"/>
          <w:sz w:val="24"/>
          <w:szCs w:val="24"/>
        </w:rPr>
        <w:t xml:space="preserve"> other industries, </w:t>
      </w:r>
      <w:r w:rsidR="005B2B14">
        <w:rPr>
          <w:rFonts w:ascii="Times New Roman" w:hAnsi="Times New Roman" w:cs="Times New Roman"/>
          <w:sz w:val="24"/>
          <w:szCs w:val="24"/>
        </w:rPr>
        <w:t>such as Shops, Business and Equipment, Manufacturing, and Money,</w:t>
      </w:r>
      <w:r w:rsidR="006D04FD">
        <w:rPr>
          <w:rFonts w:ascii="Times New Roman" w:hAnsi="Times New Roman" w:cs="Times New Roman"/>
          <w:sz w:val="24"/>
          <w:szCs w:val="24"/>
        </w:rPr>
        <w:t xml:space="preserve"> </w:t>
      </w:r>
      <w:r w:rsidR="00006CF4">
        <w:rPr>
          <w:rFonts w:ascii="Times New Roman" w:hAnsi="Times New Roman" w:cs="Times New Roman"/>
          <w:sz w:val="24"/>
          <w:szCs w:val="24"/>
        </w:rPr>
        <w:t>had less variability in their standard deviations</w:t>
      </w:r>
      <w:r w:rsidR="00762F38">
        <w:rPr>
          <w:rFonts w:ascii="Times New Roman" w:hAnsi="Times New Roman" w:cs="Times New Roman"/>
          <w:sz w:val="24"/>
          <w:szCs w:val="24"/>
        </w:rPr>
        <w:t>.</w:t>
      </w:r>
      <w:r w:rsidR="00006CF4">
        <w:rPr>
          <w:rFonts w:ascii="Times New Roman" w:hAnsi="Times New Roman" w:cs="Times New Roman"/>
          <w:sz w:val="24"/>
          <w:szCs w:val="24"/>
        </w:rPr>
        <w:t xml:space="preserve"> The pattern seemed to follow in</w:t>
      </w:r>
      <w:r>
        <w:rPr>
          <w:rFonts w:ascii="Times New Roman" w:hAnsi="Times New Roman" w:cs="Times New Roman"/>
          <w:sz w:val="24"/>
          <w:szCs w:val="24"/>
        </w:rPr>
        <w:t xml:space="preserve"> 2020,</w:t>
      </w:r>
      <w:r w:rsidR="008433A5">
        <w:rPr>
          <w:rFonts w:ascii="Times New Roman" w:hAnsi="Times New Roman" w:cs="Times New Roman"/>
          <w:sz w:val="24"/>
          <w:szCs w:val="24"/>
        </w:rPr>
        <w:t xml:space="preserve"> with </w:t>
      </w:r>
      <w:r w:rsidR="003A2BFB">
        <w:rPr>
          <w:rFonts w:ascii="Times New Roman" w:hAnsi="Times New Roman" w:cs="Times New Roman"/>
          <w:sz w:val="24"/>
          <w:szCs w:val="24"/>
        </w:rPr>
        <w:t xml:space="preserve">the </w:t>
      </w:r>
      <w:r>
        <w:rPr>
          <w:rFonts w:ascii="Times New Roman" w:hAnsi="Times New Roman" w:cs="Times New Roman"/>
          <w:sz w:val="24"/>
          <w:szCs w:val="24"/>
        </w:rPr>
        <w:t xml:space="preserve">Consumer Durables and Energy industry </w:t>
      </w:r>
      <w:r w:rsidR="008433A5">
        <w:rPr>
          <w:rFonts w:ascii="Times New Roman" w:hAnsi="Times New Roman" w:cs="Times New Roman"/>
          <w:sz w:val="24"/>
          <w:szCs w:val="24"/>
        </w:rPr>
        <w:t>as the</w:t>
      </w:r>
      <w:r>
        <w:rPr>
          <w:rFonts w:ascii="Times New Roman" w:hAnsi="Times New Roman" w:cs="Times New Roman"/>
          <w:sz w:val="24"/>
          <w:szCs w:val="24"/>
        </w:rPr>
        <w:t xml:space="preserve"> </w:t>
      </w:r>
      <w:r w:rsidR="008433A5">
        <w:rPr>
          <w:rFonts w:ascii="Times New Roman" w:hAnsi="Times New Roman" w:cs="Times New Roman"/>
          <w:sz w:val="24"/>
          <w:szCs w:val="24"/>
        </w:rPr>
        <w:t>largest</w:t>
      </w:r>
      <w:r>
        <w:rPr>
          <w:rFonts w:ascii="Times New Roman" w:hAnsi="Times New Roman" w:cs="Times New Roman"/>
          <w:sz w:val="24"/>
          <w:szCs w:val="24"/>
        </w:rPr>
        <w:t xml:space="preserve"> variability. </w:t>
      </w:r>
      <w:r w:rsidR="00BE6651">
        <w:rPr>
          <w:rFonts w:ascii="Times New Roman" w:hAnsi="Times New Roman" w:cs="Times New Roman"/>
          <w:sz w:val="24"/>
          <w:szCs w:val="24"/>
        </w:rPr>
        <w:t>Consumer Non-Durables,</w:t>
      </w:r>
      <w:r>
        <w:rPr>
          <w:rFonts w:ascii="Times New Roman" w:hAnsi="Times New Roman" w:cs="Times New Roman"/>
          <w:sz w:val="24"/>
          <w:szCs w:val="24"/>
        </w:rPr>
        <w:t xml:space="preserve"> </w:t>
      </w:r>
      <w:r w:rsidR="00BE6651">
        <w:rPr>
          <w:rFonts w:ascii="Times New Roman" w:hAnsi="Times New Roman" w:cs="Times New Roman"/>
          <w:sz w:val="24"/>
          <w:szCs w:val="24"/>
        </w:rPr>
        <w:t>Healthcare, Medical Equipment a</w:t>
      </w:r>
      <w:r w:rsidR="002840F9">
        <w:rPr>
          <w:rFonts w:ascii="Times New Roman" w:hAnsi="Times New Roman" w:cs="Times New Roman"/>
          <w:sz w:val="24"/>
          <w:szCs w:val="24"/>
        </w:rPr>
        <w:t>nd Drugs, and Chemical and Allied product</w:t>
      </w:r>
      <w:r w:rsidR="003A2BFB">
        <w:rPr>
          <w:rFonts w:ascii="Times New Roman" w:hAnsi="Times New Roman" w:cs="Times New Roman"/>
          <w:sz w:val="24"/>
          <w:szCs w:val="24"/>
        </w:rPr>
        <w:t>s</w:t>
      </w:r>
      <w:r w:rsidR="002840F9">
        <w:rPr>
          <w:rFonts w:ascii="Times New Roman" w:hAnsi="Times New Roman" w:cs="Times New Roman"/>
          <w:sz w:val="24"/>
          <w:szCs w:val="24"/>
        </w:rPr>
        <w:t xml:space="preserve"> </w:t>
      </w:r>
      <w:r>
        <w:rPr>
          <w:rFonts w:ascii="Times New Roman" w:hAnsi="Times New Roman" w:cs="Times New Roman"/>
          <w:sz w:val="24"/>
          <w:szCs w:val="24"/>
        </w:rPr>
        <w:t>also had comparable larger variability within the same period.</w:t>
      </w:r>
      <w:r w:rsidR="008E4A5D">
        <w:rPr>
          <w:rFonts w:ascii="Times New Roman" w:hAnsi="Times New Roman" w:cs="Times New Roman"/>
          <w:sz w:val="24"/>
          <w:szCs w:val="24"/>
        </w:rPr>
        <w:t xml:space="preserve"> In 2021, </w:t>
      </w:r>
      <w:r w:rsidR="00A96914">
        <w:rPr>
          <w:rFonts w:ascii="Times New Roman" w:hAnsi="Times New Roman" w:cs="Times New Roman"/>
          <w:sz w:val="24"/>
          <w:szCs w:val="24"/>
        </w:rPr>
        <w:t>C</w:t>
      </w:r>
      <w:r w:rsidR="003A2BFB">
        <w:rPr>
          <w:rFonts w:ascii="Times New Roman" w:hAnsi="Times New Roman" w:cs="Times New Roman"/>
          <w:sz w:val="24"/>
          <w:szCs w:val="24"/>
        </w:rPr>
        <w:t xml:space="preserve">onsumer </w:t>
      </w:r>
      <w:r w:rsidR="00A96914">
        <w:rPr>
          <w:rFonts w:ascii="Times New Roman" w:hAnsi="Times New Roman" w:cs="Times New Roman"/>
          <w:sz w:val="24"/>
          <w:szCs w:val="24"/>
        </w:rPr>
        <w:t>D</w:t>
      </w:r>
      <w:r w:rsidR="003A2BFB">
        <w:rPr>
          <w:rFonts w:ascii="Times New Roman" w:hAnsi="Times New Roman" w:cs="Times New Roman"/>
          <w:sz w:val="24"/>
          <w:szCs w:val="24"/>
        </w:rPr>
        <w:t xml:space="preserve">urables, Energy, utilities, and </w:t>
      </w:r>
      <w:r w:rsidR="004D43D4">
        <w:rPr>
          <w:rFonts w:ascii="Times New Roman" w:hAnsi="Times New Roman" w:cs="Times New Roman"/>
          <w:sz w:val="24"/>
          <w:szCs w:val="24"/>
        </w:rPr>
        <w:t>T</w:t>
      </w:r>
      <w:r w:rsidR="003A2BFB">
        <w:rPr>
          <w:rFonts w:ascii="Times New Roman" w:hAnsi="Times New Roman" w:cs="Times New Roman"/>
          <w:sz w:val="24"/>
          <w:szCs w:val="24"/>
        </w:rPr>
        <w:t>elecommunications</w:t>
      </w:r>
      <w:r w:rsidR="00D72D0E">
        <w:rPr>
          <w:rFonts w:ascii="Times New Roman" w:hAnsi="Times New Roman" w:cs="Times New Roman"/>
          <w:sz w:val="24"/>
          <w:szCs w:val="24"/>
        </w:rPr>
        <w:t xml:space="preserve"> had a larger standard deviation. Thus, it is clear from the evidence that</w:t>
      </w:r>
      <w:r w:rsidR="008B7524">
        <w:rPr>
          <w:rFonts w:ascii="Times New Roman" w:hAnsi="Times New Roman" w:cs="Times New Roman"/>
          <w:sz w:val="24"/>
          <w:szCs w:val="24"/>
        </w:rPr>
        <w:t xml:space="preserve"> the Consumer Durables, Energy</w:t>
      </w:r>
      <w:r w:rsidR="00ED0FF8">
        <w:rPr>
          <w:rFonts w:ascii="Times New Roman" w:hAnsi="Times New Roman" w:cs="Times New Roman"/>
          <w:sz w:val="24"/>
          <w:szCs w:val="24"/>
        </w:rPr>
        <w:t>,</w:t>
      </w:r>
      <w:r w:rsidR="008B7524">
        <w:rPr>
          <w:rFonts w:ascii="Times New Roman" w:hAnsi="Times New Roman" w:cs="Times New Roman"/>
          <w:sz w:val="24"/>
          <w:szCs w:val="24"/>
        </w:rPr>
        <w:t xml:space="preserve"> Utilit</w:t>
      </w:r>
      <w:r w:rsidR="008A6C82">
        <w:rPr>
          <w:rFonts w:ascii="Times New Roman" w:hAnsi="Times New Roman" w:cs="Times New Roman"/>
          <w:sz w:val="24"/>
          <w:szCs w:val="24"/>
        </w:rPr>
        <w:t>y</w:t>
      </w:r>
      <w:r w:rsidR="005B2B14">
        <w:rPr>
          <w:rFonts w:ascii="Times New Roman" w:hAnsi="Times New Roman" w:cs="Times New Roman"/>
          <w:sz w:val="24"/>
          <w:szCs w:val="24"/>
        </w:rPr>
        <w:t>,</w:t>
      </w:r>
      <w:r w:rsidR="00ED0FF8">
        <w:rPr>
          <w:rFonts w:ascii="Times New Roman" w:hAnsi="Times New Roman" w:cs="Times New Roman"/>
          <w:sz w:val="24"/>
          <w:szCs w:val="24"/>
        </w:rPr>
        <w:t xml:space="preserve"> and Telecommunication</w:t>
      </w:r>
      <w:r w:rsidR="008A6C82">
        <w:rPr>
          <w:rFonts w:ascii="Times New Roman" w:hAnsi="Times New Roman" w:cs="Times New Roman"/>
          <w:sz w:val="24"/>
          <w:szCs w:val="24"/>
        </w:rPr>
        <w:t xml:space="preserve"> industries were</w:t>
      </w:r>
      <w:r w:rsidR="00ED0FF8">
        <w:rPr>
          <w:rFonts w:ascii="Times New Roman" w:hAnsi="Times New Roman" w:cs="Times New Roman"/>
          <w:sz w:val="24"/>
          <w:szCs w:val="24"/>
        </w:rPr>
        <w:t xml:space="preserve"> relatively</w:t>
      </w:r>
      <w:r w:rsidR="008A6C82">
        <w:rPr>
          <w:rFonts w:ascii="Times New Roman" w:hAnsi="Times New Roman" w:cs="Times New Roman"/>
          <w:sz w:val="24"/>
          <w:szCs w:val="24"/>
        </w:rPr>
        <w:t xml:space="preserve"> risky from 2019 through 202</w:t>
      </w:r>
      <w:r w:rsidR="004D43D4">
        <w:rPr>
          <w:rFonts w:ascii="Times New Roman" w:hAnsi="Times New Roman" w:cs="Times New Roman"/>
          <w:sz w:val="24"/>
          <w:szCs w:val="24"/>
        </w:rPr>
        <w:t>1</w:t>
      </w:r>
      <w:r w:rsidR="008A6C82">
        <w:rPr>
          <w:rFonts w:ascii="Times New Roman" w:hAnsi="Times New Roman" w:cs="Times New Roman"/>
          <w:sz w:val="24"/>
          <w:szCs w:val="24"/>
        </w:rPr>
        <w:t>.</w:t>
      </w:r>
      <w:r w:rsidR="00AC74FC">
        <w:rPr>
          <w:rFonts w:ascii="Times New Roman" w:hAnsi="Times New Roman" w:cs="Times New Roman"/>
          <w:sz w:val="24"/>
          <w:szCs w:val="24"/>
        </w:rPr>
        <w:t xml:space="preserve"> Further, industries with less variability </w:t>
      </w:r>
      <w:r w:rsidR="005B2B14">
        <w:rPr>
          <w:rFonts w:ascii="Times New Roman" w:hAnsi="Times New Roman" w:cs="Times New Roman"/>
          <w:sz w:val="24"/>
          <w:szCs w:val="24"/>
        </w:rPr>
        <w:t xml:space="preserve">in </w:t>
      </w:r>
      <w:r w:rsidR="00F80700">
        <w:rPr>
          <w:rFonts w:ascii="Times New Roman" w:hAnsi="Times New Roman" w:cs="Times New Roman"/>
          <w:sz w:val="24"/>
          <w:szCs w:val="24"/>
        </w:rPr>
        <w:t xml:space="preserve">2021 standard deviations are comparable to </w:t>
      </w:r>
      <w:r w:rsidR="005B2B14">
        <w:rPr>
          <w:rFonts w:ascii="Times New Roman" w:hAnsi="Times New Roman" w:cs="Times New Roman"/>
          <w:sz w:val="24"/>
          <w:szCs w:val="24"/>
        </w:rPr>
        <w:t xml:space="preserve">those in </w:t>
      </w:r>
      <w:r w:rsidR="00F80700">
        <w:rPr>
          <w:rFonts w:ascii="Times New Roman" w:hAnsi="Times New Roman" w:cs="Times New Roman"/>
          <w:sz w:val="24"/>
          <w:szCs w:val="24"/>
        </w:rPr>
        <w:t>2019.</w:t>
      </w:r>
    </w:p>
    <w:p w14:paraId="497EDD83" w14:textId="02ADFEE1" w:rsidR="00020761" w:rsidRPr="0075426E" w:rsidRDefault="00040AB9" w:rsidP="00ED7374">
      <w:pPr>
        <w:spacing w:after="0" w:line="360" w:lineRule="auto"/>
        <w:jc w:val="both"/>
        <w:rPr>
          <w:rFonts w:ascii="Times New Roman" w:hAnsi="Times New Roman" w:cs="Times New Roman"/>
          <w:sz w:val="24"/>
          <w:szCs w:val="24"/>
        </w:rPr>
      </w:pPr>
      <w:r>
        <w:rPr>
          <w:noProof/>
        </w:rPr>
        <w:drawing>
          <wp:inline distT="0" distB="0" distL="0" distR="0" wp14:anchorId="6817B050" wp14:editId="1C53F403">
            <wp:extent cx="6000750" cy="3384550"/>
            <wp:effectExtent l="0" t="0" r="0" b="6350"/>
            <wp:docPr id="1291321939" name="Picture 1" descr="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21939" name="Picture 1" descr="A graph with numbers and dots&#10;&#10;Description automatically generated with medium confidence"/>
                    <pic:cNvPicPr/>
                  </pic:nvPicPr>
                  <pic:blipFill>
                    <a:blip r:embed="rId9"/>
                    <a:stretch>
                      <a:fillRect/>
                    </a:stretch>
                  </pic:blipFill>
                  <pic:spPr>
                    <a:xfrm>
                      <a:off x="0" y="0"/>
                      <a:ext cx="6004188" cy="3386489"/>
                    </a:xfrm>
                    <a:prstGeom prst="rect">
                      <a:avLst/>
                    </a:prstGeom>
                  </pic:spPr>
                </pic:pic>
              </a:graphicData>
            </a:graphic>
          </wp:inline>
        </w:drawing>
      </w:r>
    </w:p>
    <w:p w14:paraId="28035EC4" w14:textId="77777777" w:rsidR="003B2BB9" w:rsidRDefault="003B2BB9" w:rsidP="004D43D4">
      <w:pPr>
        <w:spacing w:after="0" w:line="360" w:lineRule="auto"/>
        <w:jc w:val="both"/>
        <w:rPr>
          <w:rFonts w:ascii="Times New Roman" w:hAnsi="Times New Roman" w:cs="Times New Roman"/>
          <w:b/>
          <w:bCs/>
          <w:sz w:val="24"/>
          <w:szCs w:val="24"/>
        </w:rPr>
      </w:pPr>
    </w:p>
    <w:p w14:paraId="225C4D19" w14:textId="6EFD3FBC" w:rsidR="004D43D4" w:rsidRPr="004159FF" w:rsidRDefault="004D43D4" w:rsidP="004D43D4">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Relationship between Risk and Return</w:t>
      </w:r>
      <w:r w:rsidR="00765F20">
        <w:rPr>
          <w:rFonts w:ascii="Times New Roman" w:hAnsi="Times New Roman" w:cs="Times New Roman"/>
          <w:b/>
          <w:bCs/>
          <w:sz w:val="24"/>
          <w:szCs w:val="24"/>
        </w:rPr>
        <w:t>-</w:t>
      </w:r>
      <w:r w:rsidR="00765F20" w:rsidRPr="00765F20">
        <w:rPr>
          <w:rFonts w:ascii="Times New Roman" w:hAnsi="Times New Roman" w:cs="Times New Roman"/>
          <w:b/>
          <w:bCs/>
          <w:sz w:val="24"/>
          <w:szCs w:val="24"/>
        </w:rPr>
        <w:t xml:space="preserve"> </w:t>
      </w:r>
      <w:r w:rsidR="00765F20">
        <w:rPr>
          <w:rFonts w:ascii="Times New Roman" w:hAnsi="Times New Roman" w:cs="Times New Roman"/>
          <w:b/>
          <w:bCs/>
          <w:sz w:val="24"/>
          <w:szCs w:val="24"/>
        </w:rPr>
        <w:t>Fama &amp; French</w:t>
      </w:r>
    </w:p>
    <w:p w14:paraId="13643F3F" w14:textId="1869C34B" w:rsidR="00207757" w:rsidRDefault="00F83682" w:rsidP="00ED73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032384">
        <w:rPr>
          <w:rFonts w:ascii="Times New Roman" w:hAnsi="Times New Roman" w:cs="Times New Roman"/>
          <w:sz w:val="24"/>
          <w:szCs w:val="24"/>
        </w:rPr>
        <w:t xml:space="preserve">7 shows the abnormal return in 2020 using </w:t>
      </w:r>
      <w:r w:rsidR="003A2BFB">
        <w:rPr>
          <w:rFonts w:ascii="Times New Roman" w:hAnsi="Times New Roman" w:cs="Times New Roman"/>
          <w:sz w:val="24"/>
          <w:szCs w:val="24"/>
        </w:rPr>
        <w:t xml:space="preserve">the </w:t>
      </w:r>
      <w:r w:rsidR="00032384">
        <w:rPr>
          <w:rFonts w:ascii="Times New Roman" w:hAnsi="Times New Roman" w:cs="Times New Roman"/>
          <w:sz w:val="24"/>
          <w:szCs w:val="24"/>
        </w:rPr>
        <w:t xml:space="preserve">2019 standard deviation of the abnormal return to classify the industries </w:t>
      </w:r>
      <w:r w:rsidR="003A2BFB">
        <w:rPr>
          <w:rFonts w:ascii="Times New Roman" w:hAnsi="Times New Roman" w:cs="Times New Roman"/>
          <w:sz w:val="24"/>
          <w:szCs w:val="24"/>
        </w:rPr>
        <w:t>as</w:t>
      </w:r>
      <w:r w:rsidR="00032384">
        <w:rPr>
          <w:rFonts w:ascii="Times New Roman" w:hAnsi="Times New Roman" w:cs="Times New Roman"/>
          <w:sz w:val="24"/>
          <w:szCs w:val="24"/>
        </w:rPr>
        <w:t xml:space="preserve"> risky and safe</w:t>
      </w:r>
      <w:r w:rsidR="006C3597">
        <w:rPr>
          <w:rFonts w:ascii="Times New Roman" w:hAnsi="Times New Roman" w:cs="Times New Roman"/>
          <w:sz w:val="24"/>
          <w:szCs w:val="24"/>
        </w:rPr>
        <w:t>. Notably, six industries</w:t>
      </w:r>
      <w:r w:rsidR="002C1CEF">
        <w:rPr>
          <w:rFonts w:ascii="Times New Roman" w:hAnsi="Times New Roman" w:cs="Times New Roman"/>
          <w:sz w:val="24"/>
          <w:szCs w:val="24"/>
        </w:rPr>
        <w:t xml:space="preserve"> were risky (</w:t>
      </w:r>
      <w:r w:rsidR="006D3C3F">
        <w:rPr>
          <w:rFonts w:ascii="Times New Roman" w:hAnsi="Times New Roman" w:cs="Times New Roman"/>
          <w:sz w:val="24"/>
          <w:szCs w:val="24"/>
        </w:rPr>
        <w:t xml:space="preserve">Business </w:t>
      </w:r>
      <w:r w:rsidR="00035B88">
        <w:rPr>
          <w:rFonts w:ascii="Times New Roman" w:hAnsi="Times New Roman" w:cs="Times New Roman"/>
          <w:sz w:val="24"/>
          <w:szCs w:val="24"/>
        </w:rPr>
        <w:t>and e</w:t>
      </w:r>
      <w:r w:rsidR="006D3C3F">
        <w:rPr>
          <w:rFonts w:ascii="Times New Roman" w:hAnsi="Times New Roman" w:cs="Times New Roman"/>
          <w:sz w:val="24"/>
          <w:szCs w:val="24"/>
        </w:rPr>
        <w:t>quipment</w:t>
      </w:r>
      <w:r w:rsidR="002C1CEF">
        <w:rPr>
          <w:rFonts w:ascii="Times New Roman" w:hAnsi="Times New Roman" w:cs="Times New Roman"/>
          <w:sz w:val="24"/>
          <w:szCs w:val="24"/>
        </w:rPr>
        <w:t>,</w:t>
      </w:r>
      <w:r w:rsidR="00B736A8">
        <w:rPr>
          <w:rFonts w:ascii="Times New Roman" w:hAnsi="Times New Roman" w:cs="Times New Roman"/>
          <w:sz w:val="24"/>
          <w:szCs w:val="24"/>
        </w:rPr>
        <w:t xml:space="preserve"> </w:t>
      </w:r>
      <w:r w:rsidR="002C1CEF">
        <w:rPr>
          <w:rFonts w:ascii="Times New Roman" w:hAnsi="Times New Roman" w:cs="Times New Roman"/>
          <w:sz w:val="24"/>
          <w:szCs w:val="24"/>
        </w:rPr>
        <w:t xml:space="preserve">Consumer Durables, Energy, </w:t>
      </w:r>
      <w:r w:rsidR="00E553EE">
        <w:rPr>
          <w:rFonts w:ascii="Times New Roman" w:hAnsi="Times New Roman" w:cs="Times New Roman"/>
          <w:sz w:val="24"/>
          <w:szCs w:val="24"/>
        </w:rPr>
        <w:t>Health</w:t>
      </w:r>
      <w:r w:rsidR="006A2894">
        <w:rPr>
          <w:rFonts w:ascii="Times New Roman" w:hAnsi="Times New Roman" w:cs="Times New Roman"/>
          <w:sz w:val="24"/>
          <w:szCs w:val="24"/>
        </w:rPr>
        <w:t>care</w:t>
      </w:r>
      <w:r w:rsidR="00E553EE">
        <w:rPr>
          <w:rFonts w:ascii="Times New Roman" w:hAnsi="Times New Roman" w:cs="Times New Roman"/>
          <w:sz w:val="24"/>
          <w:szCs w:val="24"/>
        </w:rPr>
        <w:t>, Medical Equipment</w:t>
      </w:r>
      <w:r w:rsidR="00BC7E60">
        <w:rPr>
          <w:rFonts w:ascii="Times New Roman" w:hAnsi="Times New Roman" w:cs="Times New Roman"/>
          <w:sz w:val="24"/>
          <w:szCs w:val="24"/>
        </w:rPr>
        <w:t>,</w:t>
      </w:r>
      <w:r w:rsidR="00E553EE">
        <w:rPr>
          <w:rFonts w:ascii="Times New Roman" w:hAnsi="Times New Roman" w:cs="Times New Roman"/>
          <w:sz w:val="24"/>
          <w:szCs w:val="24"/>
        </w:rPr>
        <w:t xml:space="preserve"> and Drugs</w:t>
      </w:r>
      <w:r w:rsidR="005108CC">
        <w:rPr>
          <w:rFonts w:ascii="Times New Roman" w:hAnsi="Times New Roman" w:cs="Times New Roman"/>
          <w:sz w:val="24"/>
          <w:szCs w:val="24"/>
        </w:rPr>
        <w:t xml:space="preserve">, </w:t>
      </w:r>
      <w:r w:rsidR="00765F20">
        <w:rPr>
          <w:rFonts w:ascii="Times New Roman" w:hAnsi="Times New Roman" w:cs="Times New Roman"/>
          <w:sz w:val="24"/>
          <w:szCs w:val="24"/>
        </w:rPr>
        <w:t>Manufacturing</w:t>
      </w:r>
      <w:r w:rsidR="00035B88">
        <w:rPr>
          <w:rFonts w:ascii="Times New Roman" w:hAnsi="Times New Roman" w:cs="Times New Roman"/>
          <w:sz w:val="24"/>
          <w:szCs w:val="24"/>
        </w:rPr>
        <w:t>,</w:t>
      </w:r>
      <w:r w:rsidR="00765F20">
        <w:rPr>
          <w:rFonts w:ascii="Times New Roman" w:hAnsi="Times New Roman" w:cs="Times New Roman"/>
          <w:sz w:val="24"/>
          <w:szCs w:val="24"/>
        </w:rPr>
        <w:t xml:space="preserve"> and Money</w:t>
      </w:r>
      <w:r w:rsidR="005108CC">
        <w:rPr>
          <w:rFonts w:ascii="Times New Roman" w:hAnsi="Times New Roman" w:cs="Times New Roman"/>
          <w:sz w:val="24"/>
          <w:szCs w:val="24"/>
        </w:rPr>
        <w:t>)</w:t>
      </w:r>
      <w:r w:rsidR="007A31B1">
        <w:rPr>
          <w:rFonts w:ascii="Times New Roman" w:hAnsi="Times New Roman" w:cs="Times New Roman"/>
          <w:sz w:val="24"/>
          <w:szCs w:val="24"/>
        </w:rPr>
        <w:t>,</w:t>
      </w:r>
      <w:r w:rsidR="005108CC">
        <w:rPr>
          <w:rFonts w:ascii="Times New Roman" w:hAnsi="Times New Roman" w:cs="Times New Roman"/>
          <w:sz w:val="24"/>
          <w:szCs w:val="24"/>
        </w:rPr>
        <w:t xml:space="preserve"> while the remai</w:t>
      </w:r>
      <w:r w:rsidR="001037EF">
        <w:rPr>
          <w:rFonts w:ascii="Times New Roman" w:hAnsi="Times New Roman" w:cs="Times New Roman"/>
          <w:sz w:val="24"/>
          <w:szCs w:val="24"/>
        </w:rPr>
        <w:t xml:space="preserve">ning six </w:t>
      </w:r>
      <w:r w:rsidR="007A31B1">
        <w:rPr>
          <w:rFonts w:ascii="Times New Roman" w:hAnsi="Times New Roman" w:cs="Times New Roman"/>
          <w:sz w:val="24"/>
          <w:szCs w:val="24"/>
        </w:rPr>
        <w:t>we</w:t>
      </w:r>
      <w:r w:rsidR="001037EF">
        <w:rPr>
          <w:rFonts w:ascii="Times New Roman" w:hAnsi="Times New Roman" w:cs="Times New Roman"/>
          <w:sz w:val="24"/>
          <w:szCs w:val="24"/>
        </w:rPr>
        <w:t>re safe industries (</w:t>
      </w:r>
      <w:r w:rsidR="00C03D11">
        <w:rPr>
          <w:rFonts w:ascii="Times New Roman" w:hAnsi="Times New Roman" w:cs="Times New Roman"/>
          <w:sz w:val="24"/>
          <w:szCs w:val="24"/>
        </w:rPr>
        <w:t xml:space="preserve">Chemical and Allied </w:t>
      </w:r>
      <w:r w:rsidR="00A73E44">
        <w:rPr>
          <w:rFonts w:ascii="Times New Roman" w:hAnsi="Times New Roman" w:cs="Times New Roman"/>
          <w:sz w:val="24"/>
          <w:szCs w:val="24"/>
        </w:rPr>
        <w:lastRenderedPageBreak/>
        <w:t>products</w:t>
      </w:r>
      <w:r w:rsidR="00DE2964">
        <w:rPr>
          <w:rFonts w:ascii="Times New Roman" w:hAnsi="Times New Roman" w:cs="Times New Roman"/>
          <w:sz w:val="24"/>
          <w:szCs w:val="24"/>
        </w:rPr>
        <w:t>,</w:t>
      </w:r>
      <w:r w:rsidR="00921DBE">
        <w:rPr>
          <w:rFonts w:ascii="Times New Roman" w:hAnsi="Times New Roman" w:cs="Times New Roman"/>
          <w:sz w:val="24"/>
          <w:szCs w:val="24"/>
        </w:rPr>
        <w:t xml:space="preserve"> </w:t>
      </w:r>
      <w:r w:rsidR="00DE2964">
        <w:rPr>
          <w:rFonts w:ascii="Times New Roman" w:hAnsi="Times New Roman" w:cs="Times New Roman"/>
          <w:sz w:val="24"/>
          <w:szCs w:val="24"/>
        </w:rPr>
        <w:t>Consumer non-</w:t>
      </w:r>
      <w:r w:rsidR="00BC7E60">
        <w:rPr>
          <w:rFonts w:ascii="Times New Roman" w:hAnsi="Times New Roman" w:cs="Times New Roman"/>
          <w:sz w:val="24"/>
          <w:szCs w:val="24"/>
        </w:rPr>
        <w:t>d</w:t>
      </w:r>
      <w:r w:rsidR="00DE2964">
        <w:rPr>
          <w:rFonts w:ascii="Times New Roman" w:hAnsi="Times New Roman" w:cs="Times New Roman"/>
          <w:sz w:val="24"/>
          <w:szCs w:val="24"/>
        </w:rPr>
        <w:t>urable,</w:t>
      </w:r>
      <w:r w:rsidR="00660F60">
        <w:rPr>
          <w:rFonts w:ascii="Times New Roman" w:hAnsi="Times New Roman" w:cs="Times New Roman"/>
          <w:sz w:val="24"/>
          <w:szCs w:val="24"/>
        </w:rPr>
        <w:t xml:space="preserve"> </w:t>
      </w:r>
      <w:r w:rsidR="00E5444A">
        <w:rPr>
          <w:rFonts w:ascii="Times New Roman" w:hAnsi="Times New Roman" w:cs="Times New Roman"/>
          <w:sz w:val="24"/>
          <w:szCs w:val="24"/>
        </w:rPr>
        <w:t>other</w:t>
      </w:r>
      <w:r w:rsidR="00921DBE">
        <w:rPr>
          <w:rFonts w:ascii="Times New Roman" w:hAnsi="Times New Roman" w:cs="Times New Roman"/>
          <w:sz w:val="24"/>
          <w:szCs w:val="24"/>
        </w:rPr>
        <w:t xml:space="preserve"> </w:t>
      </w:r>
      <w:r w:rsidR="00FB0969">
        <w:rPr>
          <w:rFonts w:ascii="Times New Roman" w:hAnsi="Times New Roman" w:cs="Times New Roman"/>
          <w:sz w:val="24"/>
          <w:szCs w:val="24"/>
        </w:rPr>
        <w:t>industries,</w:t>
      </w:r>
      <w:r w:rsidR="00921DBE">
        <w:rPr>
          <w:rFonts w:ascii="Times New Roman" w:hAnsi="Times New Roman" w:cs="Times New Roman"/>
          <w:sz w:val="24"/>
          <w:szCs w:val="24"/>
        </w:rPr>
        <w:t xml:space="preserve"> and Shops</w:t>
      </w:r>
      <w:r w:rsidR="00A73E44">
        <w:rPr>
          <w:rFonts w:ascii="Times New Roman" w:hAnsi="Times New Roman" w:cs="Times New Roman"/>
          <w:sz w:val="24"/>
          <w:szCs w:val="24"/>
        </w:rPr>
        <w:t xml:space="preserve">, </w:t>
      </w:r>
      <w:r w:rsidR="00A903DE">
        <w:rPr>
          <w:rFonts w:ascii="Times New Roman" w:hAnsi="Times New Roman" w:cs="Times New Roman"/>
          <w:sz w:val="24"/>
          <w:szCs w:val="24"/>
        </w:rPr>
        <w:t>Telecommunication</w:t>
      </w:r>
      <w:r w:rsidR="00035B88">
        <w:rPr>
          <w:rFonts w:ascii="Times New Roman" w:hAnsi="Times New Roman" w:cs="Times New Roman"/>
          <w:sz w:val="24"/>
          <w:szCs w:val="24"/>
        </w:rPr>
        <w:t>,</w:t>
      </w:r>
      <w:r w:rsidR="00A903DE">
        <w:rPr>
          <w:rFonts w:ascii="Times New Roman" w:hAnsi="Times New Roman" w:cs="Times New Roman"/>
          <w:sz w:val="24"/>
          <w:szCs w:val="24"/>
        </w:rPr>
        <w:t xml:space="preserve"> and Utilities</w:t>
      </w:r>
      <w:r w:rsidR="001037EF">
        <w:rPr>
          <w:rFonts w:ascii="Times New Roman" w:hAnsi="Times New Roman" w:cs="Times New Roman"/>
          <w:sz w:val="24"/>
          <w:szCs w:val="24"/>
        </w:rPr>
        <w:t>)</w:t>
      </w:r>
      <w:r w:rsidR="00FB0969">
        <w:rPr>
          <w:rFonts w:ascii="Times New Roman" w:hAnsi="Times New Roman" w:cs="Times New Roman"/>
          <w:sz w:val="24"/>
          <w:szCs w:val="24"/>
        </w:rPr>
        <w:t>.</w:t>
      </w:r>
      <w:r w:rsidR="00167AF1">
        <w:rPr>
          <w:rFonts w:ascii="Times New Roman" w:hAnsi="Times New Roman" w:cs="Times New Roman"/>
          <w:sz w:val="24"/>
          <w:szCs w:val="24"/>
        </w:rPr>
        <w:t xml:space="preserve"> </w:t>
      </w:r>
      <w:r w:rsidR="008C3CA4">
        <w:rPr>
          <w:rFonts w:ascii="Times New Roman" w:hAnsi="Times New Roman" w:cs="Times New Roman"/>
          <w:sz w:val="24"/>
          <w:szCs w:val="24"/>
        </w:rPr>
        <w:t>As</w:t>
      </w:r>
      <w:r w:rsidR="0008595E">
        <w:rPr>
          <w:rFonts w:ascii="Times New Roman" w:hAnsi="Times New Roman" w:cs="Times New Roman"/>
          <w:sz w:val="24"/>
          <w:szCs w:val="24"/>
        </w:rPr>
        <w:t xml:space="preserve"> </w:t>
      </w:r>
      <w:r w:rsidR="00E9605C">
        <w:rPr>
          <w:rFonts w:ascii="Times New Roman" w:hAnsi="Times New Roman" w:cs="Times New Roman"/>
          <w:sz w:val="24"/>
          <w:szCs w:val="24"/>
        </w:rPr>
        <w:t>noted,</w:t>
      </w:r>
      <w:r w:rsidR="004D7A14">
        <w:rPr>
          <w:rFonts w:ascii="Times New Roman" w:hAnsi="Times New Roman" w:cs="Times New Roman"/>
          <w:sz w:val="24"/>
          <w:szCs w:val="24"/>
        </w:rPr>
        <w:t xml:space="preserve"> </w:t>
      </w:r>
      <w:r w:rsidR="006216AF">
        <w:rPr>
          <w:rFonts w:ascii="Times New Roman" w:hAnsi="Times New Roman" w:cs="Times New Roman"/>
          <w:sz w:val="24"/>
          <w:szCs w:val="24"/>
        </w:rPr>
        <w:t>three</w:t>
      </w:r>
      <w:r w:rsidR="004D7A14">
        <w:rPr>
          <w:rFonts w:ascii="Times New Roman" w:hAnsi="Times New Roman" w:cs="Times New Roman"/>
          <w:sz w:val="24"/>
          <w:szCs w:val="24"/>
        </w:rPr>
        <w:t xml:space="preserve"> safe industries had</w:t>
      </w:r>
      <w:r w:rsidR="00D809C1">
        <w:rPr>
          <w:rFonts w:ascii="Times New Roman" w:hAnsi="Times New Roman" w:cs="Times New Roman"/>
          <w:sz w:val="24"/>
          <w:szCs w:val="24"/>
        </w:rPr>
        <w:t xml:space="preserve"> </w:t>
      </w:r>
      <w:r w:rsidR="00777EEA">
        <w:rPr>
          <w:rFonts w:ascii="Times New Roman" w:hAnsi="Times New Roman" w:cs="Times New Roman"/>
          <w:sz w:val="24"/>
          <w:szCs w:val="24"/>
        </w:rPr>
        <w:t xml:space="preserve">abnormal returns </w:t>
      </w:r>
      <w:r w:rsidR="003D1A58">
        <w:rPr>
          <w:rFonts w:ascii="Times New Roman" w:hAnsi="Times New Roman" w:cs="Times New Roman"/>
          <w:sz w:val="24"/>
          <w:szCs w:val="24"/>
        </w:rPr>
        <w:t>above zero</w:t>
      </w:r>
      <w:r w:rsidR="00BC7E60">
        <w:rPr>
          <w:rFonts w:ascii="Times New Roman" w:hAnsi="Times New Roman" w:cs="Times New Roman"/>
          <w:sz w:val="24"/>
          <w:szCs w:val="24"/>
        </w:rPr>
        <w:t>,</w:t>
      </w:r>
      <w:r w:rsidR="003D1A58">
        <w:rPr>
          <w:rFonts w:ascii="Times New Roman" w:hAnsi="Times New Roman" w:cs="Times New Roman"/>
          <w:sz w:val="24"/>
          <w:szCs w:val="24"/>
        </w:rPr>
        <w:t xml:space="preserve"> with </w:t>
      </w:r>
      <w:r w:rsidR="00035B88">
        <w:rPr>
          <w:rFonts w:ascii="Times New Roman" w:hAnsi="Times New Roman" w:cs="Times New Roman"/>
          <w:sz w:val="24"/>
          <w:szCs w:val="24"/>
        </w:rPr>
        <w:t xml:space="preserve">the </w:t>
      </w:r>
      <w:r w:rsidR="00940871">
        <w:rPr>
          <w:rFonts w:ascii="Times New Roman" w:hAnsi="Times New Roman" w:cs="Times New Roman"/>
          <w:sz w:val="24"/>
          <w:szCs w:val="24"/>
        </w:rPr>
        <w:t>Chemical and Allied product</w:t>
      </w:r>
      <w:r w:rsidR="003D1A58">
        <w:rPr>
          <w:rFonts w:ascii="Times New Roman" w:hAnsi="Times New Roman" w:cs="Times New Roman"/>
          <w:sz w:val="24"/>
          <w:szCs w:val="24"/>
        </w:rPr>
        <w:t xml:space="preserve"> industry</w:t>
      </w:r>
      <w:r w:rsidR="00EA45A7">
        <w:rPr>
          <w:rFonts w:ascii="Times New Roman" w:hAnsi="Times New Roman" w:cs="Times New Roman"/>
          <w:sz w:val="24"/>
          <w:szCs w:val="24"/>
        </w:rPr>
        <w:t xml:space="preserve"> experiencing the highest growth in 2020</w:t>
      </w:r>
      <w:r w:rsidR="00E47E61">
        <w:rPr>
          <w:rFonts w:ascii="Times New Roman" w:hAnsi="Times New Roman" w:cs="Times New Roman"/>
          <w:sz w:val="24"/>
          <w:szCs w:val="24"/>
        </w:rPr>
        <w:t xml:space="preserve">. </w:t>
      </w:r>
      <w:r w:rsidR="00561E67">
        <w:rPr>
          <w:rFonts w:ascii="Times New Roman" w:hAnsi="Times New Roman" w:cs="Times New Roman"/>
          <w:sz w:val="24"/>
          <w:szCs w:val="24"/>
        </w:rPr>
        <w:t>Chemical and Allied products and Shops</w:t>
      </w:r>
      <w:r w:rsidR="00647817">
        <w:rPr>
          <w:rFonts w:ascii="Times New Roman" w:hAnsi="Times New Roman" w:cs="Times New Roman"/>
          <w:sz w:val="24"/>
          <w:szCs w:val="24"/>
        </w:rPr>
        <w:t xml:space="preserve"> had a higher abnormal return for</w:t>
      </w:r>
      <w:r w:rsidR="00F80DF9">
        <w:rPr>
          <w:rFonts w:ascii="Times New Roman" w:hAnsi="Times New Roman" w:cs="Times New Roman"/>
          <w:sz w:val="24"/>
          <w:szCs w:val="24"/>
        </w:rPr>
        <w:t xml:space="preserve"> the safe industries</w:t>
      </w:r>
      <w:r w:rsidR="00647817">
        <w:rPr>
          <w:rFonts w:ascii="Times New Roman" w:hAnsi="Times New Roman" w:cs="Times New Roman"/>
          <w:sz w:val="24"/>
          <w:szCs w:val="24"/>
        </w:rPr>
        <w:t xml:space="preserve"> in 2020</w:t>
      </w:r>
      <w:r w:rsidR="00F80DF9">
        <w:rPr>
          <w:rFonts w:ascii="Times New Roman" w:hAnsi="Times New Roman" w:cs="Times New Roman"/>
          <w:sz w:val="24"/>
          <w:szCs w:val="24"/>
        </w:rPr>
        <w:t xml:space="preserve">. </w:t>
      </w:r>
      <w:r w:rsidR="00B51A0D">
        <w:rPr>
          <w:rFonts w:ascii="Times New Roman" w:hAnsi="Times New Roman" w:cs="Times New Roman"/>
          <w:sz w:val="24"/>
          <w:szCs w:val="24"/>
        </w:rPr>
        <w:t>Energy, Manufacturing</w:t>
      </w:r>
      <w:r w:rsidR="00035B88">
        <w:rPr>
          <w:rFonts w:ascii="Times New Roman" w:hAnsi="Times New Roman" w:cs="Times New Roman"/>
          <w:sz w:val="24"/>
          <w:szCs w:val="24"/>
        </w:rPr>
        <w:t>,</w:t>
      </w:r>
      <w:r w:rsidR="00B51A0D">
        <w:rPr>
          <w:rFonts w:ascii="Times New Roman" w:hAnsi="Times New Roman" w:cs="Times New Roman"/>
          <w:sz w:val="24"/>
          <w:szCs w:val="24"/>
        </w:rPr>
        <w:t xml:space="preserve"> and </w:t>
      </w:r>
      <w:r w:rsidR="00BA6B6F">
        <w:rPr>
          <w:rFonts w:ascii="Times New Roman" w:hAnsi="Times New Roman" w:cs="Times New Roman"/>
          <w:sz w:val="24"/>
          <w:szCs w:val="24"/>
        </w:rPr>
        <w:t xml:space="preserve">Money had </w:t>
      </w:r>
      <w:r w:rsidR="00BC7E60">
        <w:rPr>
          <w:rFonts w:ascii="Times New Roman" w:hAnsi="Times New Roman" w:cs="Times New Roman"/>
          <w:sz w:val="24"/>
          <w:szCs w:val="24"/>
        </w:rPr>
        <w:t>abnormal return</w:t>
      </w:r>
      <w:r w:rsidR="00035B88">
        <w:rPr>
          <w:rFonts w:ascii="Times New Roman" w:hAnsi="Times New Roman" w:cs="Times New Roman"/>
          <w:sz w:val="24"/>
          <w:szCs w:val="24"/>
        </w:rPr>
        <w:t>s</w:t>
      </w:r>
      <w:r w:rsidR="00BC7E60">
        <w:rPr>
          <w:rFonts w:ascii="Times New Roman" w:hAnsi="Times New Roman" w:cs="Times New Roman"/>
          <w:sz w:val="24"/>
          <w:szCs w:val="24"/>
        </w:rPr>
        <w:t xml:space="preserve"> below zero for the risky industries</w:t>
      </w:r>
      <w:r w:rsidR="00BC22BA">
        <w:rPr>
          <w:rFonts w:ascii="Times New Roman" w:hAnsi="Times New Roman" w:cs="Times New Roman"/>
          <w:sz w:val="24"/>
          <w:szCs w:val="24"/>
        </w:rPr>
        <w:t xml:space="preserve">. </w:t>
      </w:r>
      <w:r w:rsidR="00035B88">
        <w:rPr>
          <w:rFonts w:ascii="Times New Roman" w:hAnsi="Times New Roman" w:cs="Times New Roman"/>
          <w:sz w:val="24"/>
          <w:szCs w:val="24"/>
        </w:rPr>
        <w:t>Consumer Durable and Business and Equipment experienced a higher abnormal return despite their riskiness</w:t>
      </w:r>
      <w:r w:rsidR="00F42300">
        <w:rPr>
          <w:rFonts w:ascii="Times New Roman" w:hAnsi="Times New Roman" w:cs="Times New Roman"/>
          <w:sz w:val="24"/>
          <w:szCs w:val="24"/>
        </w:rPr>
        <w:t>.</w:t>
      </w:r>
      <w:r w:rsidR="006C5D8C">
        <w:rPr>
          <w:rFonts w:ascii="Times New Roman" w:hAnsi="Times New Roman" w:cs="Times New Roman"/>
          <w:sz w:val="24"/>
          <w:szCs w:val="24"/>
        </w:rPr>
        <w:t xml:space="preserve"> Similarly, Consumer Durables</w:t>
      </w:r>
      <w:r w:rsidR="00AA6579">
        <w:rPr>
          <w:rFonts w:ascii="Times New Roman" w:hAnsi="Times New Roman" w:cs="Times New Roman"/>
          <w:sz w:val="24"/>
          <w:szCs w:val="24"/>
        </w:rPr>
        <w:t xml:space="preserve"> and </w:t>
      </w:r>
      <w:r w:rsidR="006C5D8C">
        <w:rPr>
          <w:rFonts w:ascii="Times New Roman" w:hAnsi="Times New Roman" w:cs="Times New Roman"/>
          <w:sz w:val="24"/>
          <w:szCs w:val="24"/>
        </w:rPr>
        <w:t>Energy</w:t>
      </w:r>
      <w:r w:rsidR="00AA6579">
        <w:rPr>
          <w:rFonts w:ascii="Times New Roman" w:hAnsi="Times New Roman" w:cs="Times New Roman"/>
          <w:sz w:val="24"/>
          <w:szCs w:val="24"/>
        </w:rPr>
        <w:t xml:space="preserve"> </w:t>
      </w:r>
      <w:r w:rsidR="005E2B3F">
        <w:rPr>
          <w:rFonts w:ascii="Times New Roman" w:hAnsi="Times New Roman" w:cs="Times New Roman"/>
          <w:sz w:val="24"/>
          <w:szCs w:val="24"/>
        </w:rPr>
        <w:t xml:space="preserve">also had </w:t>
      </w:r>
      <w:r w:rsidR="00035B88">
        <w:rPr>
          <w:rFonts w:ascii="Times New Roman" w:hAnsi="Times New Roman" w:cs="Times New Roman"/>
          <w:sz w:val="24"/>
          <w:szCs w:val="24"/>
        </w:rPr>
        <w:t>significant</w:t>
      </w:r>
      <w:r w:rsidR="005E2B3F">
        <w:rPr>
          <w:rFonts w:ascii="Times New Roman" w:hAnsi="Times New Roman" w:cs="Times New Roman"/>
          <w:sz w:val="24"/>
          <w:szCs w:val="24"/>
        </w:rPr>
        <w:t xml:space="preserve"> abnormal returns.</w:t>
      </w:r>
      <w:r w:rsidR="00095CC2">
        <w:rPr>
          <w:rFonts w:ascii="Times New Roman" w:hAnsi="Times New Roman" w:cs="Times New Roman"/>
          <w:sz w:val="24"/>
          <w:szCs w:val="24"/>
        </w:rPr>
        <w:t xml:space="preserve"> </w:t>
      </w:r>
    </w:p>
    <w:p w14:paraId="04DDEDE8" w14:textId="16383FA3" w:rsidR="00E43B4E" w:rsidRPr="0075426E" w:rsidRDefault="00141F79" w:rsidP="00ED7374">
      <w:pPr>
        <w:spacing w:after="0" w:line="360" w:lineRule="auto"/>
        <w:jc w:val="both"/>
        <w:rPr>
          <w:rFonts w:ascii="Times New Roman" w:hAnsi="Times New Roman" w:cs="Times New Roman"/>
          <w:sz w:val="24"/>
          <w:szCs w:val="24"/>
        </w:rPr>
      </w:pPr>
      <w:r>
        <w:rPr>
          <w:noProof/>
        </w:rPr>
        <w:drawing>
          <wp:inline distT="0" distB="0" distL="0" distR="0" wp14:anchorId="06EE06B1" wp14:editId="5058F95F">
            <wp:extent cx="5913755" cy="3321050"/>
            <wp:effectExtent l="0" t="0" r="0" b="0"/>
            <wp:docPr id="1643447174"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47174" name="Picture 1" descr="A graph with red and blue squares&#10;&#10;Description automatically generated"/>
                    <pic:cNvPicPr/>
                  </pic:nvPicPr>
                  <pic:blipFill>
                    <a:blip r:embed="rId10"/>
                    <a:stretch>
                      <a:fillRect/>
                    </a:stretch>
                  </pic:blipFill>
                  <pic:spPr>
                    <a:xfrm>
                      <a:off x="0" y="0"/>
                      <a:ext cx="5914291" cy="3321351"/>
                    </a:xfrm>
                    <a:prstGeom prst="rect">
                      <a:avLst/>
                    </a:prstGeom>
                  </pic:spPr>
                </pic:pic>
              </a:graphicData>
            </a:graphic>
          </wp:inline>
        </w:drawing>
      </w:r>
    </w:p>
    <w:p w14:paraId="39B1D95D" w14:textId="082302DC" w:rsidR="0020478D" w:rsidRPr="003502D1" w:rsidRDefault="0098141F" w:rsidP="00ED73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8 shows the </w:t>
      </w:r>
      <w:r w:rsidR="006231CD">
        <w:rPr>
          <w:rFonts w:ascii="Times New Roman" w:hAnsi="Times New Roman" w:cs="Times New Roman"/>
          <w:sz w:val="24"/>
          <w:szCs w:val="24"/>
        </w:rPr>
        <w:t xml:space="preserve">abnormal </w:t>
      </w:r>
      <w:r>
        <w:rPr>
          <w:rFonts w:ascii="Times New Roman" w:hAnsi="Times New Roman" w:cs="Times New Roman"/>
          <w:sz w:val="24"/>
          <w:szCs w:val="24"/>
        </w:rPr>
        <w:t>return</w:t>
      </w:r>
      <w:r w:rsidR="00922209">
        <w:rPr>
          <w:rFonts w:ascii="Times New Roman" w:hAnsi="Times New Roman" w:cs="Times New Roman"/>
          <w:sz w:val="24"/>
          <w:szCs w:val="24"/>
        </w:rPr>
        <w:t xml:space="preserve"> in 2021 using </w:t>
      </w:r>
      <w:r w:rsidR="00A24827">
        <w:rPr>
          <w:rFonts w:ascii="Times New Roman" w:hAnsi="Times New Roman" w:cs="Times New Roman"/>
          <w:sz w:val="24"/>
          <w:szCs w:val="24"/>
        </w:rPr>
        <w:t xml:space="preserve">the </w:t>
      </w:r>
      <w:r w:rsidR="00922209">
        <w:rPr>
          <w:rFonts w:ascii="Times New Roman" w:hAnsi="Times New Roman" w:cs="Times New Roman"/>
          <w:sz w:val="24"/>
          <w:szCs w:val="24"/>
        </w:rPr>
        <w:t xml:space="preserve">2020 standard deviation to </w:t>
      </w:r>
      <w:r w:rsidR="00D330F5">
        <w:rPr>
          <w:rFonts w:ascii="Times New Roman" w:hAnsi="Times New Roman" w:cs="Times New Roman"/>
          <w:sz w:val="24"/>
          <w:szCs w:val="24"/>
        </w:rPr>
        <w:t xml:space="preserve">determine </w:t>
      </w:r>
      <w:r w:rsidR="00D330F5" w:rsidRPr="00ED0BC4">
        <w:rPr>
          <w:rFonts w:ascii="Times New Roman" w:hAnsi="Times New Roman" w:cs="Times New Roman"/>
          <w:sz w:val="24"/>
          <w:szCs w:val="24"/>
        </w:rPr>
        <w:t xml:space="preserve">the risky and safe industries. We note that the composition of </w:t>
      </w:r>
      <w:r w:rsidR="00165F6C" w:rsidRPr="00ED0BC4">
        <w:rPr>
          <w:rFonts w:ascii="Times New Roman" w:hAnsi="Times New Roman" w:cs="Times New Roman"/>
          <w:sz w:val="24"/>
          <w:szCs w:val="24"/>
        </w:rPr>
        <w:t xml:space="preserve">risky and safe industries </w:t>
      </w:r>
      <w:r w:rsidR="003A6749" w:rsidRPr="00ED0BC4">
        <w:rPr>
          <w:rFonts w:ascii="Times New Roman" w:hAnsi="Times New Roman" w:cs="Times New Roman"/>
          <w:sz w:val="24"/>
          <w:szCs w:val="24"/>
        </w:rPr>
        <w:t>in</w:t>
      </w:r>
      <w:r w:rsidR="00165F6C" w:rsidRPr="00ED0BC4">
        <w:rPr>
          <w:rFonts w:ascii="Times New Roman" w:hAnsi="Times New Roman" w:cs="Times New Roman"/>
          <w:sz w:val="24"/>
          <w:szCs w:val="24"/>
        </w:rPr>
        <w:t xml:space="preserve"> Figure 7 </w:t>
      </w:r>
      <w:r w:rsidR="00F07C27" w:rsidRPr="00ED0BC4">
        <w:rPr>
          <w:rFonts w:ascii="Times New Roman" w:hAnsi="Times New Roman" w:cs="Times New Roman"/>
          <w:sz w:val="24"/>
          <w:szCs w:val="24"/>
        </w:rPr>
        <w:t>has changed slightly</w:t>
      </w:r>
      <w:r w:rsidR="003A6749" w:rsidRPr="00ED0BC4">
        <w:rPr>
          <w:rFonts w:ascii="Times New Roman" w:hAnsi="Times New Roman" w:cs="Times New Roman"/>
          <w:sz w:val="24"/>
          <w:szCs w:val="24"/>
        </w:rPr>
        <w:t xml:space="preserve">. </w:t>
      </w:r>
      <w:r w:rsidR="00172EF7">
        <w:rPr>
          <w:rFonts w:ascii="Times New Roman" w:hAnsi="Times New Roman" w:cs="Times New Roman"/>
          <w:sz w:val="24"/>
          <w:szCs w:val="24"/>
        </w:rPr>
        <w:t xml:space="preserve">Using standard deviations, Chemical and Allied Products changed from </w:t>
      </w:r>
      <w:r w:rsidR="00A62826">
        <w:rPr>
          <w:rFonts w:ascii="Times New Roman" w:hAnsi="Times New Roman" w:cs="Times New Roman"/>
          <w:sz w:val="24"/>
          <w:szCs w:val="24"/>
        </w:rPr>
        <w:t>a positive abnormal return to a negative one</w:t>
      </w:r>
      <w:r w:rsidR="001E7FEF" w:rsidRPr="00ED0BC4">
        <w:rPr>
          <w:rFonts w:ascii="Times New Roman" w:hAnsi="Times New Roman" w:cs="Times New Roman"/>
          <w:sz w:val="24"/>
          <w:szCs w:val="24"/>
        </w:rPr>
        <w:t>. Similarly,</w:t>
      </w:r>
      <w:r w:rsidR="00873A08" w:rsidRPr="00ED0BC4">
        <w:rPr>
          <w:rFonts w:ascii="Times New Roman" w:hAnsi="Times New Roman" w:cs="Times New Roman"/>
          <w:sz w:val="24"/>
          <w:szCs w:val="24"/>
        </w:rPr>
        <w:t xml:space="preserve"> </w:t>
      </w:r>
      <w:r w:rsidR="00172EF7">
        <w:rPr>
          <w:rFonts w:ascii="Times New Roman" w:hAnsi="Times New Roman" w:cs="Times New Roman"/>
          <w:sz w:val="24"/>
          <w:szCs w:val="24"/>
        </w:rPr>
        <w:t xml:space="preserve">consumer </w:t>
      </w:r>
      <w:r w:rsidR="00FF0A1C">
        <w:rPr>
          <w:rFonts w:ascii="Times New Roman" w:hAnsi="Times New Roman" w:cs="Times New Roman"/>
          <w:sz w:val="24"/>
          <w:szCs w:val="24"/>
        </w:rPr>
        <w:t>D</w:t>
      </w:r>
      <w:r w:rsidR="00172EF7">
        <w:rPr>
          <w:rFonts w:ascii="Times New Roman" w:hAnsi="Times New Roman" w:cs="Times New Roman"/>
          <w:sz w:val="24"/>
          <w:szCs w:val="24"/>
        </w:rPr>
        <w:t>urables</w:t>
      </w:r>
      <w:r w:rsidR="00873A08" w:rsidRPr="00ED0BC4">
        <w:rPr>
          <w:rFonts w:ascii="Times New Roman" w:hAnsi="Times New Roman" w:cs="Times New Roman"/>
          <w:sz w:val="24"/>
          <w:szCs w:val="24"/>
        </w:rPr>
        <w:t xml:space="preserve"> moved from </w:t>
      </w:r>
      <w:r w:rsidR="00FF0A1C">
        <w:rPr>
          <w:rFonts w:ascii="Times New Roman" w:hAnsi="Times New Roman" w:cs="Times New Roman"/>
          <w:sz w:val="24"/>
          <w:szCs w:val="24"/>
        </w:rPr>
        <w:t>positive return to negative</w:t>
      </w:r>
      <w:r w:rsidR="00883211" w:rsidRPr="00ED0BC4">
        <w:rPr>
          <w:rFonts w:ascii="Times New Roman" w:hAnsi="Times New Roman" w:cs="Times New Roman"/>
          <w:sz w:val="24"/>
          <w:szCs w:val="24"/>
        </w:rPr>
        <w:t>.</w:t>
      </w:r>
      <w:r w:rsidR="00770C05" w:rsidRPr="00ED0BC4">
        <w:rPr>
          <w:rFonts w:ascii="Times New Roman" w:hAnsi="Times New Roman" w:cs="Times New Roman"/>
          <w:sz w:val="24"/>
          <w:szCs w:val="24"/>
        </w:rPr>
        <w:t xml:space="preserve"> The number </w:t>
      </w:r>
      <w:r w:rsidR="00651166">
        <w:rPr>
          <w:rFonts w:ascii="Times New Roman" w:hAnsi="Times New Roman" w:cs="Times New Roman"/>
          <w:sz w:val="24"/>
          <w:szCs w:val="24"/>
        </w:rPr>
        <w:t>of compositions for risk and safe industries remains the same</w:t>
      </w:r>
      <w:r w:rsidR="00FB30B7">
        <w:rPr>
          <w:rFonts w:ascii="Times New Roman" w:hAnsi="Times New Roman" w:cs="Times New Roman"/>
          <w:sz w:val="24"/>
          <w:szCs w:val="24"/>
        </w:rPr>
        <w:t xml:space="preserve">. The </w:t>
      </w:r>
      <w:r w:rsidR="00454945">
        <w:rPr>
          <w:rFonts w:ascii="Times New Roman" w:hAnsi="Times New Roman" w:cs="Times New Roman"/>
          <w:sz w:val="24"/>
          <w:szCs w:val="24"/>
        </w:rPr>
        <w:t xml:space="preserve">Chemical and Allied </w:t>
      </w:r>
      <w:r w:rsidR="00A54A8A">
        <w:rPr>
          <w:rFonts w:ascii="Times New Roman" w:hAnsi="Times New Roman" w:cs="Times New Roman"/>
          <w:sz w:val="24"/>
          <w:szCs w:val="24"/>
        </w:rPr>
        <w:t>products</w:t>
      </w:r>
      <w:r w:rsidR="00454945">
        <w:rPr>
          <w:rFonts w:ascii="Times New Roman" w:hAnsi="Times New Roman" w:cs="Times New Roman"/>
          <w:sz w:val="24"/>
          <w:szCs w:val="24"/>
        </w:rPr>
        <w:t xml:space="preserve"> </w:t>
      </w:r>
      <w:proofErr w:type="spellStart"/>
      <w:r w:rsidR="00A62826">
        <w:rPr>
          <w:rFonts w:ascii="Times New Roman" w:hAnsi="Times New Roman" w:cs="Times New Roman"/>
          <w:sz w:val="24"/>
          <w:szCs w:val="24"/>
        </w:rPr>
        <w:t>products</w:t>
      </w:r>
      <w:proofErr w:type="spellEnd"/>
      <w:r w:rsidR="00454945">
        <w:rPr>
          <w:rFonts w:ascii="Times New Roman" w:hAnsi="Times New Roman" w:cs="Times New Roman"/>
          <w:sz w:val="24"/>
          <w:szCs w:val="24"/>
        </w:rPr>
        <w:t xml:space="preserve"> from positive to negative. </w:t>
      </w:r>
      <w:r w:rsidR="00C62790">
        <w:rPr>
          <w:rFonts w:ascii="Times New Roman" w:hAnsi="Times New Roman" w:cs="Times New Roman"/>
          <w:sz w:val="24"/>
          <w:szCs w:val="24"/>
        </w:rPr>
        <w:t>The utility</w:t>
      </w:r>
      <w:r w:rsidR="00A54A8A">
        <w:rPr>
          <w:rFonts w:ascii="Times New Roman" w:hAnsi="Times New Roman" w:cs="Times New Roman"/>
          <w:sz w:val="24"/>
          <w:szCs w:val="24"/>
        </w:rPr>
        <w:t xml:space="preserve"> industry changed from </w:t>
      </w:r>
      <w:r w:rsidR="0049362F">
        <w:rPr>
          <w:rFonts w:ascii="Times New Roman" w:hAnsi="Times New Roman" w:cs="Times New Roman"/>
          <w:sz w:val="24"/>
          <w:szCs w:val="24"/>
        </w:rPr>
        <w:t>being</w:t>
      </w:r>
      <w:r w:rsidR="00A54A8A">
        <w:rPr>
          <w:rFonts w:ascii="Times New Roman" w:hAnsi="Times New Roman" w:cs="Times New Roman"/>
          <w:sz w:val="24"/>
          <w:szCs w:val="24"/>
        </w:rPr>
        <w:t xml:space="preserve"> </w:t>
      </w:r>
      <w:r w:rsidR="00FA6DAA">
        <w:rPr>
          <w:rFonts w:ascii="Times New Roman" w:hAnsi="Times New Roman" w:cs="Times New Roman"/>
          <w:sz w:val="24"/>
          <w:szCs w:val="24"/>
        </w:rPr>
        <w:t>safe</w:t>
      </w:r>
      <w:r w:rsidR="00A54A8A">
        <w:rPr>
          <w:rFonts w:ascii="Times New Roman" w:hAnsi="Times New Roman" w:cs="Times New Roman"/>
          <w:sz w:val="24"/>
          <w:szCs w:val="24"/>
        </w:rPr>
        <w:t xml:space="preserve"> in 2020 to </w:t>
      </w:r>
      <w:r w:rsidR="00FA6DAA">
        <w:rPr>
          <w:rFonts w:ascii="Times New Roman" w:hAnsi="Times New Roman" w:cs="Times New Roman"/>
          <w:sz w:val="24"/>
          <w:szCs w:val="24"/>
        </w:rPr>
        <w:t>risky. Health</w:t>
      </w:r>
      <w:r w:rsidR="0049362F">
        <w:rPr>
          <w:rFonts w:ascii="Times New Roman" w:hAnsi="Times New Roman" w:cs="Times New Roman"/>
          <w:sz w:val="24"/>
          <w:szCs w:val="24"/>
        </w:rPr>
        <w:t xml:space="preserve">care, </w:t>
      </w:r>
      <w:r w:rsidR="00A62826">
        <w:rPr>
          <w:rFonts w:ascii="Times New Roman" w:hAnsi="Times New Roman" w:cs="Times New Roman"/>
          <w:sz w:val="24"/>
          <w:szCs w:val="24"/>
        </w:rPr>
        <w:t>medical equipment, and drugs will</w:t>
      </w:r>
      <w:r w:rsidR="0049362F">
        <w:rPr>
          <w:rFonts w:ascii="Times New Roman" w:hAnsi="Times New Roman" w:cs="Times New Roman"/>
          <w:sz w:val="24"/>
          <w:szCs w:val="24"/>
        </w:rPr>
        <w:t xml:space="preserve"> switch </w:t>
      </w:r>
      <w:r w:rsidR="00ED4F18">
        <w:rPr>
          <w:rFonts w:ascii="Times New Roman" w:hAnsi="Times New Roman" w:cs="Times New Roman"/>
          <w:sz w:val="24"/>
          <w:szCs w:val="24"/>
        </w:rPr>
        <w:t>from risky to safe in 2021.</w:t>
      </w:r>
      <w:r w:rsidR="00A24827" w:rsidRPr="00ED0BC4">
        <w:rPr>
          <w:rFonts w:ascii="Times New Roman" w:hAnsi="Times New Roman" w:cs="Times New Roman"/>
          <w:sz w:val="24"/>
          <w:szCs w:val="24"/>
        </w:rPr>
        <w:t xml:space="preserve"> </w:t>
      </w:r>
      <w:r w:rsidR="00D53EB6" w:rsidRPr="00ED0BC4">
        <w:rPr>
          <w:rFonts w:ascii="Times New Roman" w:hAnsi="Times New Roman" w:cs="Times New Roman"/>
          <w:sz w:val="24"/>
          <w:szCs w:val="24"/>
        </w:rPr>
        <w:t>Another important observation is that th</w:t>
      </w:r>
      <w:r w:rsidR="00210ACF">
        <w:rPr>
          <w:rFonts w:ascii="Times New Roman" w:hAnsi="Times New Roman" w:cs="Times New Roman"/>
          <w:sz w:val="24"/>
          <w:szCs w:val="24"/>
        </w:rPr>
        <w:t xml:space="preserve">ree </w:t>
      </w:r>
      <w:r w:rsidR="00D53EB6" w:rsidRPr="00ED0BC4">
        <w:rPr>
          <w:rFonts w:ascii="Times New Roman" w:hAnsi="Times New Roman" w:cs="Times New Roman"/>
          <w:sz w:val="24"/>
          <w:szCs w:val="24"/>
        </w:rPr>
        <w:t>risky industries</w:t>
      </w:r>
      <w:r w:rsidR="008D746A" w:rsidRPr="00ED0BC4">
        <w:rPr>
          <w:rFonts w:ascii="Times New Roman" w:hAnsi="Times New Roman" w:cs="Times New Roman"/>
          <w:sz w:val="24"/>
          <w:szCs w:val="24"/>
        </w:rPr>
        <w:t xml:space="preserve"> had a</w:t>
      </w:r>
      <w:r w:rsidR="00A23EDB">
        <w:rPr>
          <w:rFonts w:ascii="Times New Roman" w:hAnsi="Times New Roman" w:cs="Times New Roman"/>
          <w:sz w:val="24"/>
          <w:szCs w:val="24"/>
        </w:rPr>
        <w:t xml:space="preserve"> positive</w:t>
      </w:r>
      <w:r w:rsidR="00D02983" w:rsidRPr="00ED0BC4">
        <w:rPr>
          <w:rFonts w:ascii="Times New Roman" w:hAnsi="Times New Roman" w:cs="Times New Roman"/>
          <w:sz w:val="24"/>
          <w:szCs w:val="24"/>
        </w:rPr>
        <w:t xml:space="preserve"> abnormal return</w:t>
      </w:r>
      <w:r w:rsidR="008D746A" w:rsidRPr="00ED0BC4">
        <w:rPr>
          <w:rFonts w:ascii="Times New Roman" w:hAnsi="Times New Roman" w:cs="Times New Roman"/>
          <w:sz w:val="24"/>
          <w:szCs w:val="24"/>
        </w:rPr>
        <w:t xml:space="preserve"> in 2021</w:t>
      </w:r>
      <w:r w:rsidR="00D034A2" w:rsidRPr="00ED0BC4">
        <w:rPr>
          <w:rFonts w:ascii="Times New Roman" w:hAnsi="Times New Roman" w:cs="Times New Roman"/>
          <w:sz w:val="24"/>
          <w:szCs w:val="24"/>
        </w:rPr>
        <w:t xml:space="preserve"> </w:t>
      </w:r>
      <w:r w:rsidR="00EA6279" w:rsidRPr="00ED0BC4">
        <w:rPr>
          <w:rFonts w:ascii="Times New Roman" w:hAnsi="Times New Roman" w:cs="Times New Roman"/>
          <w:sz w:val="24"/>
          <w:szCs w:val="24"/>
        </w:rPr>
        <w:t>compared to the safe industries</w:t>
      </w:r>
      <w:r w:rsidR="00172EF7">
        <w:rPr>
          <w:rFonts w:ascii="Times New Roman" w:hAnsi="Times New Roman" w:cs="Times New Roman"/>
          <w:sz w:val="24"/>
          <w:szCs w:val="24"/>
        </w:rPr>
        <w:t>,</w:t>
      </w:r>
      <w:r w:rsidR="00EA6279" w:rsidRPr="00ED0BC4">
        <w:rPr>
          <w:rFonts w:ascii="Times New Roman" w:hAnsi="Times New Roman" w:cs="Times New Roman"/>
          <w:sz w:val="24"/>
          <w:szCs w:val="24"/>
        </w:rPr>
        <w:t xml:space="preserve"> </w:t>
      </w:r>
      <w:r w:rsidR="008C4B59">
        <w:rPr>
          <w:rFonts w:ascii="Times New Roman" w:hAnsi="Times New Roman" w:cs="Times New Roman"/>
          <w:sz w:val="24"/>
          <w:szCs w:val="24"/>
        </w:rPr>
        <w:t>except for</w:t>
      </w:r>
      <w:r w:rsidR="00D034A2" w:rsidRPr="00ED0BC4">
        <w:rPr>
          <w:rFonts w:ascii="Times New Roman" w:hAnsi="Times New Roman" w:cs="Times New Roman"/>
          <w:sz w:val="24"/>
          <w:szCs w:val="24"/>
        </w:rPr>
        <w:t xml:space="preserve"> </w:t>
      </w:r>
      <w:r w:rsidR="00172EF7">
        <w:rPr>
          <w:rFonts w:ascii="Times New Roman" w:hAnsi="Times New Roman" w:cs="Times New Roman"/>
          <w:sz w:val="24"/>
          <w:szCs w:val="24"/>
        </w:rPr>
        <w:t>the utility</w:t>
      </w:r>
      <w:r w:rsidR="008C4B59">
        <w:rPr>
          <w:rFonts w:ascii="Times New Roman" w:hAnsi="Times New Roman" w:cs="Times New Roman"/>
          <w:sz w:val="24"/>
          <w:szCs w:val="24"/>
        </w:rPr>
        <w:t xml:space="preserve"> industry</w:t>
      </w:r>
      <w:r w:rsidR="00172EF7">
        <w:rPr>
          <w:rFonts w:ascii="Times New Roman" w:hAnsi="Times New Roman" w:cs="Times New Roman"/>
          <w:sz w:val="24"/>
          <w:szCs w:val="24"/>
        </w:rPr>
        <w:t>,</w:t>
      </w:r>
      <w:r w:rsidR="00D02983" w:rsidRPr="00ED0BC4">
        <w:rPr>
          <w:rFonts w:ascii="Times New Roman" w:hAnsi="Times New Roman" w:cs="Times New Roman"/>
          <w:sz w:val="24"/>
          <w:szCs w:val="24"/>
        </w:rPr>
        <w:t xml:space="preserve"> which</w:t>
      </w:r>
      <w:r w:rsidR="00D034A2" w:rsidRPr="00ED0BC4">
        <w:rPr>
          <w:rFonts w:ascii="Times New Roman" w:hAnsi="Times New Roman" w:cs="Times New Roman"/>
          <w:sz w:val="24"/>
          <w:szCs w:val="24"/>
        </w:rPr>
        <w:t xml:space="preserve"> </w:t>
      </w:r>
      <w:r w:rsidR="008C4B59" w:rsidRPr="00ED0BC4">
        <w:rPr>
          <w:rFonts w:ascii="Times New Roman" w:hAnsi="Times New Roman" w:cs="Times New Roman"/>
          <w:sz w:val="24"/>
          <w:szCs w:val="24"/>
        </w:rPr>
        <w:t>continued</w:t>
      </w:r>
      <w:r w:rsidR="00D034A2" w:rsidRPr="00ED0BC4">
        <w:rPr>
          <w:rFonts w:ascii="Times New Roman" w:hAnsi="Times New Roman" w:cs="Times New Roman"/>
          <w:sz w:val="24"/>
          <w:szCs w:val="24"/>
        </w:rPr>
        <w:t xml:space="preserve"> the negative </w:t>
      </w:r>
      <w:r w:rsidR="001C4A03" w:rsidRPr="00ED0BC4">
        <w:rPr>
          <w:rFonts w:ascii="Times New Roman" w:hAnsi="Times New Roman" w:cs="Times New Roman"/>
          <w:sz w:val="24"/>
          <w:szCs w:val="24"/>
        </w:rPr>
        <w:t xml:space="preserve">trajectory. </w:t>
      </w:r>
    </w:p>
    <w:p w14:paraId="22CD776E" w14:textId="34FA30BF" w:rsidR="00B231CA" w:rsidRDefault="00AB57EC" w:rsidP="009C5BFC">
      <w:pPr>
        <w:spacing w:after="0"/>
        <w:jc w:val="both"/>
        <w:rPr>
          <w:rFonts w:ascii="Times New Roman" w:hAnsi="Times New Roman" w:cs="Times New Roman"/>
          <w:sz w:val="24"/>
          <w:szCs w:val="24"/>
        </w:rPr>
      </w:pPr>
      <w:r>
        <w:rPr>
          <w:noProof/>
        </w:rPr>
        <w:lastRenderedPageBreak/>
        <w:drawing>
          <wp:inline distT="0" distB="0" distL="0" distR="0" wp14:anchorId="7D2CE088" wp14:editId="4C5580C7">
            <wp:extent cx="5913755" cy="3448050"/>
            <wp:effectExtent l="0" t="0" r="0" b="0"/>
            <wp:docPr id="489353478"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53478" name="Picture 1" descr="A graph with red and blue squares&#10;&#10;Description automatically generated"/>
                    <pic:cNvPicPr/>
                  </pic:nvPicPr>
                  <pic:blipFill>
                    <a:blip r:embed="rId11"/>
                    <a:stretch>
                      <a:fillRect/>
                    </a:stretch>
                  </pic:blipFill>
                  <pic:spPr>
                    <a:xfrm>
                      <a:off x="0" y="0"/>
                      <a:ext cx="5914297" cy="3448366"/>
                    </a:xfrm>
                    <a:prstGeom prst="rect">
                      <a:avLst/>
                    </a:prstGeom>
                  </pic:spPr>
                </pic:pic>
              </a:graphicData>
            </a:graphic>
          </wp:inline>
        </w:drawing>
      </w:r>
    </w:p>
    <w:p w14:paraId="30CD130C" w14:textId="7B0C6C64" w:rsidR="00E43B4E" w:rsidRPr="0075426E" w:rsidRDefault="00D8498D" w:rsidP="00ED7374">
      <w:pPr>
        <w:spacing w:after="0" w:line="360" w:lineRule="auto"/>
        <w:jc w:val="both"/>
        <w:rPr>
          <w:rFonts w:ascii="Times New Roman" w:hAnsi="Times New Roman" w:cs="Times New Roman"/>
          <w:sz w:val="24"/>
          <w:szCs w:val="24"/>
        </w:rPr>
      </w:pPr>
      <w:r w:rsidRPr="00271B4F">
        <w:rPr>
          <w:rFonts w:ascii="Times New Roman" w:hAnsi="Times New Roman" w:cs="Times New Roman"/>
          <w:b/>
          <w:bCs/>
          <w:sz w:val="24"/>
          <w:szCs w:val="24"/>
        </w:rPr>
        <w:t>Abnormal Returns between Risky and Safe Industries</w:t>
      </w:r>
    </w:p>
    <w:p w14:paraId="4FD2DB44" w14:textId="7C118B77" w:rsidR="003502D1" w:rsidRPr="0075426E" w:rsidRDefault="00517A50" w:rsidP="00ED7374">
      <w:pPr>
        <w:spacing w:after="0" w:line="360" w:lineRule="auto"/>
        <w:jc w:val="both"/>
        <w:rPr>
          <w:rFonts w:ascii="Times New Roman" w:hAnsi="Times New Roman" w:cs="Times New Roman"/>
          <w:sz w:val="24"/>
          <w:szCs w:val="24"/>
        </w:rPr>
      </w:pPr>
      <w:r w:rsidRPr="0075426E">
        <w:rPr>
          <w:rFonts w:ascii="Times New Roman" w:hAnsi="Times New Roman" w:cs="Times New Roman"/>
          <w:sz w:val="24"/>
          <w:szCs w:val="24"/>
        </w:rPr>
        <w:t xml:space="preserve">Table </w:t>
      </w:r>
      <w:r w:rsidR="00F97DC7">
        <w:rPr>
          <w:rFonts w:ascii="Times New Roman" w:hAnsi="Times New Roman" w:cs="Times New Roman"/>
          <w:sz w:val="24"/>
          <w:szCs w:val="24"/>
        </w:rPr>
        <w:t>5</w:t>
      </w:r>
      <w:r w:rsidRPr="0075426E">
        <w:rPr>
          <w:rFonts w:ascii="Times New Roman" w:hAnsi="Times New Roman" w:cs="Times New Roman"/>
          <w:sz w:val="24"/>
          <w:szCs w:val="24"/>
        </w:rPr>
        <w:t xml:space="preserve"> </w:t>
      </w:r>
      <w:r>
        <w:rPr>
          <w:rFonts w:ascii="Times New Roman" w:hAnsi="Times New Roman" w:cs="Times New Roman"/>
          <w:sz w:val="24"/>
          <w:szCs w:val="24"/>
        </w:rPr>
        <w:t>shows the results of t</w:t>
      </w:r>
      <w:r w:rsidRPr="00271B4F">
        <w:rPr>
          <w:rFonts w:ascii="Times New Roman" w:hAnsi="Times New Roman" w:cs="Times New Roman"/>
          <w:sz w:val="24"/>
          <w:szCs w:val="24"/>
        </w:rPr>
        <w:t>wo sample</w:t>
      </w:r>
      <w:r w:rsidR="00651166">
        <w:rPr>
          <w:rFonts w:ascii="Times New Roman" w:hAnsi="Times New Roman" w:cs="Times New Roman"/>
          <w:sz w:val="24"/>
          <w:szCs w:val="24"/>
        </w:rPr>
        <w:t xml:space="preserve">, </w:t>
      </w:r>
      <w:r w:rsidR="00A23EDB">
        <w:rPr>
          <w:rFonts w:ascii="Times New Roman" w:hAnsi="Times New Roman" w:cs="Times New Roman"/>
          <w:sz w:val="24"/>
          <w:szCs w:val="24"/>
        </w:rPr>
        <w:t>t</w:t>
      </w:r>
      <w:r w:rsidRPr="00271B4F">
        <w:rPr>
          <w:rFonts w:ascii="Times New Roman" w:hAnsi="Times New Roman" w:cs="Times New Roman"/>
          <w:sz w:val="24"/>
          <w:szCs w:val="24"/>
        </w:rPr>
        <w:t xml:space="preserve">wo-sided </w:t>
      </w:r>
      <w:r>
        <w:rPr>
          <w:rFonts w:ascii="Times New Roman" w:hAnsi="Times New Roman" w:cs="Times New Roman"/>
          <w:sz w:val="24"/>
          <w:szCs w:val="24"/>
        </w:rPr>
        <w:t>t</w:t>
      </w:r>
      <w:r w:rsidRPr="00271B4F">
        <w:rPr>
          <w:rFonts w:ascii="Times New Roman" w:hAnsi="Times New Roman" w:cs="Times New Roman"/>
          <w:sz w:val="24"/>
          <w:szCs w:val="24"/>
        </w:rPr>
        <w:t>-test</w:t>
      </w:r>
      <w:r w:rsidR="00A24827">
        <w:rPr>
          <w:rFonts w:ascii="Times New Roman" w:hAnsi="Times New Roman" w:cs="Times New Roman"/>
          <w:sz w:val="24"/>
          <w:szCs w:val="24"/>
        </w:rPr>
        <w:t>s</w:t>
      </w:r>
      <w:r>
        <w:rPr>
          <w:rFonts w:ascii="Times New Roman" w:hAnsi="Times New Roman" w:cs="Times New Roman"/>
          <w:sz w:val="24"/>
          <w:szCs w:val="24"/>
        </w:rPr>
        <w:t xml:space="preserve"> of the difference in abnormal returns between risky and safe industries. The null hypothesis </w:t>
      </w:r>
      <w:r w:rsidR="00A24827">
        <w:rPr>
          <w:rFonts w:ascii="Times New Roman" w:hAnsi="Times New Roman" w:cs="Times New Roman"/>
          <w:sz w:val="24"/>
          <w:szCs w:val="24"/>
        </w:rPr>
        <w:t xml:space="preserve">is </w:t>
      </w:r>
      <w:r>
        <w:rPr>
          <w:rFonts w:ascii="Times New Roman" w:hAnsi="Times New Roman" w:cs="Times New Roman"/>
          <w:sz w:val="24"/>
          <w:szCs w:val="24"/>
        </w:rPr>
        <w:t xml:space="preserve">that the difference in abnormal returns between risky and safe industries is zero. The alternative hypothesis tests that the differences are not zero. In Table </w:t>
      </w:r>
      <w:r w:rsidR="005569D6">
        <w:rPr>
          <w:rFonts w:ascii="Times New Roman" w:hAnsi="Times New Roman" w:cs="Times New Roman"/>
          <w:sz w:val="24"/>
          <w:szCs w:val="24"/>
        </w:rPr>
        <w:t>5</w:t>
      </w:r>
      <w:r>
        <w:rPr>
          <w:rFonts w:ascii="Times New Roman" w:hAnsi="Times New Roman" w:cs="Times New Roman"/>
          <w:sz w:val="24"/>
          <w:szCs w:val="24"/>
        </w:rPr>
        <w:t>, the p-value</w:t>
      </w:r>
      <w:r w:rsidR="00A24827">
        <w:rPr>
          <w:rFonts w:ascii="Times New Roman" w:hAnsi="Times New Roman" w:cs="Times New Roman"/>
          <w:sz w:val="24"/>
          <w:szCs w:val="24"/>
        </w:rPr>
        <w:t>s</w:t>
      </w:r>
      <w:r>
        <w:rPr>
          <w:rFonts w:ascii="Times New Roman" w:hAnsi="Times New Roman" w:cs="Times New Roman"/>
          <w:sz w:val="24"/>
          <w:szCs w:val="24"/>
        </w:rPr>
        <w:t xml:space="preserve"> of 0.</w:t>
      </w:r>
      <w:r w:rsidR="0011270A">
        <w:rPr>
          <w:rFonts w:ascii="Times New Roman" w:hAnsi="Times New Roman" w:cs="Times New Roman"/>
          <w:sz w:val="24"/>
          <w:szCs w:val="24"/>
        </w:rPr>
        <w:t>741</w:t>
      </w:r>
      <w:r>
        <w:rPr>
          <w:rFonts w:ascii="Times New Roman" w:hAnsi="Times New Roman" w:cs="Times New Roman"/>
          <w:sz w:val="24"/>
          <w:szCs w:val="24"/>
        </w:rPr>
        <w:t xml:space="preserve"> and 0.</w:t>
      </w:r>
      <w:r w:rsidR="0011270A">
        <w:rPr>
          <w:rFonts w:ascii="Times New Roman" w:hAnsi="Times New Roman" w:cs="Times New Roman"/>
          <w:sz w:val="24"/>
          <w:szCs w:val="24"/>
        </w:rPr>
        <w:t>604</w:t>
      </w:r>
      <w:r>
        <w:rPr>
          <w:rFonts w:ascii="Times New Roman" w:hAnsi="Times New Roman" w:cs="Times New Roman"/>
          <w:sz w:val="24"/>
          <w:szCs w:val="24"/>
        </w:rPr>
        <w:t xml:space="preserve"> for 2020 and 2021 </w:t>
      </w:r>
      <w:r w:rsidR="00A24827">
        <w:rPr>
          <w:rFonts w:ascii="Times New Roman" w:hAnsi="Times New Roman" w:cs="Times New Roman"/>
          <w:sz w:val="24"/>
          <w:szCs w:val="24"/>
        </w:rPr>
        <w:t>are</w:t>
      </w:r>
      <w:r>
        <w:rPr>
          <w:rFonts w:ascii="Times New Roman" w:hAnsi="Times New Roman" w:cs="Times New Roman"/>
          <w:sz w:val="24"/>
          <w:szCs w:val="24"/>
        </w:rPr>
        <w:t xml:space="preserve"> </w:t>
      </w:r>
      <w:r w:rsidR="00B82980">
        <w:rPr>
          <w:rFonts w:ascii="Times New Roman" w:hAnsi="Times New Roman" w:cs="Times New Roman"/>
          <w:sz w:val="24"/>
          <w:szCs w:val="24"/>
        </w:rPr>
        <w:t>larger</w:t>
      </w:r>
      <w:r>
        <w:rPr>
          <w:rFonts w:ascii="Times New Roman" w:hAnsi="Times New Roman" w:cs="Times New Roman"/>
          <w:sz w:val="24"/>
          <w:szCs w:val="24"/>
        </w:rPr>
        <w:t xml:space="preserve"> than a </w:t>
      </w:r>
      <w:r w:rsidR="00E03511">
        <w:rPr>
          <w:rFonts w:ascii="Times New Roman" w:hAnsi="Times New Roman" w:cs="Times New Roman"/>
          <w:sz w:val="24"/>
          <w:szCs w:val="24"/>
        </w:rPr>
        <w:t>significant</w:t>
      </w:r>
      <w:r>
        <w:rPr>
          <w:rFonts w:ascii="Times New Roman" w:hAnsi="Times New Roman" w:cs="Times New Roman"/>
          <w:sz w:val="24"/>
          <w:szCs w:val="24"/>
        </w:rPr>
        <w:t xml:space="preserve"> level of 0.01</w:t>
      </w:r>
      <w:r w:rsidR="00311BC3">
        <w:rPr>
          <w:rFonts w:ascii="Times New Roman" w:hAnsi="Times New Roman" w:cs="Times New Roman"/>
          <w:sz w:val="24"/>
          <w:szCs w:val="24"/>
        </w:rPr>
        <w:t xml:space="preserve">. Thus, we </w:t>
      </w:r>
      <w:r w:rsidR="00B82980">
        <w:rPr>
          <w:rFonts w:ascii="Times New Roman" w:hAnsi="Times New Roman" w:cs="Times New Roman"/>
          <w:sz w:val="24"/>
          <w:szCs w:val="24"/>
        </w:rPr>
        <w:t xml:space="preserve">fail to </w:t>
      </w:r>
      <w:r w:rsidR="00311BC3">
        <w:rPr>
          <w:rFonts w:ascii="Times New Roman" w:hAnsi="Times New Roman" w:cs="Times New Roman"/>
          <w:sz w:val="24"/>
          <w:szCs w:val="24"/>
        </w:rPr>
        <w:t>reject</w:t>
      </w:r>
      <w:r w:rsidR="00A24827">
        <w:rPr>
          <w:rFonts w:ascii="Times New Roman" w:hAnsi="Times New Roman" w:cs="Times New Roman"/>
          <w:sz w:val="24"/>
          <w:szCs w:val="24"/>
        </w:rPr>
        <w:t xml:space="preserve"> the hypothesi</w:t>
      </w:r>
      <w:r w:rsidR="00B82980">
        <w:rPr>
          <w:rFonts w:ascii="Times New Roman" w:hAnsi="Times New Roman" w:cs="Times New Roman"/>
          <w:sz w:val="24"/>
          <w:szCs w:val="24"/>
        </w:rPr>
        <w:t>s</w:t>
      </w:r>
      <w:r>
        <w:rPr>
          <w:rFonts w:ascii="Times New Roman" w:hAnsi="Times New Roman" w:cs="Times New Roman"/>
          <w:sz w:val="24"/>
          <w:szCs w:val="24"/>
        </w:rPr>
        <w:t>. Th</w:t>
      </w:r>
      <w:r w:rsidR="00BA5FF5">
        <w:rPr>
          <w:rFonts w:ascii="Times New Roman" w:hAnsi="Times New Roman" w:cs="Times New Roman"/>
          <w:sz w:val="24"/>
          <w:szCs w:val="24"/>
        </w:rPr>
        <w:t>erefore</w:t>
      </w:r>
      <w:r w:rsidR="0037651E">
        <w:rPr>
          <w:rFonts w:ascii="Times New Roman" w:hAnsi="Times New Roman" w:cs="Times New Roman"/>
          <w:sz w:val="24"/>
          <w:szCs w:val="24"/>
        </w:rPr>
        <w:t>,</w:t>
      </w:r>
      <w:r>
        <w:rPr>
          <w:rFonts w:ascii="Times New Roman" w:hAnsi="Times New Roman" w:cs="Times New Roman"/>
          <w:sz w:val="24"/>
          <w:szCs w:val="24"/>
        </w:rPr>
        <w:t xml:space="preserve"> the</w:t>
      </w:r>
      <w:r w:rsidR="00B82980">
        <w:rPr>
          <w:rFonts w:ascii="Times New Roman" w:hAnsi="Times New Roman" w:cs="Times New Roman"/>
          <w:sz w:val="24"/>
          <w:szCs w:val="24"/>
        </w:rPr>
        <w:t xml:space="preserve"> </w:t>
      </w:r>
      <w:r>
        <w:rPr>
          <w:rFonts w:ascii="Times New Roman" w:hAnsi="Times New Roman" w:cs="Times New Roman"/>
          <w:sz w:val="24"/>
          <w:szCs w:val="24"/>
        </w:rPr>
        <w:t>abnormal returns between safe and risky industries</w:t>
      </w:r>
      <w:r w:rsidR="0037651E">
        <w:rPr>
          <w:rFonts w:ascii="Times New Roman" w:hAnsi="Times New Roman" w:cs="Times New Roman"/>
          <w:sz w:val="24"/>
          <w:szCs w:val="24"/>
        </w:rPr>
        <w:t xml:space="preserve"> are not different</w:t>
      </w:r>
      <w:r>
        <w:rPr>
          <w:rFonts w:ascii="Times New Roman" w:hAnsi="Times New Roman" w:cs="Times New Roman"/>
          <w:sz w:val="24"/>
          <w:szCs w:val="24"/>
        </w:rPr>
        <w:t>.</w:t>
      </w:r>
      <w:r w:rsidR="00741004">
        <w:rPr>
          <w:rFonts w:ascii="Times New Roman" w:hAnsi="Times New Roman" w:cs="Times New Roman"/>
          <w:sz w:val="24"/>
          <w:szCs w:val="24"/>
        </w:rPr>
        <w:t xml:space="preserve"> </w:t>
      </w:r>
    </w:p>
    <w:p w14:paraId="55C9AF71" w14:textId="32471625" w:rsidR="00B36296" w:rsidRPr="0075426E" w:rsidRDefault="00B36296" w:rsidP="00ED7374">
      <w:pPr>
        <w:spacing w:after="0" w:line="360" w:lineRule="auto"/>
        <w:jc w:val="both"/>
        <w:rPr>
          <w:rFonts w:ascii="Times New Roman" w:hAnsi="Times New Roman" w:cs="Times New Roman"/>
          <w:b/>
          <w:bCs/>
          <w:sz w:val="24"/>
          <w:szCs w:val="24"/>
        </w:rPr>
      </w:pPr>
      <w:r w:rsidRPr="0075426E">
        <w:rPr>
          <w:rFonts w:ascii="Times New Roman" w:hAnsi="Times New Roman" w:cs="Times New Roman"/>
          <w:b/>
          <w:bCs/>
          <w:sz w:val="24"/>
          <w:szCs w:val="24"/>
        </w:rPr>
        <w:t xml:space="preserve">Table </w:t>
      </w:r>
      <w:r w:rsidR="00300AE5">
        <w:rPr>
          <w:rFonts w:ascii="Times New Roman" w:hAnsi="Times New Roman" w:cs="Times New Roman"/>
          <w:b/>
          <w:bCs/>
          <w:sz w:val="24"/>
          <w:szCs w:val="24"/>
        </w:rPr>
        <w:t>5</w:t>
      </w:r>
      <w:r w:rsidRPr="0075426E">
        <w:rPr>
          <w:rFonts w:ascii="Times New Roman" w:hAnsi="Times New Roman" w:cs="Times New Roman"/>
          <w:b/>
          <w:bCs/>
          <w:sz w:val="24"/>
          <w:szCs w:val="24"/>
        </w:rPr>
        <w:t>: Test of Means between Risk and Safe Industries in 2020 and 2021</w:t>
      </w:r>
    </w:p>
    <w:tbl>
      <w:tblPr>
        <w:tblW w:w="8730" w:type="dxa"/>
        <w:tblBorders>
          <w:top w:val="single" w:sz="4" w:space="0" w:color="auto"/>
          <w:bottom w:val="single" w:sz="4" w:space="0" w:color="auto"/>
        </w:tblBorders>
        <w:tblLook w:val="04A0" w:firstRow="1" w:lastRow="0" w:firstColumn="1" w:lastColumn="0" w:noHBand="0" w:noVBand="1"/>
      </w:tblPr>
      <w:tblGrid>
        <w:gridCol w:w="1124"/>
        <w:gridCol w:w="1846"/>
        <w:gridCol w:w="1620"/>
        <w:gridCol w:w="1080"/>
        <w:gridCol w:w="1440"/>
        <w:gridCol w:w="1620"/>
      </w:tblGrid>
      <w:tr w:rsidR="00B231CA" w:rsidRPr="0075426E" w14:paraId="2C6B45D6" w14:textId="77777777" w:rsidTr="000F2378">
        <w:trPr>
          <w:trHeight w:val="183"/>
        </w:trPr>
        <w:tc>
          <w:tcPr>
            <w:tcW w:w="1124" w:type="dxa"/>
            <w:tcBorders>
              <w:top w:val="single" w:sz="4" w:space="0" w:color="auto"/>
              <w:bottom w:val="single" w:sz="4" w:space="0" w:color="auto"/>
            </w:tcBorders>
            <w:shd w:val="clear" w:color="auto" w:fill="auto"/>
            <w:noWrap/>
            <w:vAlign w:val="bottom"/>
            <w:hideMark/>
          </w:tcPr>
          <w:p w14:paraId="4C2AD350" w14:textId="77777777" w:rsidR="00B231CA" w:rsidRPr="00B231CA" w:rsidRDefault="00B231CA" w:rsidP="00B231CA">
            <w:pPr>
              <w:spacing w:after="0" w:line="240" w:lineRule="auto"/>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Year</w:t>
            </w:r>
          </w:p>
        </w:tc>
        <w:tc>
          <w:tcPr>
            <w:tcW w:w="1846" w:type="dxa"/>
            <w:tcBorders>
              <w:top w:val="single" w:sz="4" w:space="0" w:color="auto"/>
              <w:bottom w:val="single" w:sz="4" w:space="0" w:color="auto"/>
            </w:tcBorders>
            <w:shd w:val="clear" w:color="auto" w:fill="auto"/>
            <w:noWrap/>
            <w:vAlign w:val="bottom"/>
            <w:hideMark/>
          </w:tcPr>
          <w:p w14:paraId="21F985D9" w14:textId="77777777" w:rsidR="00B231CA" w:rsidRPr="00B231CA" w:rsidRDefault="00B231CA" w:rsidP="0012478B">
            <w:pPr>
              <w:spacing w:after="0" w:line="240" w:lineRule="auto"/>
              <w:jc w:val="both"/>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Category</w:t>
            </w:r>
          </w:p>
        </w:tc>
        <w:tc>
          <w:tcPr>
            <w:tcW w:w="1620" w:type="dxa"/>
            <w:tcBorders>
              <w:top w:val="single" w:sz="4" w:space="0" w:color="auto"/>
              <w:bottom w:val="single" w:sz="4" w:space="0" w:color="auto"/>
            </w:tcBorders>
            <w:shd w:val="clear" w:color="auto" w:fill="auto"/>
            <w:noWrap/>
            <w:vAlign w:val="bottom"/>
            <w:hideMark/>
          </w:tcPr>
          <w:p w14:paraId="7C908AE1" w14:textId="77777777" w:rsidR="00B231CA" w:rsidRPr="00B231CA" w:rsidRDefault="00B231CA" w:rsidP="0012478B">
            <w:pPr>
              <w:spacing w:after="0" w:line="240" w:lineRule="auto"/>
              <w:jc w:val="both"/>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T-statistic</w:t>
            </w:r>
          </w:p>
        </w:tc>
        <w:tc>
          <w:tcPr>
            <w:tcW w:w="1080" w:type="dxa"/>
            <w:tcBorders>
              <w:top w:val="single" w:sz="4" w:space="0" w:color="auto"/>
              <w:bottom w:val="single" w:sz="4" w:space="0" w:color="auto"/>
            </w:tcBorders>
            <w:shd w:val="clear" w:color="auto" w:fill="auto"/>
            <w:noWrap/>
            <w:vAlign w:val="bottom"/>
            <w:hideMark/>
          </w:tcPr>
          <w:p w14:paraId="502CCAA8" w14:textId="77777777" w:rsidR="00B231CA" w:rsidRPr="00B231CA" w:rsidRDefault="00B231CA" w:rsidP="0012478B">
            <w:pPr>
              <w:spacing w:after="0" w:line="240" w:lineRule="auto"/>
              <w:jc w:val="both"/>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P-value</w:t>
            </w:r>
          </w:p>
        </w:tc>
        <w:tc>
          <w:tcPr>
            <w:tcW w:w="1440" w:type="dxa"/>
            <w:tcBorders>
              <w:top w:val="single" w:sz="4" w:space="0" w:color="auto"/>
              <w:bottom w:val="single" w:sz="4" w:space="0" w:color="auto"/>
            </w:tcBorders>
            <w:shd w:val="clear" w:color="auto" w:fill="auto"/>
            <w:noWrap/>
            <w:vAlign w:val="bottom"/>
            <w:hideMark/>
          </w:tcPr>
          <w:p w14:paraId="61675EAE" w14:textId="1AF8DB32" w:rsidR="00B231CA" w:rsidRPr="00B231CA" w:rsidRDefault="00B231CA" w:rsidP="0012478B">
            <w:pPr>
              <w:spacing w:after="0" w:line="240" w:lineRule="auto"/>
              <w:jc w:val="both"/>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Risky</w:t>
            </w:r>
            <w:r w:rsidR="000F2378">
              <w:rPr>
                <w:rFonts w:ascii="Times New Roman" w:eastAsia="Times New Roman" w:hAnsi="Times New Roman" w:cs="Times New Roman"/>
                <w:color w:val="000000"/>
                <w:kern w:val="0"/>
                <w:sz w:val="24"/>
                <w:szCs w:val="24"/>
                <w14:ligatures w14:val="none"/>
              </w:rPr>
              <w:t xml:space="preserve"> (%)</w:t>
            </w:r>
          </w:p>
        </w:tc>
        <w:tc>
          <w:tcPr>
            <w:tcW w:w="1620" w:type="dxa"/>
            <w:tcBorders>
              <w:top w:val="single" w:sz="4" w:space="0" w:color="auto"/>
              <w:bottom w:val="single" w:sz="4" w:space="0" w:color="auto"/>
            </w:tcBorders>
            <w:shd w:val="clear" w:color="auto" w:fill="auto"/>
            <w:noWrap/>
            <w:vAlign w:val="bottom"/>
            <w:hideMark/>
          </w:tcPr>
          <w:p w14:paraId="55A81645" w14:textId="0FF1A513" w:rsidR="00B231CA" w:rsidRPr="00B231CA" w:rsidRDefault="00B231CA" w:rsidP="0012478B">
            <w:pPr>
              <w:spacing w:after="0" w:line="240" w:lineRule="auto"/>
              <w:jc w:val="both"/>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Safe</w:t>
            </w:r>
            <w:r w:rsidR="000F2378">
              <w:rPr>
                <w:rFonts w:ascii="Times New Roman" w:eastAsia="Times New Roman" w:hAnsi="Times New Roman" w:cs="Times New Roman"/>
                <w:color w:val="000000"/>
                <w:kern w:val="0"/>
                <w:sz w:val="24"/>
                <w:szCs w:val="24"/>
                <w14:ligatures w14:val="none"/>
              </w:rPr>
              <w:t xml:space="preserve"> (%)</w:t>
            </w:r>
          </w:p>
        </w:tc>
      </w:tr>
      <w:tr w:rsidR="00DC61D6" w:rsidRPr="00B231CA" w14:paraId="5537C64C" w14:textId="77777777" w:rsidTr="0012478B">
        <w:trPr>
          <w:trHeight w:val="183"/>
        </w:trPr>
        <w:tc>
          <w:tcPr>
            <w:tcW w:w="1124" w:type="dxa"/>
            <w:tcBorders>
              <w:top w:val="single" w:sz="4" w:space="0" w:color="auto"/>
            </w:tcBorders>
            <w:shd w:val="clear" w:color="auto" w:fill="auto"/>
            <w:noWrap/>
            <w:vAlign w:val="bottom"/>
            <w:hideMark/>
          </w:tcPr>
          <w:p w14:paraId="2A62E462" w14:textId="77777777" w:rsidR="00DC61D6" w:rsidRPr="00B231CA" w:rsidRDefault="00DC61D6" w:rsidP="00DC61D6">
            <w:pPr>
              <w:spacing w:after="0" w:line="240" w:lineRule="auto"/>
              <w:jc w:val="right"/>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2020</w:t>
            </w:r>
          </w:p>
        </w:tc>
        <w:tc>
          <w:tcPr>
            <w:tcW w:w="1846" w:type="dxa"/>
            <w:tcBorders>
              <w:top w:val="single" w:sz="4" w:space="0" w:color="auto"/>
            </w:tcBorders>
            <w:shd w:val="clear" w:color="auto" w:fill="auto"/>
            <w:noWrap/>
            <w:vAlign w:val="bottom"/>
            <w:hideMark/>
          </w:tcPr>
          <w:p w14:paraId="2EE03B93" w14:textId="5A392B19"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risky vs</w:t>
            </w:r>
            <w:r>
              <w:rPr>
                <w:rFonts w:ascii="Times New Roman" w:eastAsia="Times New Roman" w:hAnsi="Times New Roman" w:cs="Times New Roman"/>
                <w:color w:val="000000"/>
                <w:kern w:val="0"/>
                <w:sz w:val="24"/>
                <w:szCs w:val="24"/>
                <w14:ligatures w14:val="none"/>
              </w:rPr>
              <w:t>.</w:t>
            </w:r>
            <w:r w:rsidRPr="00B231CA">
              <w:rPr>
                <w:rFonts w:ascii="Times New Roman" w:eastAsia="Times New Roman" w:hAnsi="Times New Roman" w:cs="Times New Roman"/>
                <w:color w:val="000000"/>
                <w:kern w:val="0"/>
                <w:sz w:val="24"/>
                <w:szCs w:val="24"/>
                <w14:ligatures w14:val="none"/>
              </w:rPr>
              <w:t xml:space="preserve"> safe</w:t>
            </w:r>
          </w:p>
        </w:tc>
        <w:tc>
          <w:tcPr>
            <w:tcW w:w="1620" w:type="dxa"/>
            <w:tcBorders>
              <w:top w:val="single" w:sz="4" w:space="0" w:color="auto"/>
            </w:tcBorders>
            <w:shd w:val="clear" w:color="auto" w:fill="auto"/>
            <w:noWrap/>
            <w:vAlign w:val="bottom"/>
            <w:hideMark/>
          </w:tcPr>
          <w:p w14:paraId="6B5A442D" w14:textId="7ADC186E"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w:t>
            </w:r>
            <w:r w:rsidR="003837E6">
              <w:rPr>
                <w:rFonts w:ascii="Calibri" w:hAnsi="Calibri" w:cs="Calibri"/>
                <w:color w:val="000000"/>
              </w:rPr>
              <w:t>330</w:t>
            </w:r>
          </w:p>
        </w:tc>
        <w:tc>
          <w:tcPr>
            <w:tcW w:w="1080" w:type="dxa"/>
            <w:tcBorders>
              <w:top w:val="single" w:sz="4" w:space="0" w:color="auto"/>
            </w:tcBorders>
            <w:shd w:val="clear" w:color="auto" w:fill="auto"/>
            <w:noWrap/>
            <w:vAlign w:val="bottom"/>
            <w:hideMark/>
          </w:tcPr>
          <w:p w14:paraId="00F66105" w14:textId="07E4D959"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w:t>
            </w:r>
            <w:r w:rsidR="00DE04B8">
              <w:rPr>
                <w:rFonts w:ascii="Calibri" w:hAnsi="Calibri" w:cs="Calibri"/>
                <w:color w:val="000000"/>
              </w:rPr>
              <w:t>741</w:t>
            </w:r>
          </w:p>
        </w:tc>
        <w:tc>
          <w:tcPr>
            <w:tcW w:w="1440" w:type="dxa"/>
            <w:tcBorders>
              <w:top w:val="single" w:sz="4" w:space="0" w:color="auto"/>
            </w:tcBorders>
            <w:shd w:val="clear" w:color="auto" w:fill="auto"/>
            <w:noWrap/>
            <w:vAlign w:val="bottom"/>
            <w:hideMark/>
          </w:tcPr>
          <w:p w14:paraId="06F4BB3C" w14:textId="42C59B9E" w:rsidR="00DC61D6" w:rsidRPr="00B231CA" w:rsidRDefault="0010349E"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w:t>
            </w:r>
            <w:r w:rsidR="00C87346">
              <w:rPr>
                <w:rFonts w:ascii="Times New Roman" w:eastAsia="Times New Roman" w:hAnsi="Times New Roman" w:cs="Times New Roman"/>
                <w:color w:val="000000"/>
                <w:kern w:val="0"/>
                <w:sz w:val="24"/>
                <w:szCs w:val="24"/>
                <w14:ligatures w14:val="none"/>
              </w:rPr>
              <w:t>.039</w:t>
            </w:r>
          </w:p>
        </w:tc>
        <w:tc>
          <w:tcPr>
            <w:tcW w:w="1620" w:type="dxa"/>
            <w:tcBorders>
              <w:top w:val="single" w:sz="4" w:space="0" w:color="auto"/>
            </w:tcBorders>
            <w:shd w:val="clear" w:color="auto" w:fill="auto"/>
            <w:noWrap/>
            <w:vAlign w:val="bottom"/>
            <w:hideMark/>
          </w:tcPr>
          <w:p w14:paraId="75BFAC09" w14:textId="6967A835"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0.00</w:t>
            </w:r>
            <w:r w:rsidR="003A1A53">
              <w:rPr>
                <w:rFonts w:ascii="Calibri" w:hAnsi="Calibri" w:cs="Calibri"/>
                <w:color w:val="000000"/>
              </w:rPr>
              <w:t>8</w:t>
            </w:r>
          </w:p>
        </w:tc>
      </w:tr>
      <w:tr w:rsidR="00DC61D6" w:rsidRPr="00B231CA" w14:paraId="48A0BE81" w14:textId="77777777" w:rsidTr="0012478B">
        <w:trPr>
          <w:trHeight w:val="183"/>
        </w:trPr>
        <w:tc>
          <w:tcPr>
            <w:tcW w:w="1124" w:type="dxa"/>
            <w:shd w:val="clear" w:color="auto" w:fill="auto"/>
            <w:noWrap/>
            <w:vAlign w:val="bottom"/>
            <w:hideMark/>
          </w:tcPr>
          <w:p w14:paraId="57BF3EEE" w14:textId="77777777" w:rsidR="00DC61D6" w:rsidRPr="00B231CA" w:rsidRDefault="00DC61D6" w:rsidP="00DC61D6">
            <w:pPr>
              <w:spacing w:after="0" w:line="240" w:lineRule="auto"/>
              <w:jc w:val="right"/>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2021</w:t>
            </w:r>
          </w:p>
        </w:tc>
        <w:tc>
          <w:tcPr>
            <w:tcW w:w="1846" w:type="dxa"/>
            <w:shd w:val="clear" w:color="auto" w:fill="auto"/>
            <w:noWrap/>
            <w:vAlign w:val="bottom"/>
            <w:hideMark/>
          </w:tcPr>
          <w:p w14:paraId="5EDE0AD3" w14:textId="5E373DB0"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sidRPr="00B231CA">
              <w:rPr>
                <w:rFonts w:ascii="Times New Roman" w:eastAsia="Times New Roman" w:hAnsi="Times New Roman" w:cs="Times New Roman"/>
                <w:color w:val="000000"/>
                <w:kern w:val="0"/>
                <w:sz w:val="24"/>
                <w:szCs w:val="24"/>
                <w14:ligatures w14:val="none"/>
              </w:rPr>
              <w:t>risky vs</w:t>
            </w:r>
            <w:r>
              <w:rPr>
                <w:rFonts w:ascii="Times New Roman" w:eastAsia="Times New Roman" w:hAnsi="Times New Roman" w:cs="Times New Roman"/>
                <w:color w:val="000000"/>
                <w:kern w:val="0"/>
                <w:sz w:val="24"/>
                <w:szCs w:val="24"/>
                <w14:ligatures w14:val="none"/>
              </w:rPr>
              <w:t>.</w:t>
            </w:r>
            <w:r w:rsidRPr="00B231CA">
              <w:rPr>
                <w:rFonts w:ascii="Times New Roman" w:eastAsia="Times New Roman" w:hAnsi="Times New Roman" w:cs="Times New Roman"/>
                <w:color w:val="000000"/>
                <w:kern w:val="0"/>
                <w:sz w:val="24"/>
                <w:szCs w:val="24"/>
                <w14:ligatures w14:val="none"/>
              </w:rPr>
              <w:t xml:space="preserve"> safe</w:t>
            </w:r>
          </w:p>
        </w:tc>
        <w:tc>
          <w:tcPr>
            <w:tcW w:w="1620" w:type="dxa"/>
            <w:shd w:val="clear" w:color="auto" w:fill="auto"/>
            <w:noWrap/>
            <w:vAlign w:val="bottom"/>
            <w:hideMark/>
          </w:tcPr>
          <w:p w14:paraId="07521CBE" w14:textId="7FB4DFAF"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w:t>
            </w:r>
            <w:r w:rsidR="002D4675">
              <w:rPr>
                <w:rFonts w:ascii="Calibri" w:hAnsi="Calibri" w:cs="Calibri"/>
                <w:color w:val="000000"/>
              </w:rPr>
              <w:t>519</w:t>
            </w:r>
          </w:p>
        </w:tc>
        <w:tc>
          <w:tcPr>
            <w:tcW w:w="1080" w:type="dxa"/>
            <w:shd w:val="clear" w:color="auto" w:fill="auto"/>
            <w:noWrap/>
            <w:vAlign w:val="bottom"/>
            <w:hideMark/>
          </w:tcPr>
          <w:p w14:paraId="74256190" w14:textId="52DE0236"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w:t>
            </w:r>
            <w:r w:rsidR="0029781C">
              <w:rPr>
                <w:rFonts w:ascii="Calibri" w:hAnsi="Calibri" w:cs="Calibri"/>
                <w:color w:val="000000"/>
              </w:rPr>
              <w:t>604</w:t>
            </w:r>
          </w:p>
        </w:tc>
        <w:tc>
          <w:tcPr>
            <w:tcW w:w="1440" w:type="dxa"/>
            <w:shd w:val="clear" w:color="auto" w:fill="auto"/>
            <w:noWrap/>
            <w:vAlign w:val="bottom"/>
            <w:hideMark/>
          </w:tcPr>
          <w:p w14:paraId="591CC886" w14:textId="535D8BE6"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w:t>
            </w:r>
            <w:r w:rsidR="0010349E">
              <w:rPr>
                <w:rFonts w:ascii="Calibri" w:hAnsi="Calibri" w:cs="Calibri"/>
                <w:color w:val="000000"/>
              </w:rPr>
              <w:t>1</w:t>
            </w:r>
            <w:r w:rsidR="003A1A53">
              <w:rPr>
                <w:rFonts w:ascii="Calibri" w:hAnsi="Calibri" w:cs="Calibri"/>
                <w:color w:val="000000"/>
              </w:rPr>
              <w:t>4</w:t>
            </w:r>
          </w:p>
        </w:tc>
        <w:tc>
          <w:tcPr>
            <w:tcW w:w="1620" w:type="dxa"/>
            <w:shd w:val="clear" w:color="auto" w:fill="auto"/>
            <w:noWrap/>
            <w:vAlign w:val="bottom"/>
            <w:hideMark/>
          </w:tcPr>
          <w:p w14:paraId="40459638" w14:textId="2C43FEC7" w:rsidR="00DC61D6" w:rsidRPr="00B231CA" w:rsidRDefault="00DC61D6" w:rsidP="00DC61D6">
            <w:pPr>
              <w:spacing w:after="0" w:line="240" w:lineRule="auto"/>
              <w:jc w:val="both"/>
              <w:rPr>
                <w:rFonts w:ascii="Times New Roman" w:eastAsia="Times New Roman" w:hAnsi="Times New Roman" w:cs="Times New Roman"/>
                <w:color w:val="000000"/>
                <w:kern w:val="0"/>
                <w:sz w:val="24"/>
                <w:szCs w:val="24"/>
                <w14:ligatures w14:val="none"/>
              </w:rPr>
            </w:pPr>
            <w:r>
              <w:rPr>
                <w:rFonts w:ascii="Calibri" w:hAnsi="Calibri" w:cs="Calibri"/>
                <w:color w:val="000000"/>
              </w:rPr>
              <w:t>-0.0</w:t>
            </w:r>
            <w:r w:rsidR="003A1A53">
              <w:rPr>
                <w:rFonts w:ascii="Calibri" w:hAnsi="Calibri" w:cs="Calibri"/>
                <w:color w:val="000000"/>
              </w:rPr>
              <w:t>37</w:t>
            </w:r>
          </w:p>
        </w:tc>
      </w:tr>
    </w:tbl>
    <w:p w14:paraId="3E9BDB64" w14:textId="7CA1B290" w:rsidR="0012478B" w:rsidRPr="0012478B" w:rsidRDefault="00A90CC8" w:rsidP="00B8707B">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Study </w:t>
      </w:r>
      <w:r w:rsidR="00F63849">
        <w:rPr>
          <w:rFonts w:ascii="Times New Roman" w:hAnsi="Times New Roman" w:cs="Times New Roman"/>
          <w:b/>
          <w:bCs/>
          <w:sz w:val="24"/>
          <w:szCs w:val="24"/>
        </w:rPr>
        <w:t xml:space="preserve">Key </w:t>
      </w:r>
      <w:r w:rsidR="000C3CED">
        <w:rPr>
          <w:rFonts w:ascii="Times New Roman" w:hAnsi="Times New Roman" w:cs="Times New Roman"/>
          <w:b/>
          <w:bCs/>
          <w:sz w:val="24"/>
          <w:szCs w:val="24"/>
        </w:rPr>
        <w:t>Findings</w:t>
      </w:r>
    </w:p>
    <w:p w14:paraId="45539409" w14:textId="1E503261" w:rsidR="004E01C8" w:rsidRDefault="00EF5B9C" w:rsidP="004E01C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w:t>
      </w:r>
      <w:r w:rsidR="0019495E">
        <w:rPr>
          <w:rFonts w:ascii="Times New Roman" w:hAnsi="Times New Roman" w:cs="Times New Roman"/>
          <w:sz w:val="24"/>
          <w:szCs w:val="24"/>
        </w:rPr>
        <w:t>s</w:t>
      </w:r>
      <w:r>
        <w:rPr>
          <w:rFonts w:ascii="Times New Roman" w:hAnsi="Times New Roman" w:cs="Times New Roman"/>
          <w:sz w:val="24"/>
          <w:szCs w:val="24"/>
        </w:rPr>
        <w:t>t</w:t>
      </w:r>
      <w:r w:rsidR="0019495E">
        <w:rPr>
          <w:rFonts w:ascii="Times New Roman" w:hAnsi="Times New Roman" w:cs="Times New Roman"/>
          <w:sz w:val="24"/>
          <w:szCs w:val="24"/>
        </w:rPr>
        <w:t>udy</w:t>
      </w:r>
      <w:r>
        <w:rPr>
          <w:rFonts w:ascii="Times New Roman" w:hAnsi="Times New Roman" w:cs="Times New Roman"/>
          <w:sz w:val="24"/>
          <w:szCs w:val="24"/>
        </w:rPr>
        <w:t xml:space="preserve"> determined</w:t>
      </w:r>
      <w:r w:rsidRPr="00EF5B9C">
        <w:t xml:space="preserve"> </w:t>
      </w:r>
      <w:r w:rsidR="004E5A30">
        <w:t xml:space="preserve">the relationship between the </w:t>
      </w:r>
      <w:r w:rsidR="00206D48">
        <w:t xml:space="preserve">Covid-19 </w:t>
      </w:r>
      <w:r w:rsidR="004E5A30">
        <w:rPr>
          <w:rFonts w:ascii="Times New Roman" w:hAnsi="Times New Roman" w:cs="Times New Roman"/>
          <w:sz w:val="24"/>
          <w:szCs w:val="24"/>
        </w:rPr>
        <w:t>p</w:t>
      </w:r>
      <w:r w:rsidRPr="00EF5B9C">
        <w:rPr>
          <w:rFonts w:ascii="Times New Roman" w:hAnsi="Times New Roman" w:cs="Times New Roman"/>
          <w:sz w:val="24"/>
          <w:szCs w:val="24"/>
        </w:rPr>
        <w:t xml:space="preserve">andemic and </w:t>
      </w:r>
      <w:r w:rsidR="004E5A30">
        <w:rPr>
          <w:rFonts w:ascii="Times New Roman" w:hAnsi="Times New Roman" w:cs="Times New Roman"/>
          <w:sz w:val="24"/>
          <w:szCs w:val="24"/>
        </w:rPr>
        <w:t>s</w:t>
      </w:r>
      <w:r w:rsidRPr="00EF5B9C">
        <w:rPr>
          <w:rFonts w:ascii="Times New Roman" w:hAnsi="Times New Roman" w:cs="Times New Roman"/>
          <w:sz w:val="24"/>
          <w:szCs w:val="24"/>
        </w:rPr>
        <w:t xml:space="preserve">tock </w:t>
      </w:r>
      <w:r w:rsidR="00206D48">
        <w:rPr>
          <w:rFonts w:ascii="Times New Roman" w:hAnsi="Times New Roman" w:cs="Times New Roman"/>
          <w:sz w:val="24"/>
          <w:szCs w:val="24"/>
        </w:rPr>
        <w:t xml:space="preserve">market </w:t>
      </w:r>
      <w:r w:rsidR="004E5A30">
        <w:rPr>
          <w:rFonts w:ascii="Times New Roman" w:hAnsi="Times New Roman" w:cs="Times New Roman"/>
          <w:sz w:val="24"/>
          <w:szCs w:val="24"/>
        </w:rPr>
        <w:t>r</w:t>
      </w:r>
      <w:r w:rsidRPr="00EF5B9C">
        <w:rPr>
          <w:rFonts w:ascii="Times New Roman" w:hAnsi="Times New Roman" w:cs="Times New Roman"/>
          <w:sz w:val="24"/>
          <w:szCs w:val="24"/>
        </w:rPr>
        <w:t>eturns</w:t>
      </w:r>
      <w:r w:rsidR="001D0BA6">
        <w:rPr>
          <w:rFonts w:ascii="Times New Roman" w:hAnsi="Times New Roman" w:cs="Times New Roman"/>
          <w:sz w:val="24"/>
          <w:szCs w:val="24"/>
        </w:rPr>
        <w:t>.</w:t>
      </w:r>
      <w:r>
        <w:rPr>
          <w:rFonts w:ascii="Times New Roman" w:hAnsi="Times New Roman" w:cs="Times New Roman"/>
          <w:sz w:val="24"/>
          <w:szCs w:val="24"/>
        </w:rPr>
        <w:t xml:space="preserve"> </w:t>
      </w:r>
      <w:r w:rsidR="0019495E">
        <w:rPr>
          <w:rFonts w:ascii="Times New Roman" w:hAnsi="Times New Roman" w:cs="Times New Roman"/>
          <w:sz w:val="24"/>
          <w:szCs w:val="24"/>
        </w:rPr>
        <w:t xml:space="preserve">The study addressed </w:t>
      </w:r>
      <w:r w:rsidR="00961DE3">
        <w:rPr>
          <w:rFonts w:ascii="Times New Roman" w:hAnsi="Times New Roman" w:cs="Times New Roman"/>
          <w:sz w:val="24"/>
          <w:szCs w:val="24"/>
        </w:rPr>
        <w:t xml:space="preserve">the </w:t>
      </w:r>
      <w:r w:rsidR="00961DE3" w:rsidRPr="0075426E">
        <w:rPr>
          <w:rFonts w:ascii="Times New Roman" w:hAnsi="Times New Roman" w:cs="Times New Roman"/>
          <w:sz w:val="24"/>
          <w:szCs w:val="24"/>
        </w:rPr>
        <w:t xml:space="preserve">following </w:t>
      </w:r>
      <w:r w:rsidR="00B81774" w:rsidRPr="0075426E">
        <w:rPr>
          <w:rFonts w:ascii="Times New Roman" w:hAnsi="Times New Roman" w:cs="Times New Roman"/>
          <w:sz w:val="24"/>
          <w:szCs w:val="24"/>
        </w:rPr>
        <w:t>questions</w:t>
      </w:r>
      <w:r w:rsidR="00B81774">
        <w:rPr>
          <w:rFonts w:ascii="Times New Roman" w:hAnsi="Times New Roman" w:cs="Times New Roman"/>
          <w:sz w:val="24"/>
          <w:szCs w:val="24"/>
        </w:rPr>
        <w:t>:</w:t>
      </w:r>
      <w:r w:rsidR="0057218C">
        <w:rPr>
          <w:rFonts w:ascii="Times New Roman" w:hAnsi="Times New Roman" w:cs="Times New Roman"/>
          <w:sz w:val="24"/>
          <w:szCs w:val="24"/>
        </w:rPr>
        <w:t xml:space="preserve"> </w:t>
      </w:r>
      <w:r w:rsidR="006C150A">
        <w:rPr>
          <w:rFonts w:ascii="Times New Roman" w:hAnsi="Times New Roman" w:cs="Times New Roman"/>
          <w:sz w:val="24"/>
          <w:szCs w:val="24"/>
        </w:rPr>
        <w:t>Which industries have experienced a higher equity market performance since the beginning of 2020? W</w:t>
      </w:r>
      <w:r w:rsidR="00961DE3" w:rsidRPr="0075426E">
        <w:rPr>
          <w:rFonts w:ascii="Times New Roman" w:hAnsi="Times New Roman" w:cs="Times New Roman"/>
          <w:sz w:val="24"/>
          <w:szCs w:val="24"/>
        </w:rPr>
        <w:t xml:space="preserve">hich industries </w:t>
      </w:r>
      <w:r w:rsidR="006C150A">
        <w:rPr>
          <w:rFonts w:ascii="Times New Roman" w:hAnsi="Times New Roman" w:cs="Times New Roman"/>
          <w:sz w:val="24"/>
          <w:szCs w:val="24"/>
        </w:rPr>
        <w:t>we</w:t>
      </w:r>
      <w:r w:rsidR="00961DE3" w:rsidRPr="0075426E">
        <w:rPr>
          <w:rFonts w:ascii="Times New Roman" w:hAnsi="Times New Roman" w:cs="Times New Roman"/>
          <w:sz w:val="24"/>
          <w:szCs w:val="24"/>
        </w:rPr>
        <w:t xml:space="preserve">re relatively risky in 2019, 2020, and </w:t>
      </w:r>
      <w:r w:rsidR="0057218C" w:rsidRPr="0075426E">
        <w:rPr>
          <w:rFonts w:ascii="Times New Roman" w:hAnsi="Times New Roman" w:cs="Times New Roman"/>
          <w:sz w:val="24"/>
          <w:szCs w:val="24"/>
        </w:rPr>
        <w:t>2021,</w:t>
      </w:r>
      <w:r w:rsidR="00961DE3" w:rsidRPr="0075426E">
        <w:rPr>
          <w:rFonts w:ascii="Times New Roman" w:hAnsi="Times New Roman" w:cs="Times New Roman"/>
          <w:sz w:val="24"/>
          <w:szCs w:val="24"/>
        </w:rPr>
        <w:t xml:space="preserve"> </w:t>
      </w:r>
      <w:r w:rsidR="0057218C">
        <w:rPr>
          <w:rFonts w:ascii="Times New Roman" w:hAnsi="Times New Roman" w:cs="Times New Roman"/>
          <w:sz w:val="24"/>
          <w:szCs w:val="24"/>
        </w:rPr>
        <w:t>and</w:t>
      </w:r>
      <w:r w:rsidR="00191D26">
        <w:rPr>
          <w:rFonts w:ascii="Times New Roman" w:hAnsi="Times New Roman" w:cs="Times New Roman"/>
          <w:sz w:val="24"/>
          <w:szCs w:val="24"/>
        </w:rPr>
        <w:t xml:space="preserve"> wh</w:t>
      </w:r>
      <w:r w:rsidR="00B47B70">
        <w:rPr>
          <w:rFonts w:ascii="Times New Roman" w:hAnsi="Times New Roman" w:cs="Times New Roman"/>
          <w:sz w:val="24"/>
          <w:szCs w:val="24"/>
        </w:rPr>
        <w:t>at is the</w:t>
      </w:r>
      <w:r w:rsidR="006C150A">
        <w:rPr>
          <w:rFonts w:ascii="Times New Roman" w:hAnsi="Times New Roman" w:cs="Times New Roman"/>
          <w:sz w:val="24"/>
          <w:szCs w:val="24"/>
        </w:rPr>
        <w:t xml:space="preserve"> </w:t>
      </w:r>
      <w:r w:rsidR="00A31BEC">
        <w:rPr>
          <w:rFonts w:ascii="Times New Roman" w:hAnsi="Times New Roman" w:cs="Times New Roman"/>
          <w:sz w:val="24"/>
          <w:szCs w:val="24"/>
        </w:rPr>
        <w:t>relationship</w:t>
      </w:r>
      <w:r w:rsidR="00961DE3" w:rsidRPr="0075426E">
        <w:rPr>
          <w:rFonts w:ascii="Times New Roman" w:hAnsi="Times New Roman" w:cs="Times New Roman"/>
          <w:sz w:val="24"/>
          <w:szCs w:val="24"/>
        </w:rPr>
        <w:t xml:space="preserve"> between risk and return</w:t>
      </w:r>
      <w:r w:rsidR="006C150A">
        <w:rPr>
          <w:rFonts w:ascii="Times New Roman" w:hAnsi="Times New Roman" w:cs="Times New Roman"/>
          <w:sz w:val="24"/>
          <w:szCs w:val="24"/>
        </w:rPr>
        <w:t>?</w:t>
      </w:r>
      <w:r w:rsidR="00B81774">
        <w:rPr>
          <w:rFonts w:ascii="Times New Roman" w:hAnsi="Times New Roman" w:cs="Times New Roman"/>
          <w:sz w:val="24"/>
          <w:szCs w:val="24"/>
        </w:rPr>
        <w:t xml:space="preserve"> We employed two main </w:t>
      </w:r>
      <w:r w:rsidR="00F95AFC">
        <w:rPr>
          <w:rFonts w:ascii="Times New Roman" w:hAnsi="Times New Roman" w:cs="Times New Roman"/>
          <w:sz w:val="24"/>
          <w:szCs w:val="24"/>
        </w:rPr>
        <w:t>methods</w:t>
      </w:r>
      <w:r w:rsidR="00B81774">
        <w:rPr>
          <w:rFonts w:ascii="Times New Roman" w:hAnsi="Times New Roman" w:cs="Times New Roman"/>
          <w:sz w:val="24"/>
          <w:szCs w:val="24"/>
        </w:rPr>
        <w:t xml:space="preserve"> </w:t>
      </w:r>
      <w:r w:rsidR="00093F66">
        <w:rPr>
          <w:rFonts w:ascii="Times New Roman" w:hAnsi="Times New Roman" w:cs="Times New Roman"/>
          <w:sz w:val="24"/>
          <w:szCs w:val="24"/>
        </w:rPr>
        <w:t>in computing the abnormal returns of the industries.</w:t>
      </w:r>
      <w:r w:rsidR="00F95AFC">
        <w:rPr>
          <w:rFonts w:ascii="Times New Roman" w:hAnsi="Times New Roman" w:cs="Times New Roman"/>
          <w:sz w:val="24"/>
          <w:szCs w:val="24"/>
        </w:rPr>
        <w:t xml:space="preserve"> The naïve approach takes the </w:t>
      </w:r>
      <w:r w:rsidR="00F95AFC">
        <w:rPr>
          <w:rFonts w:ascii="Times New Roman" w:hAnsi="Times New Roman" w:cs="Times New Roman"/>
          <w:sz w:val="24"/>
          <w:szCs w:val="24"/>
        </w:rPr>
        <w:lastRenderedPageBreak/>
        <w:t>difference between daily and market return</w:t>
      </w:r>
      <w:r w:rsidR="006C150A">
        <w:rPr>
          <w:rFonts w:ascii="Times New Roman" w:hAnsi="Times New Roman" w:cs="Times New Roman"/>
          <w:sz w:val="24"/>
          <w:szCs w:val="24"/>
        </w:rPr>
        <w:t>s,</w:t>
      </w:r>
      <w:r w:rsidR="00F95AFC">
        <w:rPr>
          <w:rFonts w:ascii="Times New Roman" w:hAnsi="Times New Roman" w:cs="Times New Roman"/>
          <w:sz w:val="24"/>
          <w:szCs w:val="24"/>
        </w:rPr>
        <w:t xml:space="preserve"> while </w:t>
      </w:r>
      <w:r w:rsidR="001F0148">
        <w:rPr>
          <w:rFonts w:ascii="Times New Roman" w:hAnsi="Times New Roman" w:cs="Times New Roman"/>
          <w:sz w:val="24"/>
          <w:szCs w:val="24"/>
        </w:rPr>
        <w:t>the Fama and French (</w:t>
      </w:r>
      <w:r w:rsidR="00F95AFC">
        <w:rPr>
          <w:rFonts w:ascii="Times New Roman" w:hAnsi="Times New Roman" w:cs="Times New Roman"/>
          <w:sz w:val="24"/>
          <w:szCs w:val="24"/>
        </w:rPr>
        <w:t>robust approach</w:t>
      </w:r>
      <w:r w:rsidR="001F0148">
        <w:rPr>
          <w:rFonts w:ascii="Times New Roman" w:hAnsi="Times New Roman" w:cs="Times New Roman"/>
          <w:sz w:val="24"/>
          <w:szCs w:val="24"/>
        </w:rPr>
        <w:t>)</w:t>
      </w:r>
      <w:r w:rsidR="00F95AFC">
        <w:rPr>
          <w:rFonts w:ascii="Times New Roman" w:hAnsi="Times New Roman" w:cs="Times New Roman"/>
          <w:sz w:val="24"/>
          <w:szCs w:val="24"/>
        </w:rPr>
        <w:t xml:space="preserve"> </w:t>
      </w:r>
      <w:r w:rsidR="002021E2">
        <w:rPr>
          <w:rFonts w:ascii="Times New Roman" w:hAnsi="Times New Roman" w:cs="Times New Roman"/>
          <w:sz w:val="24"/>
          <w:szCs w:val="24"/>
        </w:rPr>
        <w:t>consider</w:t>
      </w:r>
      <w:r w:rsidR="00F95AFC">
        <w:rPr>
          <w:rFonts w:ascii="Times New Roman" w:hAnsi="Times New Roman" w:cs="Times New Roman"/>
          <w:sz w:val="24"/>
          <w:szCs w:val="24"/>
        </w:rPr>
        <w:t xml:space="preserve"> </w:t>
      </w:r>
      <w:r w:rsidR="00C85B86">
        <w:rPr>
          <w:rFonts w:ascii="Times New Roman" w:hAnsi="Times New Roman" w:cs="Times New Roman"/>
          <w:sz w:val="24"/>
          <w:szCs w:val="24"/>
        </w:rPr>
        <w:t>other risk factors in the market in calculating the abnormal return</w:t>
      </w:r>
      <w:r w:rsidR="00626B09">
        <w:rPr>
          <w:rFonts w:ascii="Times New Roman" w:hAnsi="Times New Roman" w:cs="Times New Roman"/>
          <w:sz w:val="24"/>
          <w:szCs w:val="24"/>
        </w:rPr>
        <w:t xml:space="preserve">. </w:t>
      </w:r>
    </w:p>
    <w:p w14:paraId="677B15E0" w14:textId="1A068713" w:rsidR="004E01C8" w:rsidRDefault="00651166" w:rsidP="004E01C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626B09">
        <w:rPr>
          <w:rFonts w:ascii="Times New Roman" w:hAnsi="Times New Roman" w:cs="Times New Roman"/>
          <w:sz w:val="24"/>
          <w:szCs w:val="24"/>
        </w:rPr>
        <w:t xml:space="preserve">he pandemic affected the industry </w:t>
      </w:r>
      <w:r w:rsidR="00442C90">
        <w:rPr>
          <w:rFonts w:ascii="Times New Roman" w:hAnsi="Times New Roman" w:cs="Times New Roman"/>
          <w:sz w:val="24"/>
          <w:szCs w:val="24"/>
        </w:rPr>
        <w:t>portfolio performance from the first quarter of 20</w:t>
      </w:r>
      <w:r w:rsidR="00DB537C">
        <w:rPr>
          <w:rFonts w:ascii="Times New Roman" w:hAnsi="Times New Roman" w:cs="Times New Roman"/>
          <w:sz w:val="24"/>
          <w:szCs w:val="24"/>
        </w:rPr>
        <w:t>19</w:t>
      </w:r>
      <w:r w:rsidR="00B318AC">
        <w:rPr>
          <w:rFonts w:ascii="Times New Roman" w:hAnsi="Times New Roman" w:cs="Times New Roman"/>
          <w:sz w:val="24"/>
          <w:szCs w:val="24"/>
        </w:rPr>
        <w:t xml:space="preserve"> to 2021.</w:t>
      </w:r>
      <w:r w:rsidR="003B0405">
        <w:rPr>
          <w:rFonts w:ascii="Times New Roman" w:hAnsi="Times New Roman" w:cs="Times New Roman"/>
          <w:sz w:val="24"/>
          <w:szCs w:val="24"/>
        </w:rPr>
        <w:t xml:space="preserve"> </w:t>
      </w:r>
      <w:r w:rsidR="00F12B65">
        <w:rPr>
          <w:rFonts w:ascii="Times New Roman" w:hAnsi="Times New Roman" w:cs="Times New Roman"/>
          <w:sz w:val="24"/>
          <w:szCs w:val="24"/>
        </w:rPr>
        <w:t>On average, Consumer Durable had the highest abnormal ret</w:t>
      </w:r>
      <w:r w:rsidR="00A76205">
        <w:rPr>
          <w:rFonts w:ascii="Times New Roman" w:hAnsi="Times New Roman" w:cs="Times New Roman"/>
          <w:sz w:val="24"/>
          <w:szCs w:val="24"/>
        </w:rPr>
        <w:t>urn from 2019 to 2021</w:t>
      </w:r>
      <w:r w:rsidR="00DC6145">
        <w:rPr>
          <w:rFonts w:ascii="Times New Roman" w:hAnsi="Times New Roman" w:cs="Times New Roman"/>
          <w:sz w:val="24"/>
          <w:szCs w:val="24"/>
        </w:rPr>
        <w:t>. Consumer Durables, Energy</w:t>
      </w:r>
      <w:r w:rsidR="00BA5FF5">
        <w:rPr>
          <w:rFonts w:ascii="Times New Roman" w:hAnsi="Times New Roman" w:cs="Times New Roman"/>
          <w:sz w:val="24"/>
          <w:szCs w:val="24"/>
        </w:rPr>
        <w:t>,</w:t>
      </w:r>
      <w:r w:rsidR="00DC6145">
        <w:rPr>
          <w:rFonts w:ascii="Times New Roman" w:hAnsi="Times New Roman" w:cs="Times New Roman"/>
          <w:sz w:val="24"/>
          <w:szCs w:val="24"/>
        </w:rPr>
        <w:t xml:space="preserve"> and Utilities</w:t>
      </w:r>
      <w:r w:rsidR="006C290D">
        <w:rPr>
          <w:rFonts w:ascii="Times New Roman" w:hAnsi="Times New Roman" w:cs="Times New Roman"/>
          <w:sz w:val="24"/>
          <w:szCs w:val="24"/>
        </w:rPr>
        <w:t xml:space="preserve"> had the highest variab</w:t>
      </w:r>
      <w:r w:rsidR="00706F08">
        <w:rPr>
          <w:rFonts w:ascii="Times New Roman" w:hAnsi="Times New Roman" w:cs="Times New Roman"/>
          <w:sz w:val="24"/>
          <w:szCs w:val="24"/>
        </w:rPr>
        <w:t>ility in their daily abnormal returns from 2019 through 2021.</w:t>
      </w:r>
      <w:r w:rsidR="004E01C8">
        <w:rPr>
          <w:rFonts w:ascii="Times New Roman" w:hAnsi="Times New Roman" w:cs="Times New Roman"/>
          <w:sz w:val="24"/>
          <w:szCs w:val="24"/>
        </w:rPr>
        <w:t xml:space="preserve"> </w:t>
      </w:r>
      <w:r w:rsidR="00A20608">
        <w:rPr>
          <w:rFonts w:ascii="Times New Roman" w:hAnsi="Times New Roman" w:cs="Times New Roman"/>
          <w:sz w:val="24"/>
          <w:szCs w:val="24"/>
        </w:rPr>
        <w:t xml:space="preserve">Further, </w:t>
      </w:r>
      <w:r w:rsidR="00BC2669">
        <w:rPr>
          <w:rFonts w:ascii="Times New Roman" w:hAnsi="Times New Roman" w:cs="Times New Roman"/>
          <w:sz w:val="24"/>
          <w:szCs w:val="24"/>
        </w:rPr>
        <w:t xml:space="preserve">the findings </w:t>
      </w:r>
      <w:r w:rsidR="00494E7D">
        <w:rPr>
          <w:rFonts w:ascii="Times New Roman" w:hAnsi="Times New Roman" w:cs="Times New Roman"/>
          <w:sz w:val="24"/>
          <w:szCs w:val="24"/>
        </w:rPr>
        <w:t>show</w:t>
      </w:r>
      <w:r w:rsidR="00BC2669">
        <w:rPr>
          <w:rFonts w:ascii="Times New Roman" w:hAnsi="Times New Roman" w:cs="Times New Roman"/>
          <w:sz w:val="24"/>
          <w:szCs w:val="24"/>
        </w:rPr>
        <w:t xml:space="preserve"> that</w:t>
      </w:r>
      <w:r w:rsidR="00BA5FF5">
        <w:rPr>
          <w:rFonts w:ascii="Times New Roman" w:hAnsi="Times New Roman" w:cs="Times New Roman"/>
          <w:sz w:val="24"/>
          <w:szCs w:val="24"/>
        </w:rPr>
        <w:t>,</w:t>
      </w:r>
      <w:r w:rsidR="00BC2669">
        <w:rPr>
          <w:rFonts w:ascii="Times New Roman" w:hAnsi="Times New Roman" w:cs="Times New Roman"/>
          <w:sz w:val="24"/>
          <w:szCs w:val="24"/>
        </w:rPr>
        <w:t xml:space="preserve"> in general, the variability in </w:t>
      </w:r>
      <w:r w:rsidR="003C269E">
        <w:rPr>
          <w:rFonts w:ascii="Times New Roman" w:hAnsi="Times New Roman" w:cs="Times New Roman"/>
          <w:sz w:val="24"/>
          <w:szCs w:val="24"/>
        </w:rPr>
        <w:t>indust</w:t>
      </w:r>
      <w:r w:rsidR="001B7FE6">
        <w:rPr>
          <w:rFonts w:ascii="Times New Roman" w:hAnsi="Times New Roman" w:cs="Times New Roman"/>
          <w:sz w:val="24"/>
          <w:szCs w:val="24"/>
        </w:rPr>
        <w:t>ries</w:t>
      </w:r>
      <w:r w:rsidR="00BA5FF5">
        <w:rPr>
          <w:rFonts w:ascii="Times New Roman" w:hAnsi="Times New Roman" w:cs="Times New Roman"/>
          <w:sz w:val="24"/>
          <w:szCs w:val="24"/>
        </w:rPr>
        <w:t>'</w:t>
      </w:r>
      <w:r w:rsidR="00BC2669">
        <w:rPr>
          <w:rFonts w:ascii="Times New Roman" w:hAnsi="Times New Roman" w:cs="Times New Roman"/>
          <w:sz w:val="24"/>
          <w:szCs w:val="24"/>
        </w:rPr>
        <w:t xml:space="preserve"> abnormal return</w:t>
      </w:r>
      <w:r w:rsidR="00BA5FF5">
        <w:rPr>
          <w:rFonts w:ascii="Times New Roman" w:hAnsi="Times New Roman" w:cs="Times New Roman"/>
          <w:sz w:val="24"/>
          <w:szCs w:val="24"/>
        </w:rPr>
        <w:t>s</w:t>
      </w:r>
      <w:r w:rsidR="003C269E">
        <w:rPr>
          <w:rFonts w:ascii="Times New Roman" w:hAnsi="Times New Roman" w:cs="Times New Roman"/>
          <w:sz w:val="24"/>
          <w:szCs w:val="24"/>
        </w:rPr>
        <w:t xml:space="preserve"> in 2019 is comparable to 2021</w:t>
      </w:r>
      <w:r w:rsidR="001B7FE6">
        <w:rPr>
          <w:rFonts w:ascii="Times New Roman" w:hAnsi="Times New Roman" w:cs="Times New Roman"/>
          <w:sz w:val="24"/>
          <w:szCs w:val="24"/>
        </w:rPr>
        <w:t>. The only exception</w:t>
      </w:r>
      <w:r w:rsidR="00BA5FF5">
        <w:rPr>
          <w:rFonts w:ascii="Times New Roman" w:hAnsi="Times New Roman" w:cs="Times New Roman"/>
          <w:sz w:val="24"/>
          <w:szCs w:val="24"/>
        </w:rPr>
        <w:t>s are consumer durables and the e</w:t>
      </w:r>
      <w:r w:rsidR="00494E7D">
        <w:rPr>
          <w:rFonts w:ascii="Times New Roman" w:hAnsi="Times New Roman" w:cs="Times New Roman"/>
          <w:sz w:val="24"/>
          <w:szCs w:val="24"/>
        </w:rPr>
        <w:t>nergy industries.</w:t>
      </w:r>
      <w:r w:rsidR="0095694C">
        <w:rPr>
          <w:rFonts w:ascii="Times New Roman" w:hAnsi="Times New Roman" w:cs="Times New Roman"/>
          <w:sz w:val="24"/>
          <w:szCs w:val="24"/>
        </w:rPr>
        <w:t xml:space="preserve"> </w:t>
      </w:r>
      <w:r w:rsidR="003B0405">
        <w:rPr>
          <w:rFonts w:ascii="Times New Roman" w:hAnsi="Times New Roman" w:cs="Times New Roman"/>
          <w:sz w:val="24"/>
          <w:szCs w:val="24"/>
        </w:rPr>
        <w:t>Second</w:t>
      </w:r>
      <w:r w:rsidR="00733F44">
        <w:rPr>
          <w:rFonts w:ascii="Times New Roman" w:hAnsi="Times New Roman" w:cs="Times New Roman"/>
          <w:sz w:val="24"/>
          <w:szCs w:val="24"/>
        </w:rPr>
        <w:t xml:space="preserve">, the Consumer Durable industry had the highest equity market </w:t>
      </w:r>
      <w:r w:rsidR="00423553">
        <w:rPr>
          <w:rFonts w:ascii="Times New Roman" w:hAnsi="Times New Roman" w:cs="Times New Roman"/>
          <w:sz w:val="24"/>
          <w:szCs w:val="24"/>
        </w:rPr>
        <w:t>performance</w:t>
      </w:r>
      <w:r w:rsidR="0095694C">
        <w:rPr>
          <w:rFonts w:ascii="Times New Roman" w:hAnsi="Times New Roman" w:cs="Times New Roman"/>
          <w:sz w:val="24"/>
          <w:szCs w:val="24"/>
        </w:rPr>
        <w:t xml:space="preserve"> in both </w:t>
      </w:r>
      <w:r w:rsidR="002C02A4">
        <w:rPr>
          <w:rFonts w:ascii="Times New Roman" w:hAnsi="Times New Roman" w:cs="Times New Roman"/>
          <w:sz w:val="24"/>
          <w:szCs w:val="24"/>
        </w:rPr>
        <w:t>measures</w:t>
      </w:r>
      <w:r w:rsidR="0095694C">
        <w:rPr>
          <w:rFonts w:ascii="Times New Roman" w:hAnsi="Times New Roman" w:cs="Times New Roman"/>
          <w:sz w:val="24"/>
          <w:szCs w:val="24"/>
        </w:rPr>
        <w:t xml:space="preserve"> of abnormal returns.</w:t>
      </w:r>
      <w:r w:rsidR="002C02A4">
        <w:rPr>
          <w:rFonts w:ascii="Times New Roman" w:hAnsi="Times New Roman" w:cs="Times New Roman"/>
          <w:sz w:val="24"/>
          <w:szCs w:val="24"/>
        </w:rPr>
        <w:t xml:space="preserve"> </w:t>
      </w:r>
      <w:r w:rsidR="00F37934">
        <w:rPr>
          <w:rFonts w:ascii="Times New Roman" w:hAnsi="Times New Roman" w:cs="Times New Roman"/>
          <w:sz w:val="24"/>
          <w:szCs w:val="24"/>
        </w:rPr>
        <w:t>T</w:t>
      </w:r>
      <w:r w:rsidR="00CA7FD3">
        <w:rPr>
          <w:rFonts w:ascii="Times New Roman" w:hAnsi="Times New Roman" w:cs="Times New Roman"/>
          <w:sz w:val="24"/>
          <w:szCs w:val="24"/>
        </w:rPr>
        <w:t xml:space="preserve">he findings revealed that the </w:t>
      </w:r>
      <w:r w:rsidR="00F37934">
        <w:rPr>
          <w:rFonts w:ascii="Times New Roman" w:hAnsi="Times New Roman" w:cs="Times New Roman"/>
          <w:sz w:val="24"/>
          <w:szCs w:val="24"/>
        </w:rPr>
        <w:t>Energy and</w:t>
      </w:r>
      <w:r w:rsidR="008548D6">
        <w:rPr>
          <w:rFonts w:ascii="Times New Roman" w:hAnsi="Times New Roman" w:cs="Times New Roman"/>
          <w:sz w:val="24"/>
          <w:szCs w:val="24"/>
        </w:rPr>
        <w:t xml:space="preserve"> Utilities industries </w:t>
      </w:r>
      <w:r w:rsidR="00EC4C3E">
        <w:rPr>
          <w:rFonts w:ascii="Times New Roman" w:hAnsi="Times New Roman" w:cs="Times New Roman"/>
          <w:sz w:val="24"/>
          <w:szCs w:val="24"/>
        </w:rPr>
        <w:t>had negative cumulative abnormal return</w:t>
      </w:r>
      <w:r w:rsidR="00BA5FF5">
        <w:rPr>
          <w:rFonts w:ascii="Times New Roman" w:hAnsi="Times New Roman" w:cs="Times New Roman"/>
          <w:sz w:val="24"/>
          <w:szCs w:val="24"/>
        </w:rPr>
        <w:t>s</w:t>
      </w:r>
      <w:r w:rsidR="00EC4C3E">
        <w:rPr>
          <w:rFonts w:ascii="Times New Roman" w:hAnsi="Times New Roman" w:cs="Times New Roman"/>
          <w:sz w:val="24"/>
          <w:szCs w:val="24"/>
        </w:rPr>
        <w:t xml:space="preserve"> in the naïve approach.</w:t>
      </w:r>
    </w:p>
    <w:p w14:paraId="3C9976DC" w14:textId="1BD2B587" w:rsidR="00961DE3" w:rsidRDefault="00F37934" w:rsidP="004E01C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w:t>
      </w:r>
      <w:r w:rsidR="00231B94">
        <w:rPr>
          <w:rFonts w:ascii="Times New Roman" w:hAnsi="Times New Roman" w:cs="Times New Roman"/>
          <w:sz w:val="24"/>
          <w:szCs w:val="24"/>
        </w:rPr>
        <w:t xml:space="preserve"> contrast,</w:t>
      </w:r>
      <w:r w:rsidR="009F61C7">
        <w:rPr>
          <w:rFonts w:ascii="Times New Roman" w:hAnsi="Times New Roman" w:cs="Times New Roman"/>
          <w:sz w:val="24"/>
          <w:szCs w:val="24"/>
        </w:rPr>
        <w:t xml:space="preserve"> in the Fama and French approach, only </w:t>
      </w:r>
      <w:r w:rsidR="00BA5FF5">
        <w:rPr>
          <w:rFonts w:ascii="Times New Roman" w:hAnsi="Times New Roman" w:cs="Times New Roman"/>
          <w:sz w:val="24"/>
          <w:szCs w:val="24"/>
        </w:rPr>
        <w:t xml:space="preserve">the </w:t>
      </w:r>
      <w:r w:rsidR="00906C3D">
        <w:rPr>
          <w:rFonts w:ascii="Times New Roman" w:hAnsi="Times New Roman" w:cs="Times New Roman"/>
          <w:sz w:val="24"/>
          <w:szCs w:val="24"/>
        </w:rPr>
        <w:t>Telecommunication</w:t>
      </w:r>
      <w:r w:rsidR="008B4621">
        <w:rPr>
          <w:rFonts w:ascii="Times New Roman" w:hAnsi="Times New Roman" w:cs="Times New Roman"/>
          <w:sz w:val="24"/>
          <w:szCs w:val="24"/>
        </w:rPr>
        <w:t xml:space="preserve"> industry experienced a negative abnormal return.</w:t>
      </w:r>
      <w:r w:rsidR="00AB7392">
        <w:rPr>
          <w:rFonts w:ascii="Times New Roman" w:hAnsi="Times New Roman" w:cs="Times New Roman"/>
          <w:sz w:val="24"/>
          <w:szCs w:val="24"/>
        </w:rPr>
        <w:t xml:space="preserve"> </w:t>
      </w:r>
      <w:r w:rsidR="00241D08">
        <w:rPr>
          <w:rFonts w:ascii="Times New Roman" w:hAnsi="Times New Roman" w:cs="Times New Roman"/>
          <w:sz w:val="24"/>
          <w:szCs w:val="24"/>
        </w:rPr>
        <w:t xml:space="preserve">Third, </w:t>
      </w:r>
      <w:r w:rsidR="00BA5FF5">
        <w:rPr>
          <w:rFonts w:ascii="Times New Roman" w:hAnsi="Times New Roman" w:cs="Times New Roman"/>
          <w:sz w:val="24"/>
          <w:szCs w:val="24"/>
        </w:rPr>
        <w:t>both approaches had</w:t>
      </w:r>
      <w:r w:rsidR="00717DC1">
        <w:rPr>
          <w:rFonts w:ascii="Times New Roman" w:hAnsi="Times New Roman" w:cs="Times New Roman"/>
          <w:sz w:val="24"/>
          <w:szCs w:val="24"/>
        </w:rPr>
        <w:t xml:space="preserve"> </w:t>
      </w:r>
      <w:r w:rsidR="00BA5FF5">
        <w:rPr>
          <w:rFonts w:ascii="Times New Roman" w:hAnsi="Times New Roman" w:cs="Times New Roman"/>
          <w:sz w:val="24"/>
          <w:szCs w:val="24"/>
        </w:rPr>
        <w:t xml:space="preserve">an </w:t>
      </w:r>
      <w:r w:rsidR="00717DC1">
        <w:rPr>
          <w:rFonts w:ascii="Times New Roman" w:hAnsi="Times New Roman" w:cs="Times New Roman"/>
          <w:sz w:val="24"/>
          <w:szCs w:val="24"/>
        </w:rPr>
        <w:t xml:space="preserve">equal composition of risky </w:t>
      </w:r>
      <w:r w:rsidR="006445D9">
        <w:rPr>
          <w:rFonts w:ascii="Times New Roman" w:hAnsi="Times New Roman" w:cs="Times New Roman"/>
          <w:sz w:val="24"/>
          <w:szCs w:val="24"/>
        </w:rPr>
        <w:t>and safe industries (six in each category).</w:t>
      </w:r>
      <w:r w:rsidR="004E01C8">
        <w:rPr>
          <w:rFonts w:ascii="Times New Roman" w:hAnsi="Times New Roman" w:cs="Times New Roman"/>
          <w:sz w:val="24"/>
          <w:szCs w:val="24"/>
        </w:rPr>
        <w:t xml:space="preserve"> </w:t>
      </w:r>
      <w:r w:rsidR="00B84E92">
        <w:rPr>
          <w:rFonts w:ascii="Times New Roman" w:hAnsi="Times New Roman" w:cs="Times New Roman"/>
          <w:sz w:val="24"/>
          <w:szCs w:val="24"/>
        </w:rPr>
        <w:t>Further,</w:t>
      </w:r>
      <w:r w:rsidR="001A05B8">
        <w:rPr>
          <w:rFonts w:ascii="Times New Roman" w:hAnsi="Times New Roman" w:cs="Times New Roman"/>
          <w:sz w:val="24"/>
          <w:szCs w:val="24"/>
        </w:rPr>
        <w:t xml:space="preserve"> </w:t>
      </w:r>
      <w:r w:rsidR="004343C8">
        <w:rPr>
          <w:rFonts w:ascii="Times New Roman" w:hAnsi="Times New Roman" w:cs="Times New Roman"/>
          <w:sz w:val="24"/>
          <w:szCs w:val="24"/>
        </w:rPr>
        <w:t>three</w:t>
      </w:r>
      <w:r w:rsidR="00746639">
        <w:rPr>
          <w:rFonts w:ascii="Times New Roman" w:hAnsi="Times New Roman" w:cs="Times New Roman"/>
          <w:sz w:val="24"/>
          <w:szCs w:val="24"/>
        </w:rPr>
        <w:t xml:space="preserve"> </w:t>
      </w:r>
      <w:r w:rsidR="00BA5FF5">
        <w:rPr>
          <w:rFonts w:ascii="Times New Roman" w:hAnsi="Times New Roman" w:cs="Times New Roman"/>
          <w:sz w:val="24"/>
          <w:szCs w:val="24"/>
        </w:rPr>
        <w:t>risky a</w:t>
      </w:r>
      <w:r w:rsidR="004343C8">
        <w:rPr>
          <w:rFonts w:ascii="Times New Roman" w:hAnsi="Times New Roman" w:cs="Times New Roman"/>
          <w:sz w:val="24"/>
          <w:szCs w:val="24"/>
        </w:rPr>
        <w:t>nd</w:t>
      </w:r>
      <w:r w:rsidR="00A938BF">
        <w:rPr>
          <w:rFonts w:ascii="Times New Roman" w:hAnsi="Times New Roman" w:cs="Times New Roman"/>
          <w:sz w:val="24"/>
          <w:szCs w:val="24"/>
        </w:rPr>
        <w:t xml:space="preserve"> safe </w:t>
      </w:r>
      <w:r w:rsidR="00746639">
        <w:rPr>
          <w:rFonts w:ascii="Times New Roman" w:hAnsi="Times New Roman" w:cs="Times New Roman"/>
          <w:sz w:val="24"/>
          <w:szCs w:val="24"/>
        </w:rPr>
        <w:t>industries had a positive cumulative return</w:t>
      </w:r>
      <w:r w:rsidR="00D72EE5">
        <w:rPr>
          <w:rFonts w:ascii="Times New Roman" w:hAnsi="Times New Roman" w:cs="Times New Roman"/>
          <w:sz w:val="24"/>
          <w:szCs w:val="24"/>
        </w:rPr>
        <w:t xml:space="preserve"> in the naïve approach</w:t>
      </w:r>
      <w:r w:rsidR="000842D0">
        <w:rPr>
          <w:rFonts w:ascii="Times New Roman" w:hAnsi="Times New Roman" w:cs="Times New Roman"/>
          <w:sz w:val="24"/>
          <w:szCs w:val="24"/>
        </w:rPr>
        <w:t xml:space="preserve">. </w:t>
      </w:r>
      <w:r w:rsidR="003B24A4">
        <w:rPr>
          <w:rFonts w:ascii="Times New Roman" w:hAnsi="Times New Roman" w:cs="Times New Roman"/>
          <w:sz w:val="24"/>
          <w:szCs w:val="24"/>
        </w:rPr>
        <w:t>The study found a similar</w:t>
      </w:r>
      <w:r w:rsidR="0007503F">
        <w:rPr>
          <w:rFonts w:ascii="Times New Roman" w:hAnsi="Times New Roman" w:cs="Times New Roman"/>
          <w:sz w:val="24"/>
          <w:szCs w:val="24"/>
        </w:rPr>
        <w:t>ity between the Fama and French approaches</w:t>
      </w:r>
      <w:r w:rsidR="00C0730C">
        <w:rPr>
          <w:rFonts w:ascii="Times New Roman" w:hAnsi="Times New Roman" w:cs="Times New Roman"/>
          <w:sz w:val="24"/>
          <w:szCs w:val="24"/>
        </w:rPr>
        <w:t>.</w:t>
      </w:r>
      <w:r w:rsidR="004433CC">
        <w:rPr>
          <w:rFonts w:ascii="Times New Roman" w:hAnsi="Times New Roman" w:cs="Times New Roman"/>
          <w:sz w:val="24"/>
          <w:szCs w:val="24"/>
        </w:rPr>
        <w:t xml:space="preserve"> In both approaches, the difference in</w:t>
      </w:r>
      <w:r w:rsidR="005735D9">
        <w:rPr>
          <w:rFonts w:ascii="Times New Roman" w:hAnsi="Times New Roman" w:cs="Times New Roman"/>
          <w:sz w:val="24"/>
          <w:szCs w:val="24"/>
        </w:rPr>
        <w:t xml:space="preserve"> abnormal return</w:t>
      </w:r>
      <w:r w:rsidR="0007503F">
        <w:rPr>
          <w:rFonts w:ascii="Times New Roman" w:hAnsi="Times New Roman" w:cs="Times New Roman"/>
          <w:sz w:val="24"/>
          <w:szCs w:val="24"/>
        </w:rPr>
        <w:t>s</w:t>
      </w:r>
      <w:r w:rsidR="005735D9">
        <w:rPr>
          <w:rFonts w:ascii="Times New Roman" w:hAnsi="Times New Roman" w:cs="Times New Roman"/>
          <w:sz w:val="24"/>
          <w:szCs w:val="24"/>
        </w:rPr>
        <w:t xml:space="preserve"> between risky and safe industries</w:t>
      </w:r>
      <w:r w:rsidR="00475662">
        <w:rPr>
          <w:rFonts w:ascii="Times New Roman" w:hAnsi="Times New Roman" w:cs="Times New Roman"/>
          <w:sz w:val="24"/>
          <w:szCs w:val="24"/>
        </w:rPr>
        <w:t xml:space="preserve"> is al</w:t>
      </w:r>
      <w:r w:rsidR="00C553EB">
        <w:rPr>
          <w:rFonts w:ascii="Times New Roman" w:hAnsi="Times New Roman" w:cs="Times New Roman"/>
          <w:sz w:val="24"/>
          <w:szCs w:val="24"/>
        </w:rPr>
        <w:t xml:space="preserve">most the same. </w:t>
      </w:r>
      <w:r w:rsidR="00750DFA">
        <w:rPr>
          <w:rFonts w:ascii="Times New Roman" w:hAnsi="Times New Roman" w:cs="Times New Roman"/>
          <w:sz w:val="24"/>
          <w:szCs w:val="24"/>
        </w:rPr>
        <w:t xml:space="preserve">Lastly, </w:t>
      </w:r>
      <w:r w:rsidR="00A419B1">
        <w:rPr>
          <w:rFonts w:ascii="Times New Roman" w:hAnsi="Times New Roman" w:cs="Times New Roman"/>
          <w:sz w:val="24"/>
          <w:szCs w:val="24"/>
        </w:rPr>
        <w:t>evidence shows no statistically significant difference in abnormal returns between risky and safe industries in both approach</w:t>
      </w:r>
      <w:r w:rsidR="008A2109">
        <w:rPr>
          <w:rFonts w:ascii="Times New Roman" w:hAnsi="Times New Roman" w:cs="Times New Roman"/>
          <w:sz w:val="24"/>
          <w:szCs w:val="24"/>
        </w:rPr>
        <w:t>es.</w:t>
      </w:r>
    </w:p>
    <w:p w14:paraId="22F19681" w14:textId="4E79D99F" w:rsidR="00436B74" w:rsidRPr="00750DFA" w:rsidRDefault="00436B74" w:rsidP="00ED7374">
      <w:pPr>
        <w:spacing w:after="0" w:line="360" w:lineRule="auto"/>
        <w:jc w:val="both"/>
        <w:rPr>
          <w:rFonts w:ascii="Times New Roman" w:hAnsi="Times New Roman" w:cs="Times New Roman"/>
          <w:b/>
          <w:bCs/>
          <w:sz w:val="24"/>
          <w:szCs w:val="24"/>
        </w:rPr>
      </w:pPr>
      <w:r w:rsidRPr="00750DFA">
        <w:rPr>
          <w:rFonts w:ascii="Times New Roman" w:hAnsi="Times New Roman" w:cs="Times New Roman"/>
          <w:b/>
          <w:bCs/>
          <w:sz w:val="24"/>
          <w:szCs w:val="24"/>
        </w:rPr>
        <w:t>Conclusion</w:t>
      </w:r>
    </w:p>
    <w:p w14:paraId="32496F41" w14:textId="77777777" w:rsidR="0007503F" w:rsidRDefault="00AB0354" w:rsidP="00ED73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CC2D45">
        <w:rPr>
          <w:rFonts w:ascii="Times New Roman" w:hAnsi="Times New Roman" w:cs="Times New Roman"/>
          <w:sz w:val="24"/>
          <w:szCs w:val="24"/>
        </w:rPr>
        <w:t>he study concludes with the following. T</w:t>
      </w:r>
      <w:r w:rsidR="00A50CCF">
        <w:rPr>
          <w:rFonts w:ascii="Times New Roman" w:hAnsi="Times New Roman" w:cs="Times New Roman"/>
          <w:sz w:val="24"/>
          <w:szCs w:val="24"/>
        </w:rPr>
        <w:t xml:space="preserve">he pandemic </w:t>
      </w:r>
      <w:r w:rsidR="00132275">
        <w:rPr>
          <w:rFonts w:ascii="Times New Roman" w:hAnsi="Times New Roman" w:cs="Times New Roman"/>
          <w:sz w:val="24"/>
          <w:szCs w:val="24"/>
        </w:rPr>
        <w:t>affected industry performance</w:t>
      </w:r>
      <w:r w:rsidR="003D5E40">
        <w:rPr>
          <w:rFonts w:ascii="Times New Roman" w:hAnsi="Times New Roman" w:cs="Times New Roman"/>
          <w:sz w:val="24"/>
          <w:szCs w:val="24"/>
        </w:rPr>
        <w:t xml:space="preserve"> in 2020 and 2021</w:t>
      </w:r>
      <w:r w:rsidR="00132275">
        <w:rPr>
          <w:rFonts w:ascii="Times New Roman" w:hAnsi="Times New Roman" w:cs="Times New Roman"/>
          <w:sz w:val="24"/>
          <w:szCs w:val="24"/>
        </w:rPr>
        <w:t>.</w:t>
      </w:r>
      <w:r w:rsidR="002E10FF">
        <w:rPr>
          <w:rFonts w:ascii="Times New Roman" w:hAnsi="Times New Roman" w:cs="Times New Roman"/>
          <w:sz w:val="24"/>
          <w:szCs w:val="24"/>
        </w:rPr>
        <w:t xml:space="preserve"> The </w:t>
      </w:r>
      <w:r w:rsidR="001665E6">
        <w:rPr>
          <w:rFonts w:ascii="Times New Roman" w:hAnsi="Times New Roman" w:cs="Times New Roman"/>
          <w:sz w:val="24"/>
          <w:szCs w:val="24"/>
        </w:rPr>
        <w:t xml:space="preserve">Business and Equipment, </w:t>
      </w:r>
      <w:r w:rsidR="00174A6E">
        <w:rPr>
          <w:rFonts w:ascii="Times New Roman" w:hAnsi="Times New Roman" w:cs="Times New Roman"/>
          <w:sz w:val="24"/>
          <w:szCs w:val="24"/>
        </w:rPr>
        <w:t>Consumer durable</w:t>
      </w:r>
      <w:r w:rsidR="00BF2D73">
        <w:rPr>
          <w:rFonts w:ascii="Times New Roman" w:hAnsi="Times New Roman" w:cs="Times New Roman"/>
          <w:sz w:val="24"/>
          <w:szCs w:val="24"/>
        </w:rPr>
        <w:t xml:space="preserve">, </w:t>
      </w:r>
      <w:r w:rsidR="00174A6E">
        <w:rPr>
          <w:rFonts w:ascii="Times New Roman" w:hAnsi="Times New Roman" w:cs="Times New Roman"/>
          <w:sz w:val="24"/>
          <w:szCs w:val="24"/>
        </w:rPr>
        <w:t>Energy</w:t>
      </w:r>
      <w:r w:rsidR="00086970">
        <w:rPr>
          <w:rFonts w:ascii="Times New Roman" w:hAnsi="Times New Roman" w:cs="Times New Roman"/>
          <w:sz w:val="24"/>
          <w:szCs w:val="24"/>
        </w:rPr>
        <w:t xml:space="preserve">, </w:t>
      </w:r>
      <w:r w:rsidR="001665E6">
        <w:rPr>
          <w:rFonts w:ascii="Times New Roman" w:hAnsi="Times New Roman" w:cs="Times New Roman"/>
          <w:sz w:val="24"/>
          <w:szCs w:val="24"/>
        </w:rPr>
        <w:t>manufacturing, and Money</w:t>
      </w:r>
      <w:r w:rsidR="00174A6E">
        <w:rPr>
          <w:rFonts w:ascii="Times New Roman" w:hAnsi="Times New Roman" w:cs="Times New Roman"/>
          <w:sz w:val="24"/>
          <w:szCs w:val="24"/>
        </w:rPr>
        <w:t xml:space="preserve"> industries we</w:t>
      </w:r>
      <w:r w:rsidR="001665E6">
        <w:rPr>
          <w:rFonts w:ascii="Times New Roman" w:hAnsi="Times New Roman" w:cs="Times New Roman"/>
          <w:sz w:val="24"/>
          <w:szCs w:val="24"/>
        </w:rPr>
        <w:t xml:space="preserve">re risky </w:t>
      </w:r>
      <w:r w:rsidR="00D51193">
        <w:rPr>
          <w:rFonts w:ascii="Times New Roman" w:hAnsi="Times New Roman" w:cs="Times New Roman"/>
          <w:sz w:val="24"/>
          <w:szCs w:val="24"/>
        </w:rPr>
        <w:t xml:space="preserve">during the pandemic. </w:t>
      </w:r>
      <w:r w:rsidR="00006EF4">
        <w:rPr>
          <w:rFonts w:ascii="Times New Roman" w:hAnsi="Times New Roman" w:cs="Times New Roman"/>
          <w:sz w:val="24"/>
          <w:szCs w:val="24"/>
        </w:rPr>
        <w:t>On the other hand,</w:t>
      </w:r>
      <w:r w:rsidR="00E46367">
        <w:rPr>
          <w:rFonts w:ascii="Times New Roman" w:hAnsi="Times New Roman" w:cs="Times New Roman"/>
          <w:sz w:val="24"/>
          <w:szCs w:val="24"/>
        </w:rPr>
        <w:t xml:space="preserve"> </w:t>
      </w:r>
      <w:r w:rsidR="0007503F">
        <w:rPr>
          <w:rFonts w:ascii="Times New Roman" w:hAnsi="Times New Roman" w:cs="Times New Roman"/>
          <w:sz w:val="24"/>
          <w:szCs w:val="24"/>
        </w:rPr>
        <w:t>chemical and allied products, consumer non-durables, shops, other industries, and telecommunications</w:t>
      </w:r>
      <w:r w:rsidR="001665E6">
        <w:rPr>
          <w:rFonts w:ascii="Times New Roman" w:hAnsi="Times New Roman" w:cs="Times New Roman"/>
          <w:sz w:val="24"/>
          <w:szCs w:val="24"/>
        </w:rPr>
        <w:t xml:space="preserve"> were</w:t>
      </w:r>
      <w:r w:rsidR="00E46367">
        <w:rPr>
          <w:rFonts w:ascii="Times New Roman" w:hAnsi="Times New Roman" w:cs="Times New Roman"/>
          <w:sz w:val="24"/>
          <w:szCs w:val="24"/>
        </w:rPr>
        <w:t xml:space="preserve"> safe </w:t>
      </w:r>
      <w:r w:rsidR="00006EF4">
        <w:rPr>
          <w:rFonts w:ascii="Times New Roman" w:hAnsi="Times New Roman" w:cs="Times New Roman"/>
          <w:sz w:val="24"/>
          <w:szCs w:val="24"/>
        </w:rPr>
        <w:t>during the pandemic.</w:t>
      </w:r>
      <w:r w:rsidR="006674CA">
        <w:rPr>
          <w:rFonts w:ascii="Times New Roman" w:hAnsi="Times New Roman" w:cs="Times New Roman"/>
          <w:sz w:val="24"/>
          <w:szCs w:val="24"/>
        </w:rPr>
        <w:t xml:space="preserve"> </w:t>
      </w:r>
      <w:r w:rsidR="005D3AA2">
        <w:rPr>
          <w:rFonts w:ascii="Times New Roman" w:hAnsi="Times New Roman" w:cs="Times New Roman"/>
          <w:sz w:val="24"/>
          <w:szCs w:val="24"/>
        </w:rPr>
        <w:t xml:space="preserve">Again, safe industries </w:t>
      </w:r>
      <w:r w:rsidR="00D43C1C">
        <w:rPr>
          <w:rFonts w:ascii="Times New Roman" w:hAnsi="Times New Roman" w:cs="Times New Roman"/>
          <w:sz w:val="24"/>
          <w:szCs w:val="24"/>
        </w:rPr>
        <w:t>yield</w:t>
      </w:r>
      <w:r w:rsidR="005D3AA2">
        <w:rPr>
          <w:rFonts w:ascii="Times New Roman" w:hAnsi="Times New Roman" w:cs="Times New Roman"/>
          <w:sz w:val="24"/>
          <w:szCs w:val="24"/>
        </w:rPr>
        <w:t xml:space="preserve"> lower returns</w:t>
      </w:r>
      <w:r w:rsidR="00D43C1C">
        <w:rPr>
          <w:rFonts w:ascii="Times New Roman" w:hAnsi="Times New Roman" w:cs="Times New Roman"/>
          <w:sz w:val="24"/>
          <w:szCs w:val="24"/>
        </w:rPr>
        <w:t>.</w:t>
      </w:r>
    </w:p>
    <w:p w14:paraId="499BCFBF" w14:textId="04FEE56E" w:rsidR="00750DFA" w:rsidRPr="0075426E" w:rsidRDefault="00D43C1C" w:rsidP="00ED73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contrast, </w:t>
      </w:r>
      <w:r w:rsidR="00160802">
        <w:rPr>
          <w:rFonts w:ascii="Times New Roman" w:hAnsi="Times New Roman" w:cs="Times New Roman"/>
          <w:sz w:val="24"/>
          <w:szCs w:val="24"/>
        </w:rPr>
        <w:t xml:space="preserve">some </w:t>
      </w:r>
      <w:r>
        <w:rPr>
          <w:rFonts w:ascii="Times New Roman" w:hAnsi="Times New Roman" w:cs="Times New Roman"/>
          <w:sz w:val="24"/>
          <w:szCs w:val="24"/>
        </w:rPr>
        <w:t>risky industries</w:t>
      </w:r>
      <w:r w:rsidR="00F85652">
        <w:rPr>
          <w:rFonts w:ascii="Times New Roman" w:hAnsi="Times New Roman" w:cs="Times New Roman"/>
          <w:sz w:val="24"/>
          <w:szCs w:val="24"/>
        </w:rPr>
        <w:t xml:space="preserve"> </w:t>
      </w:r>
      <w:r w:rsidR="009347EB">
        <w:rPr>
          <w:rFonts w:ascii="Times New Roman" w:hAnsi="Times New Roman" w:cs="Times New Roman"/>
          <w:sz w:val="24"/>
          <w:szCs w:val="24"/>
        </w:rPr>
        <w:t>earn</w:t>
      </w:r>
      <w:r w:rsidR="00F85652">
        <w:rPr>
          <w:rFonts w:ascii="Times New Roman" w:hAnsi="Times New Roman" w:cs="Times New Roman"/>
          <w:sz w:val="24"/>
          <w:szCs w:val="24"/>
        </w:rPr>
        <w:t xml:space="preserve"> higher returns in profit and losses.</w:t>
      </w:r>
      <w:r w:rsidR="009347EB">
        <w:rPr>
          <w:rFonts w:ascii="Times New Roman" w:hAnsi="Times New Roman" w:cs="Times New Roman"/>
          <w:sz w:val="24"/>
          <w:szCs w:val="24"/>
        </w:rPr>
        <w:t xml:space="preserve"> Finally,</w:t>
      </w:r>
      <w:r w:rsidR="003A4E00">
        <w:rPr>
          <w:rFonts w:ascii="Times New Roman" w:hAnsi="Times New Roman" w:cs="Times New Roman"/>
          <w:sz w:val="24"/>
          <w:szCs w:val="24"/>
        </w:rPr>
        <w:t xml:space="preserve"> the</w:t>
      </w:r>
      <w:r w:rsidR="00860A53">
        <w:rPr>
          <w:rFonts w:ascii="Times New Roman" w:hAnsi="Times New Roman" w:cs="Times New Roman"/>
          <w:sz w:val="24"/>
          <w:szCs w:val="24"/>
        </w:rPr>
        <w:t>re</w:t>
      </w:r>
      <w:r w:rsidR="007310F9">
        <w:rPr>
          <w:rFonts w:ascii="Times New Roman" w:hAnsi="Times New Roman" w:cs="Times New Roman"/>
          <w:sz w:val="24"/>
          <w:szCs w:val="24"/>
        </w:rPr>
        <w:t xml:space="preserve"> is</w:t>
      </w:r>
      <w:r w:rsidR="00BF2D73">
        <w:rPr>
          <w:rFonts w:ascii="Times New Roman" w:hAnsi="Times New Roman" w:cs="Times New Roman"/>
          <w:sz w:val="24"/>
          <w:szCs w:val="24"/>
        </w:rPr>
        <w:t xml:space="preserve"> no </w:t>
      </w:r>
      <w:r w:rsidR="007310F9">
        <w:rPr>
          <w:rFonts w:ascii="Times New Roman" w:hAnsi="Times New Roman" w:cs="Times New Roman"/>
          <w:sz w:val="24"/>
          <w:szCs w:val="24"/>
        </w:rPr>
        <w:t xml:space="preserve">statistical </w:t>
      </w:r>
      <w:r w:rsidR="00CB3C11">
        <w:rPr>
          <w:rFonts w:ascii="Times New Roman" w:hAnsi="Times New Roman" w:cs="Times New Roman"/>
          <w:sz w:val="24"/>
          <w:szCs w:val="24"/>
        </w:rPr>
        <w:t>difference</w:t>
      </w:r>
      <w:r w:rsidR="00860A53">
        <w:rPr>
          <w:rFonts w:ascii="Times New Roman" w:hAnsi="Times New Roman" w:cs="Times New Roman"/>
          <w:sz w:val="24"/>
          <w:szCs w:val="24"/>
        </w:rPr>
        <w:t xml:space="preserve"> </w:t>
      </w:r>
      <w:r w:rsidR="0007503F">
        <w:rPr>
          <w:rFonts w:ascii="Times New Roman" w:hAnsi="Times New Roman" w:cs="Times New Roman"/>
          <w:sz w:val="24"/>
          <w:szCs w:val="24"/>
        </w:rPr>
        <w:t>between the daily average and market returns</w:t>
      </w:r>
      <w:r w:rsidR="00EF5B16">
        <w:rPr>
          <w:rFonts w:ascii="Times New Roman" w:hAnsi="Times New Roman" w:cs="Times New Roman"/>
          <w:sz w:val="24"/>
          <w:szCs w:val="24"/>
        </w:rPr>
        <w:t xml:space="preserve">. Similarly, </w:t>
      </w:r>
      <w:r w:rsidR="007310F9">
        <w:rPr>
          <w:rFonts w:ascii="Times New Roman" w:hAnsi="Times New Roman" w:cs="Times New Roman"/>
          <w:sz w:val="24"/>
          <w:szCs w:val="24"/>
        </w:rPr>
        <w:t xml:space="preserve">there is no statistical difference </w:t>
      </w:r>
      <w:r w:rsidR="00812BBB">
        <w:rPr>
          <w:rFonts w:ascii="Times New Roman" w:hAnsi="Times New Roman" w:cs="Times New Roman"/>
          <w:sz w:val="24"/>
          <w:szCs w:val="24"/>
        </w:rPr>
        <w:t xml:space="preserve">in </w:t>
      </w:r>
      <w:r w:rsidR="009736E2">
        <w:rPr>
          <w:rFonts w:ascii="Times New Roman" w:hAnsi="Times New Roman" w:cs="Times New Roman"/>
          <w:sz w:val="24"/>
          <w:szCs w:val="24"/>
        </w:rPr>
        <w:t>abnormal return</w:t>
      </w:r>
      <w:r w:rsidR="006A5674">
        <w:rPr>
          <w:rFonts w:ascii="Times New Roman" w:hAnsi="Times New Roman" w:cs="Times New Roman"/>
          <w:sz w:val="24"/>
          <w:szCs w:val="24"/>
        </w:rPr>
        <w:t>s</w:t>
      </w:r>
      <w:r w:rsidR="005657E4">
        <w:rPr>
          <w:rFonts w:ascii="Times New Roman" w:hAnsi="Times New Roman" w:cs="Times New Roman"/>
          <w:sz w:val="24"/>
          <w:szCs w:val="24"/>
        </w:rPr>
        <w:t xml:space="preserve"> </w:t>
      </w:r>
      <w:r w:rsidR="00860A53">
        <w:rPr>
          <w:rFonts w:ascii="Times New Roman" w:hAnsi="Times New Roman" w:cs="Times New Roman"/>
          <w:sz w:val="24"/>
          <w:szCs w:val="24"/>
        </w:rPr>
        <w:t>between</w:t>
      </w:r>
      <w:r w:rsidR="005657E4">
        <w:rPr>
          <w:rFonts w:ascii="Times New Roman" w:hAnsi="Times New Roman" w:cs="Times New Roman"/>
          <w:sz w:val="24"/>
          <w:szCs w:val="24"/>
        </w:rPr>
        <w:t xml:space="preserve"> risky</w:t>
      </w:r>
      <w:r w:rsidR="008C3750">
        <w:rPr>
          <w:rFonts w:ascii="Times New Roman" w:hAnsi="Times New Roman" w:cs="Times New Roman"/>
          <w:sz w:val="24"/>
          <w:szCs w:val="24"/>
        </w:rPr>
        <w:t xml:space="preserve"> and safe</w:t>
      </w:r>
      <w:r w:rsidR="008278CE">
        <w:rPr>
          <w:rFonts w:ascii="Times New Roman" w:hAnsi="Times New Roman" w:cs="Times New Roman"/>
          <w:sz w:val="24"/>
          <w:szCs w:val="24"/>
        </w:rPr>
        <w:t xml:space="preserve"> industries</w:t>
      </w:r>
      <w:r w:rsidR="00BE2516">
        <w:rPr>
          <w:rFonts w:ascii="Times New Roman" w:hAnsi="Times New Roman" w:cs="Times New Roman"/>
          <w:sz w:val="24"/>
          <w:szCs w:val="24"/>
        </w:rPr>
        <w:t xml:space="preserve"> </w:t>
      </w:r>
      <w:r w:rsidR="0082159B">
        <w:rPr>
          <w:rFonts w:ascii="Times New Roman" w:hAnsi="Times New Roman" w:cs="Times New Roman"/>
          <w:sz w:val="24"/>
          <w:szCs w:val="24"/>
        </w:rPr>
        <w:t>during the phase of the C</w:t>
      </w:r>
      <w:r w:rsidR="00174A6E">
        <w:rPr>
          <w:rFonts w:ascii="Times New Roman" w:hAnsi="Times New Roman" w:cs="Times New Roman"/>
          <w:sz w:val="24"/>
          <w:szCs w:val="24"/>
        </w:rPr>
        <w:t>OVID</w:t>
      </w:r>
      <w:r w:rsidR="0082159B">
        <w:rPr>
          <w:rFonts w:ascii="Times New Roman" w:hAnsi="Times New Roman" w:cs="Times New Roman"/>
          <w:sz w:val="24"/>
          <w:szCs w:val="24"/>
        </w:rPr>
        <w:t>-19 pandemic.</w:t>
      </w:r>
    </w:p>
    <w:p w14:paraId="2CF795EA" w14:textId="6671B83A" w:rsidR="0012478B" w:rsidRDefault="0012478B" w:rsidP="009C5BFC">
      <w:pPr>
        <w:spacing w:after="0"/>
        <w:jc w:val="both"/>
        <w:rPr>
          <w:rFonts w:ascii="Times New Roman" w:hAnsi="Times New Roman" w:cs="Times New Roman"/>
          <w:sz w:val="24"/>
          <w:szCs w:val="24"/>
        </w:rPr>
      </w:pPr>
    </w:p>
    <w:p w14:paraId="1C5DC684" w14:textId="03E907E7" w:rsidR="0012478B" w:rsidRDefault="0012478B" w:rsidP="009C5BFC">
      <w:pPr>
        <w:spacing w:after="0"/>
        <w:jc w:val="both"/>
        <w:rPr>
          <w:rFonts w:ascii="Times New Roman" w:hAnsi="Times New Roman" w:cs="Times New Roman"/>
          <w:sz w:val="24"/>
          <w:szCs w:val="24"/>
        </w:rPr>
      </w:pPr>
      <w:r>
        <w:rPr>
          <w:rFonts w:ascii="Times New Roman" w:hAnsi="Times New Roman" w:cs="Times New Roman"/>
          <w:sz w:val="24"/>
          <w:szCs w:val="24"/>
        </w:rPr>
        <w:br w:type="page"/>
      </w:r>
    </w:p>
    <w:p w14:paraId="1DE0DF2B" w14:textId="17F25383" w:rsidR="0012478B" w:rsidRPr="00D56D6C" w:rsidRDefault="0012478B" w:rsidP="00ED7374">
      <w:pPr>
        <w:spacing w:after="0" w:line="360" w:lineRule="auto"/>
        <w:jc w:val="center"/>
        <w:rPr>
          <w:rFonts w:ascii="Times New Roman" w:hAnsi="Times New Roman" w:cs="Times New Roman"/>
          <w:b/>
          <w:bCs/>
          <w:sz w:val="24"/>
          <w:szCs w:val="24"/>
        </w:rPr>
      </w:pPr>
      <w:r w:rsidRPr="00D56D6C">
        <w:rPr>
          <w:rFonts w:ascii="Times New Roman" w:hAnsi="Times New Roman" w:cs="Times New Roman"/>
          <w:b/>
          <w:bCs/>
          <w:sz w:val="24"/>
          <w:szCs w:val="24"/>
        </w:rPr>
        <w:lastRenderedPageBreak/>
        <w:t>REFERENCES</w:t>
      </w:r>
    </w:p>
    <w:p w14:paraId="067B65FE" w14:textId="77777777" w:rsidR="00AF38EB" w:rsidRPr="00AF38EB" w:rsidRDefault="00AF38EB" w:rsidP="00ED7374">
      <w:pPr>
        <w:spacing w:after="0" w:line="360" w:lineRule="auto"/>
        <w:ind w:left="720" w:hanging="720"/>
        <w:jc w:val="both"/>
        <w:rPr>
          <w:rFonts w:ascii="Times New Roman" w:hAnsi="Times New Roman" w:cs="Times New Roman"/>
          <w:sz w:val="24"/>
          <w:szCs w:val="24"/>
        </w:rPr>
      </w:pPr>
      <w:r w:rsidRPr="00AF38EB">
        <w:rPr>
          <w:rFonts w:ascii="Times New Roman" w:hAnsi="Times New Roman" w:cs="Times New Roman"/>
          <w:sz w:val="24"/>
          <w:szCs w:val="24"/>
        </w:rPr>
        <w:t xml:space="preserve">Baker, S. R., Bloom, N., Davis, S. J., </w:t>
      </w:r>
      <w:proofErr w:type="spellStart"/>
      <w:r w:rsidRPr="00AF38EB">
        <w:rPr>
          <w:rFonts w:ascii="Times New Roman" w:hAnsi="Times New Roman" w:cs="Times New Roman"/>
          <w:sz w:val="24"/>
          <w:szCs w:val="24"/>
        </w:rPr>
        <w:t>Kost</w:t>
      </w:r>
      <w:proofErr w:type="spellEnd"/>
      <w:r w:rsidRPr="00AF38EB">
        <w:rPr>
          <w:rFonts w:ascii="Times New Roman" w:hAnsi="Times New Roman" w:cs="Times New Roman"/>
          <w:sz w:val="24"/>
          <w:szCs w:val="24"/>
        </w:rPr>
        <w:t xml:space="preserve">, K., Sammon, M., &amp; </w:t>
      </w:r>
      <w:proofErr w:type="spellStart"/>
      <w:r w:rsidRPr="00AF38EB">
        <w:rPr>
          <w:rFonts w:ascii="Times New Roman" w:hAnsi="Times New Roman" w:cs="Times New Roman"/>
          <w:sz w:val="24"/>
          <w:szCs w:val="24"/>
        </w:rPr>
        <w:t>Viratyosin</w:t>
      </w:r>
      <w:proofErr w:type="spellEnd"/>
      <w:r w:rsidRPr="00AF38EB">
        <w:rPr>
          <w:rFonts w:ascii="Times New Roman" w:hAnsi="Times New Roman" w:cs="Times New Roman"/>
          <w:sz w:val="24"/>
          <w:szCs w:val="24"/>
        </w:rPr>
        <w:t>, T. (2020). The unprecedented stock market reaction to COVID-19. The review of asset pricing studies, 10(4), 742-758.</w:t>
      </w:r>
    </w:p>
    <w:p w14:paraId="47047486" w14:textId="77777777" w:rsidR="00AF38EB" w:rsidRPr="00AF38EB" w:rsidRDefault="00AF38EB" w:rsidP="00ED7374">
      <w:pPr>
        <w:spacing w:after="0" w:line="360" w:lineRule="auto"/>
        <w:ind w:left="720" w:hanging="720"/>
        <w:jc w:val="both"/>
        <w:rPr>
          <w:rFonts w:ascii="Times New Roman" w:hAnsi="Times New Roman" w:cs="Times New Roman"/>
          <w:sz w:val="24"/>
          <w:szCs w:val="24"/>
        </w:rPr>
      </w:pPr>
      <w:r w:rsidRPr="00AF38EB">
        <w:rPr>
          <w:rFonts w:ascii="Times New Roman" w:hAnsi="Times New Roman" w:cs="Times New Roman"/>
          <w:sz w:val="24"/>
          <w:szCs w:val="24"/>
        </w:rPr>
        <w:t>Carlson, D. L., Petts, R. J., &amp; Pepin, J. R. (2022). Changes in US parents' domestic labor during the early days of the COVID‐19 pandemic. Sociological Inquiry, 92(3), 1217-1244.</w:t>
      </w:r>
    </w:p>
    <w:p w14:paraId="10F71BD0" w14:textId="77777777" w:rsidR="00AF38EB" w:rsidRPr="00AF38EB" w:rsidRDefault="00AF38EB" w:rsidP="00ED7374">
      <w:pPr>
        <w:spacing w:after="0" w:line="360" w:lineRule="auto"/>
        <w:ind w:left="720" w:hanging="720"/>
        <w:jc w:val="both"/>
        <w:rPr>
          <w:rFonts w:ascii="Times New Roman" w:hAnsi="Times New Roman" w:cs="Times New Roman"/>
          <w:sz w:val="24"/>
          <w:szCs w:val="24"/>
        </w:rPr>
      </w:pPr>
      <w:r w:rsidRPr="00AF38EB">
        <w:rPr>
          <w:rFonts w:ascii="Times New Roman" w:hAnsi="Times New Roman" w:cs="Times New Roman"/>
          <w:sz w:val="24"/>
          <w:szCs w:val="24"/>
        </w:rPr>
        <w:t>Fama, E. F., &amp; French, K. R. (2015). A five-factor asset pricing model. Journal of financial economics, 116(1), 1-22.</w:t>
      </w:r>
    </w:p>
    <w:p w14:paraId="72F2B9F3" w14:textId="77777777" w:rsidR="00AF38EB" w:rsidRPr="00AF38EB" w:rsidRDefault="00AF38EB" w:rsidP="00ED7374">
      <w:pPr>
        <w:spacing w:after="0" w:line="360" w:lineRule="auto"/>
        <w:ind w:left="720" w:hanging="720"/>
        <w:jc w:val="both"/>
        <w:rPr>
          <w:rFonts w:ascii="Times New Roman" w:hAnsi="Times New Roman" w:cs="Times New Roman"/>
          <w:sz w:val="24"/>
          <w:szCs w:val="24"/>
        </w:rPr>
      </w:pPr>
      <w:r w:rsidRPr="00AF38EB">
        <w:rPr>
          <w:rFonts w:ascii="Times New Roman" w:hAnsi="Times New Roman" w:cs="Times New Roman"/>
          <w:sz w:val="24"/>
          <w:szCs w:val="24"/>
        </w:rPr>
        <w:t>Garcia, K. S. D., &amp; Cowan, B. W. (2022). The impact of US school closures on labor market outcomes during the Covid-19 pandemic (No. w29641). National Bureau of Economic Research.</w:t>
      </w:r>
    </w:p>
    <w:p w14:paraId="64D492BD" w14:textId="77777777" w:rsidR="00AF38EB" w:rsidRPr="00AF38EB" w:rsidRDefault="00AF38EB" w:rsidP="00ED7374">
      <w:pPr>
        <w:spacing w:after="0" w:line="360" w:lineRule="auto"/>
        <w:ind w:left="720" w:hanging="720"/>
        <w:jc w:val="both"/>
        <w:rPr>
          <w:rFonts w:ascii="Times New Roman" w:hAnsi="Times New Roman" w:cs="Times New Roman"/>
          <w:sz w:val="24"/>
          <w:szCs w:val="24"/>
        </w:rPr>
      </w:pPr>
      <w:r w:rsidRPr="00AF38EB">
        <w:rPr>
          <w:rFonts w:ascii="Times New Roman" w:hAnsi="Times New Roman" w:cs="Times New Roman"/>
          <w:sz w:val="24"/>
          <w:szCs w:val="24"/>
        </w:rPr>
        <w:t>Ramelli, S., &amp; Wagner, A. F. (2020). Feverish stock price reactions to COVID-19. The Review of Corporate Finance Studies, 9(3), 622-655.</w:t>
      </w:r>
    </w:p>
    <w:p w14:paraId="4A0E596A" w14:textId="77777777" w:rsidR="00AF38EB" w:rsidRPr="00AF38EB" w:rsidRDefault="00AF38EB" w:rsidP="00ED7374">
      <w:pPr>
        <w:spacing w:after="0" w:line="360" w:lineRule="auto"/>
        <w:ind w:left="720" w:hanging="720"/>
        <w:jc w:val="both"/>
        <w:rPr>
          <w:rStyle w:val="Hyperlink"/>
          <w:rFonts w:ascii="Times New Roman" w:hAnsi="Times New Roman" w:cs="Times New Roman"/>
          <w:sz w:val="24"/>
          <w:szCs w:val="24"/>
        </w:rPr>
      </w:pPr>
      <w:r w:rsidRPr="00AF38EB">
        <w:rPr>
          <w:rFonts w:ascii="Times New Roman" w:hAnsi="Times New Roman" w:cs="Times New Roman"/>
          <w:sz w:val="24"/>
          <w:szCs w:val="24"/>
        </w:rPr>
        <w:t xml:space="preserve">Scott R Baker, Nicholas Bloom, Steven J Davis, Kyle </w:t>
      </w:r>
      <w:proofErr w:type="spellStart"/>
      <w:r w:rsidRPr="00AF38EB">
        <w:rPr>
          <w:rFonts w:ascii="Times New Roman" w:hAnsi="Times New Roman" w:cs="Times New Roman"/>
          <w:sz w:val="24"/>
          <w:szCs w:val="24"/>
        </w:rPr>
        <w:t>Kost</w:t>
      </w:r>
      <w:proofErr w:type="spellEnd"/>
      <w:r w:rsidRPr="00AF38EB">
        <w:rPr>
          <w:rFonts w:ascii="Times New Roman" w:hAnsi="Times New Roman" w:cs="Times New Roman"/>
          <w:sz w:val="24"/>
          <w:szCs w:val="24"/>
        </w:rPr>
        <w:t xml:space="preserve">, Marco Sammon, </w:t>
      </w:r>
      <w:proofErr w:type="spellStart"/>
      <w:r w:rsidRPr="00AF38EB">
        <w:rPr>
          <w:rFonts w:ascii="Times New Roman" w:hAnsi="Times New Roman" w:cs="Times New Roman"/>
          <w:sz w:val="24"/>
          <w:szCs w:val="24"/>
        </w:rPr>
        <w:t>Tasaneeya</w:t>
      </w:r>
      <w:proofErr w:type="spellEnd"/>
      <w:r w:rsidRPr="00AF38EB">
        <w:rPr>
          <w:rFonts w:ascii="Times New Roman" w:hAnsi="Times New Roman" w:cs="Times New Roman"/>
          <w:sz w:val="24"/>
          <w:szCs w:val="24"/>
        </w:rPr>
        <w:t xml:space="preserve"> </w:t>
      </w:r>
      <w:proofErr w:type="spellStart"/>
      <w:r w:rsidRPr="00AF38EB">
        <w:rPr>
          <w:rFonts w:ascii="Times New Roman" w:hAnsi="Times New Roman" w:cs="Times New Roman"/>
          <w:sz w:val="24"/>
          <w:szCs w:val="24"/>
        </w:rPr>
        <w:t>Viratyosin</w:t>
      </w:r>
      <w:proofErr w:type="spellEnd"/>
      <w:r w:rsidRPr="00AF38EB">
        <w:rPr>
          <w:rFonts w:ascii="Times New Roman" w:hAnsi="Times New Roman" w:cs="Times New Roman"/>
          <w:sz w:val="24"/>
          <w:szCs w:val="24"/>
        </w:rPr>
        <w:t xml:space="preserve">, The Unprecedented Stock Market Reaction to COVID-19, The Review of Asset Pricing Studies, Volume 10, Issue 4, December 2020, Pages 742–758, </w:t>
      </w:r>
      <w:hyperlink r:id="rId12" w:history="1">
        <w:r w:rsidRPr="00AF38EB">
          <w:rPr>
            <w:rStyle w:val="Hyperlink"/>
            <w:rFonts w:ascii="Times New Roman" w:hAnsi="Times New Roman" w:cs="Times New Roman"/>
            <w:sz w:val="24"/>
            <w:szCs w:val="24"/>
          </w:rPr>
          <w:t>https://doi.org/10.1093/rapstu/raaa008</w:t>
        </w:r>
      </w:hyperlink>
    </w:p>
    <w:p w14:paraId="238921E8" w14:textId="77777777" w:rsidR="00AF38EB" w:rsidRPr="00AF38EB" w:rsidRDefault="00AF38EB" w:rsidP="00ED7374">
      <w:pPr>
        <w:spacing w:after="0" w:line="360" w:lineRule="auto"/>
        <w:ind w:left="720" w:hanging="720"/>
        <w:jc w:val="both"/>
        <w:rPr>
          <w:rFonts w:ascii="Times New Roman" w:hAnsi="Times New Roman" w:cs="Times New Roman"/>
          <w:sz w:val="24"/>
          <w:szCs w:val="24"/>
        </w:rPr>
      </w:pPr>
      <w:r w:rsidRPr="00AF38EB">
        <w:rPr>
          <w:rFonts w:ascii="Times New Roman" w:hAnsi="Times New Roman" w:cs="Times New Roman"/>
          <w:sz w:val="24"/>
          <w:szCs w:val="24"/>
        </w:rPr>
        <w:t xml:space="preserve">Stefano Ramelli, Alexander F Wagner, Feverish Stock Price Reactions to COVID-19, The Review of Corporate Finance Studies, Volume 9, Issue 3, November 2020, Pages 622–655, </w:t>
      </w:r>
      <w:hyperlink r:id="rId13" w:history="1">
        <w:r w:rsidRPr="00AF38EB">
          <w:rPr>
            <w:rStyle w:val="Hyperlink"/>
            <w:rFonts w:ascii="Times New Roman" w:hAnsi="Times New Roman" w:cs="Times New Roman"/>
            <w:sz w:val="24"/>
            <w:szCs w:val="24"/>
          </w:rPr>
          <w:t>https://doi.org/10.1093/rcfs/cfaa012</w:t>
        </w:r>
      </w:hyperlink>
    </w:p>
    <w:p w14:paraId="3098F973" w14:textId="77777777" w:rsidR="00AF38EB" w:rsidRPr="006D763A" w:rsidRDefault="00AF38EB" w:rsidP="00ED7374">
      <w:pPr>
        <w:spacing w:after="0" w:line="360" w:lineRule="auto"/>
        <w:ind w:left="720" w:hanging="720"/>
        <w:jc w:val="both"/>
        <w:rPr>
          <w:rFonts w:ascii="Times New Roman" w:hAnsi="Times New Roman" w:cs="Times New Roman"/>
          <w:sz w:val="24"/>
          <w:szCs w:val="24"/>
        </w:rPr>
      </w:pPr>
    </w:p>
    <w:p w14:paraId="1F5A1309" w14:textId="77777777" w:rsidR="0097291A" w:rsidRDefault="0097291A" w:rsidP="00D56D6C">
      <w:pPr>
        <w:spacing w:after="0"/>
        <w:jc w:val="both"/>
        <w:rPr>
          <w:rFonts w:ascii="Times New Roman" w:hAnsi="Times New Roman" w:cs="Times New Roman"/>
          <w:sz w:val="24"/>
          <w:szCs w:val="24"/>
        </w:rPr>
        <w:sectPr w:rsidR="0097291A">
          <w:pgSz w:w="12240" w:h="15840"/>
          <w:pgMar w:top="1440" w:right="1440" w:bottom="1440" w:left="1440" w:header="720" w:footer="720" w:gutter="0"/>
          <w:cols w:space="720"/>
          <w:docGrid w:linePitch="360"/>
        </w:sectPr>
      </w:pPr>
    </w:p>
    <w:p w14:paraId="50788074" w14:textId="520ABA89" w:rsidR="0012478B" w:rsidRDefault="0074208C" w:rsidP="0074208C">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APPENDICES</w:t>
      </w:r>
    </w:p>
    <w:p w14:paraId="59D8ED61" w14:textId="2A47DCEC" w:rsidR="0074208C" w:rsidRDefault="00290C81" w:rsidP="0074208C">
      <w:pPr>
        <w:spacing w:after="0"/>
        <w:jc w:val="both"/>
        <w:rPr>
          <w:rFonts w:ascii="Times New Roman" w:hAnsi="Times New Roman" w:cs="Times New Roman"/>
          <w:sz w:val="24"/>
          <w:szCs w:val="24"/>
        </w:rPr>
      </w:pPr>
      <w:r>
        <w:rPr>
          <w:rFonts w:ascii="Times New Roman" w:hAnsi="Times New Roman" w:cs="Times New Roman"/>
          <w:sz w:val="24"/>
          <w:szCs w:val="24"/>
        </w:rPr>
        <w:t>Appendix</w:t>
      </w:r>
      <w:r w:rsidR="00447E48">
        <w:rPr>
          <w:rFonts w:ascii="Times New Roman" w:hAnsi="Times New Roman" w:cs="Times New Roman"/>
          <w:sz w:val="24"/>
          <w:szCs w:val="24"/>
        </w:rPr>
        <w:t xml:space="preserve"> </w:t>
      </w:r>
      <w:r w:rsidR="007C3E52">
        <w:rPr>
          <w:rFonts w:ascii="Times New Roman" w:hAnsi="Times New Roman" w:cs="Times New Roman"/>
          <w:sz w:val="24"/>
          <w:szCs w:val="24"/>
        </w:rPr>
        <w:t>A</w:t>
      </w:r>
      <w:r w:rsidR="00447E48">
        <w:rPr>
          <w:rFonts w:ascii="Times New Roman" w:hAnsi="Times New Roman" w:cs="Times New Roman"/>
          <w:sz w:val="24"/>
          <w:szCs w:val="24"/>
        </w:rPr>
        <w:t xml:space="preserve">: </w:t>
      </w:r>
      <w:r w:rsidR="00140955" w:rsidRPr="00140955">
        <w:rPr>
          <w:rFonts w:ascii="Times New Roman" w:hAnsi="Times New Roman" w:cs="Times New Roman"/>
          <w:sz w:val="24"/>
          <w:szCs w:val="24"/>
        </w:rPr>
        <w:t>Fama and French Factor Model - Year 2018</w:t>
      </w:r>
    </w:p>
    <w:tbl>
      <w:tblPr>
        <w:tblW w:w="13557" w:type="dxa"/>
        <w:tblLook w:val="04A0" w:firstRow="1" w:lastRow="0" w:firstColumn="1" w:lastColumn="0" w:noHBand="0" w:noVBand="1"/>
      </w:tblPr>
      <w:tblGrid>
        <w:gridCol w:w="1200"/>
        <w:gridCol w:w="1181"/>
        <w:gridCol w:w="1048"/>
        <w:gridCol w:w="960"/>
        <w:gridCol w:w="1048"/>
        <w:gridCol w:w="1048"/>
        <w:gridCol w:w="1048"/>
        <w:gridCol w:w="1048"/>
        <w:gridCol w:w="960"/>
        <w:gridCol w:w="1048"/>
        <w:gridCol w:w="1048"/>
        <w:gridCol w:w="960"/>
        <w:gridCol w:w="960"/>
      </w:tblGrid>
      <w:tr w:rsidR="00C06DB8" w:rsidRPr="008D6D0B" w14:paraId="67D6CF01" w14:textId="77777777" w:rsidTr="00C06DB8">
        <w:trPr>
          <w:trHeight w:val="239"/>
        </w:trPr>
        <w:tc>
          <w:tcPr>
            <w:tcW w:w="1200" w:type="dxa"/>
            <w:tcBorders>
              <w:top w:val="single" w:sz="4" w:space="0" w:color="auto"/>
            </w:tcBorders>
            <w:shd w:val="clear" w:color="auto" w:fill="auto"/>
            <w:noWrap/>
            <w:vAlign w:val="bottom"/>
          </w:tcPr>
          <w:p w14:paraId="58B82B49" w14:textId="77777777" w:rsidR="00171D90" w:rsidRPr="0006514F" w:rsidRDefault="00171D90" w:rsidP="00171D90">
            <w:pPr>
              <w:spacing w:after="0" w:line="240" w:lineRule="auto"/>
              <w:rPr>
                <w:rFonts w:ascii="Times New Roman" w:eastAsia="Times New Roman" w:hAnsi="Times New Roman" w:cs="Times New Roman"/>
                <w:kern w:val="0"/>
                <w:sz w:val="18"/>
                <w:szCs w:val="18"/>
                <w14:ligatures w14:val="none"/>
              </w:rPr>
            </w:pPr>
          </w:p>
        </w:tc>
        <w:tc>
          <w:tcPr>
            <w:tcW w:w="1181" w:type="dxa"/>
            <w:tcBorders>
              <w:top w:val="single" w:sz="4" w:space="0" w:color="auto"/>
            </w:tcBorders>
            <w:shd w:val="clear" w:color="auto" w:fill="auto"/>
            <w:noWrap/>
          </w:tcPr>
          <w:p w14:paraId="2C6172F4" w14:textId="1CA1A281"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proofErr w:type="spellStart"/>
            <w:r w:rsidRPr="004D17D4">
              <w:t>BusEq</w:t>
            </w:r>
            <w:proofErr w:type="spellEnd"/>
            <w:r w:rsidRPr="004D17D4">
              <w:t xml:space="preserve"> </w:t>
            </w:r>
          </w:p>
        </w:tc>
        <w:tc>
          <w:tcPr>
            <w:tcW w:w="1048" w:type="dxa"/>
            <w:tcBorders>
              <w:top w:val="single" w:sz="4" w:space="0" w:color="auto"/>
            </w:tcBorders>
            <w:shd w:val="clear" w:color="auto" w:fill="auto"/>
            <w:noWrap/>
          </w:tcPr>
          <w:p w14:paraId="3183C68B" w14:textId="1F781346"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r w:rsidRPr="004D17D4">
              <w:t xml:space="preserve">Chems </w:t>
            </w:r>
          </w:p>
        </w:tc>
        <w:tc>
          <w:tcPr>
            <w:tcW w:w="960" w:type="dxa"/>
            <w:tcBorders>
              <w:top w:val="single" w:sz="4" w:space="0" w:color="auto"/>
            </w:tcBorders>
            <w:shd w:val="clear" w:color="auto" w:fill="auto"/>
            <w:noWrap/>
          </w:tcPr>
          <w:p w14:paraId="27649C69" w14:textId="3E538E4C"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proofErr w:type="spellStart"/>
            <w:r w:rsidRPr="004D17D4">
              <w:t>Durbl</w:t>
            </w:r>
            <w:proofErr w:type="spellEnd"/>
          </w:p>
        </w:tc>
        <w:tc>
          <w:tcPr>
            <w:tcW w:w="1048" w:type="dxa"/>
            <w:tcBorders>
              <w:top w:val="single" w:sz="4" w:space="0" w:color="auto"/>
            </w:tcBorders>
            <w:shd w:val="clear" w:color="auto" w:fill="auto"/>
            <w:noWrap/>
          </w:tcPr>
          <w:p w14:paraId="59D140C9" w14:textId="2412DF00"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proofErr w:type="spellStart"/>
            <w:r w:rsidRPr="004D17D4">
              <w:t>Enrgy</w:t>
            </w:r>
            <w:proofErr w:type="spellEnd"/>
          </w:p>
        </w:tc>
        <w:tc>
          <w:tcPr>
            <w:tcW w:w="1048" w:type="dxa"/>
            <w:tcBorders>
              <w:top w:val="single" w:sz="4" w:space="0" w:color="auto"/>
            </w:tcBorders>
            <w:shd w:val="clear" w:color="auto" w:fill="auto"/>
            <w:noWrap/>
          </w:tcPr>
          <w:p w14:paraId="4BAF344A" w14:textId="671EDDF1"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proofErr w:type="spellStart"/>
            <w:r w:rsidRPr="004D17D4">
              <w:t>Hlth</w:t>
            </w:r>
            <w:proofErr w:type="spellEnd"/>
          </w:p>
        </w:tc>
        <w:tc>
          <w:tcPr>
            <w:tcW w:w="1048" w:type="dxa"/>
            <w:tcBorders>
              <w:top w:val="single" w:sz="4" w:space="0" w:color="auto"/>
            </w:tcBorders>
            <w:shd w:val="clear" w:color="auto" w:fill="auto"/>
            <w:noWrap/>
          </w:tcPr>
          <w:p w14:paraId="1B75C97C" w14:textId="61944694"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r w:rsidRPr="004D17D4">
              <w:t>Manuf</w:t>
            </w:r>
          </w:p>
        </w:tc>
        <w:tc>
          <w:tcPr>
            <w:tcW w:w="1048" w:type="dxa"/>
            <w:tcBorders>
              <w:top w:val="single" w:sz="4" w:space="0" w:color="auto"/>
            </w:tcBorders>
            <w:shd w:val="clear" w:color="auto" w:fill="auto"/>
            <w:noWrap/>
            <w:vAlign w:val="bottom"/>
          </w:tcPr>
          <w:p w14:paraId="10BF6248" w14:textId="5CAFEB41"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r>
              <w:rPr>
                <w:rFonts w:ascii="Calibri" w:hAnsi="Calibri" w:cs="Calibri"/>
                <w:color w:val="000000"/>
              </w:rPr>
              <w:t>Money</w:t>
            </w:r>
          </w:p>
        </w:tc>
        <w:tc>
          <w:tcPr>
            <w:tcW w:w="960" w:type="dxa"/>
            <w:tcBorders>
              <w:top w:val="single" w:sz="4" w:space="0" w:color="auto"/>
            </w:tcBorders>
            <w:shd w:val="clear" w:color="auto" w:fill="auto"/>
            <w:noWrap/>
            <w:vAlign w:val="bottom"/>
          </w:tcPr>
          <w:p w14:paraId="192A1B88" w14:textId="63E0FB2C"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proofErr w:type="spellStart"/>
            <w:r>
              <w:rPr>
                <w:rFonts w:ascii="Calibri" w:hAnsi="Calibri" w:cs="Calibri"/>
                <w:color w:val="000000"/>
              </w:rPr>
              <w:t>NoDur</w:t>
            </w:r>
            <w:proofErr w:type="spellEnd"/>
          </w:p>
        </w:tc>
        <w:tc>
          <w:tcPr>
            <w:tcW w:w="1048" w:type="dxa"/>
            <w:tcBorders>
              <w:top w:val="single" w:sz="4" w:space="0" w:color="auto"/>
            </w:tcBorders>
            <w:shd w:val="clear" w:color="auto" w:fill="auto"/>
            <w:noWrap/>
            <w:vAlign w:val="bottom"/>
          </w:tcPr>
          <w:p w14:paraId="7F6EECCB" w14:textId="4910A9AA"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r>
              <w:rPr>
                <w:rFonts w:ascii="Calibri" w:hAnsi="Calibri" w:cs="Calibri"/>
                <w:color w:val="000000"/>
              </w:rPr>
              <w:t xml:space="preserve">Other </w:t>
            </w:r>
          </w:p>
        </w:tc>
        <w:tc>
          <w:tcPr>
            <w:tcW w:w="1048" w:type="dxa"/>
            <w:tcBorders>
              <w:top w:val="single" w:sz="4" w:space="0" w:color="auto"/>
            </w:tcBorders>
            <w:shd w:val="clear" w:color="auto" w:fill="auto"/>
            <w:noWrap/>
            <w:vAlign w:val="bottom"/>
          </w:tcPr>
          <w:p w14:paraId="5D7F3762" w14:textId="1F49C111"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r>
              <w:rPr>
                <w:rFonts w:ascii="Calibri" w:hAnsi="Calibri" w:cs="Calibri"/>
                <w:color w:val="000000"/>
              </w:rPr>
              <w:t xml:space="preserve">Shops </w:t>
            </w:r>
          </w:p>
        </w:tc>
        <w:tc>
          <w:tcPr>
            <w:tcW w:w="960" w:type="dxa"/>
            <w:tcBorders>
              <w:top w:val="single" w:sz="4" w:space="0" w:color="auto"/>
            </w:tcBorders>
            <w:shd w:val="clear" w:color="auto" w:fill="auto"/>
            <w:noWrap/>
            <w:vAlign w:val="bottom"/>
          </w:tcPr>
          <w:p w14:paraId="747C8C61" w14:textId="6B8068A3"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proofErr w:type="spellStart"/>
            <w:r>
              <w:rPr>
                <w:rFonts w:ascii="Calibri" w:hAnsi="Calibri" w:cs="Calibri"/>
                <w:color w:val="000000"/>
              </w:rPr>
              <w:t>Telcm</w:t>
            </w:r>
            <w:proofErr w:type="spellEnd"/>
          </w:p>
        </w:tc>
        <w:tc>
          <w:tcPr>
            <w:tcW w:w="960" w:type="dxa"/>
            <w:tcBorders>
              <w:top w:val="single" w:sz="4" w:space="0" w:color="auto"/>
            </w:tcBorders>
            <w:shd w:val="clear" w:color="auto" w:fill="auto"/>
            <w:noWrap/>
            <w:vAlign w:val="bottom"/>
          </w:tcPr>
          <w:p w14:paraId="69226703" w14:textId="383B2FA6" w:rsidR="00171D90" w:rsidRPr="0006514F" w:rsidRDefault="00171D90" w:rsidP="00171D90">
            <w:pPr>
              <w:spacing w:after="0" w:line="240" w:lineRule="auto"/>
              <w:rPr>
                <w:rFonts w:ascii="Times New Roman" w:eastAsia="Times New Roman" w:hAnsi="Times New Roman" w:cs="Times New Roman"/>
                <w:color w:val="000000"/>
                <w:kern w:val="0"/>
                <w:sz w:val="18"/>
                <w:szCs w:val="18"/>
                <w14:ligatures w14:val="none"/>
              </w:rPr>
            </w:pPr>
            <w:r>
              <w:rPr>
                <w:rFonts w:ascii="Calibri" w:hAnsi="Calibri" w:cs="Calibri"/>
                <w:color w:val="000000"/>
              </w:rPr>
              <w:t>Utils</w:t>
            </w:r>
          </w:p>
        </w:tc>
      </w:tr>
      <w:tr w:rsidR="00C06DB8" w:rsidRPr="008D6D0B" w14:paraId="0FAD6A3C" w14:textId="77777777" w:rsidTr="00C06DB8">
        <w:trPr>
          <w:trHeight w:val="239"/>
        </w:trPr>
        <w:tc>
          <w:tcPr>
            <w:tcW w:w="1200" w:type="dxa"/>
            <w:tcBorders>
              <w:bottom w:val="single" w:sz="4" w:space="0" w:color="auto"/>
            </w:tcBorders>
            <w:shd w:val="clear" w:color="auto" w:fill="auto"/>
            <w:noWrap/>
            <w:vAlign w:val="bottom"/>
          </w:tcPr>
          <w:p w14:paraId="5F414F68" w14:textId="77777777" w:rsidR="004B7D0B" w:rsidRPr="0006514F" w:rsidRDefault="004B7D0B" w:rsidP="004B7D0B">
            <w:pPr>
              <w:spacing w:after="0" w:line="240" w:lineRule="auto"/>
              <w:rPr>
                <w:rFonts w:ascii="Times New Roman" w:eastAsia="Times New Roman" w:hAnsi="Times New Roman" w:cs="Times New Roman"/>
                <w:kern w:val="0"/>
                <w:sz w:val="18"/>
                <w:szCs w:val="18"/>
                <w14:ligatures w14:val="none"/>
              </w:rPr>
            </w:pPr>
          </w:p>
        </w:tc>
        <w:tc>
          <w:tcPr>
            <w:tcW w:w="1181" w:type="dxa"/>
            <w:tcBorders>
              <w:bottom w:val="single" w:sz="4" w:space="0" w:color="auto"/>
            </w:tcBorders>
            <w:shd w:val="clear" w:color="auto" w:fill="auto"/>
            <w:noWrap/>
            <w:vAlign w:val="bottom"/>
          </w:tcPr>
          <w:p w14:paraId="67903D84" w14:textId="36B15B8D"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w:t>
            </w:r>
          </w:p>
        </w:tc>
        <w:tc>
          <w:tcPr>
            <w:tcW w:w="1048" w:type="dxa"/>
            <w:tcBorders>
              <w:bottom w:val="single" w:sz="4" w:space="0" w:color="auto"/>
            </w:tcBorders>
            <w:shd w:val="clear" w:color="auto" w:fill="auto"/>
            <w:noWrap/>
            <w:vAlign w:val="bottom"/>
          </w:tcPr>
          <w:p w14:paraId="2394F102" w14:textId="4D120E7B"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w:t>
            </w:r>
          </w:p>
        </w:tc>
        <w:tc>
          <w:tcPr>
            <w:tcW w:w="960" w:type="dxa"/>
            <w:tcBorders>
              <w:bottom w:val="single" w:sz="4" w:space="0" w:color="auto"/>
            </w:tcBorders>
            <w:shd w:val="clear" w:color="auto" w:fill="auto"/>
            <w:noWrap/>
            <w:vAlign w:val="bottom"/>
          </w:tcPr>
          <w:p w14:paraId="23EE9D77" w14:textId="48C271DB"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(3)</w:t>
            </w:r>
          </w:p>
        </w:tc>
        <w:tc>
          <w:tcPr>
            <w:tcW w:w="1048" w:type="dxa"/>
            <w:tcBorders>
              <w:bottom w:val="single" w:sz="4" w:space="0" w:color="auto"/>
            </w:tcBorders>
            <w:shd w:val="clear" w:color="auto" w:fill="auto"/>
            <w:noWrap/>
            <w:vAlign w:val="bottom"/>
          </w:tcPr>
          <w:p w14:paraId="141B9980" w14:textId="6696AAFC"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(4)</w:t>
            </w:r>
          </w:p>
        </w:tc>
        <w:tc>
          <w:tcPr>
            <w:tcW w:w="1048" w:type="dxa"/>
            <w:tcBorders>
              <w:bottom w:val="single" w:sz="4" w:space="0" w:color="auto"/>
            </w:tcBorders>
            <w:shd w:val="clear" w:color="auto" w:fill="auto"/>
            <w:noWrap/>
            <w:vAlign w:val="bottom"/>
          </w:tcPr>
          <w:p w14:paraId="01DC90FB" w14:textId="3D2A69E0"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(5)</w:t>
            </w:r>
          </w:p>
        </w:tc>
        <w:tc>
          <w:tcPr>
            <w:tcW w:w="1048" w:type="dxa"/>
            <w:tcBorders>
              <w:bottom w:val="single" w:sz="4" w:space="0" w:color="auto"/>
            </w:tcBorders>
            <w:shd w:val="clear" w:color="auto" w:fill="auto"/>
            <w:noWrap/>
            <w:vAlign w:val="bottom"/>
          </w:tcPr>
          <w:p w14:paraId="05B2999F" w14:textId="1F2C9889"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(6)</w:t>
            </w:r>
          </w:p>
        </w:tc>
        <w:tc>
          <w:tcPr>
            <w:tcW w:w="1048" w:type="dxa"/>
            <w:tcBorders>
              <w:bottom w:val="single" w:sz="4" w:space="0" w:color="auto"/>
            </w:tcBorders>
            <w:shd w:val="clear" w:color="auto" w:fill="auto"/>
            <w:noWrap/>
            <w:vAlign w:val="bottom"/>
          </w:tcPr>
          <w:p w14:paraId="2FBC113A" w14:textId="0CE4714D"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(7)</w:t>
            </w:r>
          </w:p>
        </w:tc>
        <w:tc>
          <w:tcPr>
            <w:tcW w:w="960" w:type="dxa"/>
            <w:tcBorders>
              <w:bottom w:val="single" w:sz="4" w:space="0" w:color="auto"/>
            </w:tcBorders>
            <w:shd w:val="clear" w:color="auto" w:fill="auto"/>
            <w:noWrap/>
            <w:vAlign w:val="bottom"/>
          </w:tcPr>
          <w:p w14:paraId="5CEDABD6" w14:textId="32DB4CEC"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(8)</w:t>
            </w:r>
          </w:p>
        </w:tc>
        <w:tc>
          <w:tcPr>
            <w:tcW w:w="1048" w:type="dxa"/>
            <w:tcBorders>
              <w:bottom w:val="single" w:sz="4" w:space="0" w:color="auto"/>
            </w:tcBorders>
            <w:shd w:val="clear" w:color="auto" w:fill="auto"/>
            <w:noWrap/>
            <w:vAlign w:val="bottom"/>
          </w:tcPr>
          <w:p w14:paraId="24E6102A" w14:textId="2222CB2F"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(9)</w:t>
            </w:r>
          </w:p>
        </w:tc>
        <w:tc>
          <w:tcPr>
            <w:tcW w:w="1048" w:type="dxa"/>
            <w:tcBorders>
              <w:bottom w:val="single" w:sz="4" w:space="0" w:color="auto"/>
            </w:tcBorders>
            <w:shd w:val="clear" w:color="auto" w:fill="auto"/>
            <w:noWrap/>
            <w:vAlign w:val="bottom"/>
          </w:tcPr>
          <w:p w14:paraId="2906EE21" w14:textId="2BD98E8F"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(10)</w:t>
            </w:r>
          </w:p>
        </w:tc>
        <w:tc>
          <w:tcPr>
            <w:tcW w:w="960" w:type="dxa"/>
            <w:tcBorders>
              <w:bottom w:val="single" w:sz="4" w:space="0" w:color="auto"/>
            </w:tcBorders>
            <w:shd w:val="clear" w:color="auto" w:fill="auto"/>
            <w:noWrap/>
            <w:vAlign w:val="bottom"/>
          </w:tcPr>
          <w:p w14:paraId="09EA3DC9" w14:textId="543EDE89"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(11)</w:t>
            </w:r>
          </w:p>
        </w:tc>
        <w:tc>
          <w:tcPr>
            <w:tcW w:w="960" w:type="dxa"/>
            <w:tcBorders>
              <w:bottom w:val="single" w:sz="4" w:space="0" w:color="auto"/>
            </w:tcBorders>
            <w:shd w:val="clear" w:color="auto" w:fill="auto"/>
            <w:noWrap/>
            <w:vAlign w:val="bottom"/>
          </w:tcPr>
          <w:p w14:paraId="7A50FAAB" w14:textId="0AEC1EC4"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(12)</w:t>
            </w:r>
          </w:p>
        </w:tc>
      </w:tr>
      <w:tr w:rsidR="00C06DB8" w:rsidRPr="008D6D0B" w14:paraId="7FA1762E" w14:textId="77777777" w:rsidTr="00C06DB8">
        <w:trPr>
          <w:trHeight w:val="239"/>
        </w:trPr>
        <w:tc>
          <w:tcPr>
            <w:tcW w:w="1200" w:type="dxa"/>
            <w:tcBorders>
              <w:top w:val="single" w:sz="4" w:space="0" w:color="auto"/>
            </w:tcBorders>
            <w:shd w:val="clear" w:color="auto" w:fill="auto"/>
            <w:noWrap/>
            <w:vAlign w:val="bottom"/>
            <w:hideMark/>
          </w:tcPr>
          <w:p w14:paraId="04067C86"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`Mkt-RF`</w:t>
            </w:r>
          </w:p>
        </w:tc>
        <w:tc>
          <w:tcPr>
            <w:tcW w:w="1181" w:type="dxa"/>
            <w:tcBorders>
              <w:top w:val="single" w:sz="4" w:space="0" w:color="auto"/>
            </w:tcBorders>
            <w:shd w:val="clear" w:color="auto" w:fill="auto"/>
            <w:noWrap/>
            <w:vAlign w:val="bottom"/>
            <w:hideMark/>
          </w:tcPr>
          <w:p w14:paraId="07E3C0A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1.071***</w:t>
            </w:r>
          </w:p>
        </w:tc>
        <w:tc>
          <w:tcPr>
            <w:tcW w:w="1048" w:type="dxa"/>
            <w:tcBorders>
              <w:top w:val="single" w:sz="4" w:space="0" w:color="auto"/>
            </w:tcBorders>
            <w:shd w:val="clear" w:color="auto" w:fill="auto"/>
            <w:noWrap/>
            <w:vAlign w:val="bottom"/>
            <w:hideMark/>
          </w:tcPr>
          <w:p w14:paraId="476375D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0.882***</w:t>
            </w:r>
          </w:p>
        </w:tc>
        <w:tc>
          <w:tcPr>
            <w:tcW w:w="960" w:type="dxa"/>
            <w:tcBorders>
              <w:top w:val="single" w:sz="4" w:space="0" w:color="auto"/>
            </w:tcBorders>
            <w:shd w:val="clear" w:color="auto" w:fill="auto"/>
            <w:noWrap/>
            <w:vAlign w:val="bottom"/>
            <w:hideMark/>
          </w:tcPr>
          <w:p w14:paraId="4DAC1CB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1.131***</w:t>
            </w:r>
          </w:p>
        </w:tc>
        <w:tc>
          <w:tcPr>
            <w:tcW w:w="1048" w:type="dxa"/>
            <w:tcBorders>
              <w:top w:val="single" w:sz="4" w:space="0" w:color="auto"/>
            </w:tcBorders>
            <w:shd w:val="clear" w:color="auto" w:fill="auto"/>
            <w:noWrap/>
            <w:vAlign w:val="bottom"/>
            <w:hideMark/>
          </w:tcPr>
          <w:p w14:paraId="5ED62BA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1.116***</w:t>
            </w:r>
          </w:p>
        </w:tc>
        <w:tc>
          <w:tcPr>
            <w:tcW w:w="1048" w:type="dxa"/>
            <w:tcBorders>
              <w:top w:val="single" w:sz="4" w:space="0" w:color="auto"/>
            </w:tcBorders>
            <w:shd w:val="clear" w:color="auto" w:fill="auto"/>
            <w:noWrap/>
            <w:vAlign w:val="bottom"/>
            <w:hideMark/>
          </w:tcPr>
          <w:p w14:paraId="5955DF6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0.953***</w:t>
            </w:r>
          </w:p>
        </w:tc>
        <w:tc>
          <w:tcPr>
            <w:tcW w:w="1048" w:type="dxa"/>
            <w:tcBorders>
              <w:top w:val="single" w:sz="4" w:space="0" w:color="auto"/>
            </w:tcBorders>
            <w:shd w:val="clear" w:color="auto" w:fill="auto"/>
            <w:noWrap/>
            <w:vAlign w:val="bottom"/>
            <w:hideMark/>
          </w:tcPr>
          <w:p w14:paraId="4E68CA5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1.168***</w:t>
            </w:r>
          </w:p>
        </w:tc>
        <w:tc>
          <w:tcPr>
            <w:tcW w:w="1048" w:type="dxa"/>
            <w:tcBorders>
              <w:top w:val="single" w:sz="4" w:space="0" w:color="auto"/>
            </w:tcBorders>
            <w:shd w:val="clear" w:color="auto" w:fill="auto"/>
            <w:noWrap/>
            <w:vAlign w:val="bottom"/>
            <w:hideMark/>
          </w:tcPr>
          <w:p w14:paraId="252817F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1.013***</w:t>
            </w:r>
          </w:p>
        </w:tc>
        <w:tc>
          <w:tcPr>
            <w:tcW w:w="960" w:type="dxa"/>
            <w:tcBorders>
              <w:top w:val="single" w:sz="4" w:space="0" w:color="auto"/>
            </w:tcBorders>
            <w:shd w:val="clear" w:color="auto" w:fill="auto"/>
            <w:noWrap/>
            <w:vAlign w:val="bottom"/>
            <w:hideMark/>
          </w:tcPr>
          <w:p w14:paraId="0E2D4CA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0.708***</w:t>
            </w:r>
          </w:p>
        </w:tc>
        <w:tc>
          <w:tcPr>
            <w:tcW w:w="1048" w:type="dxa"/>
            <w:tcBorders>
              <w:top w:val="single" w:sz="4" w:space="0" w:color="auto"/>
            </w:tcBorders>
            <w:shd w:val="clear" w:color="auto" w:fill="auto"/>
            <w:noWrap/>
            <w:vAlign w:val="bottom"/>
            <w:hideMark/>
          </w:tcPr>
          <w:p w14:paraId="7AE38E2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1.076***</w:t>
            </w:r>
          </w:p>
        </w:tc>
        <w:tc>
          <w:tcPr>
            <w:tcW w:w="1048" w:type="dxa"/>
            <w:tcBorders>
              <w:top w:val="single" w:sz="4" w:space="0" w:color="auto"/>
            </w:tcBorders>
            <w:shd w:val="clear" w:color="auto" w:fill="auto"/>
            <w:noWrap/>
            <w:vAlign w:val="bottom"/>
            <w:hideMark/>
          </w:tcPr>
          <w:p w14:paraId="06D1009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1.034***</w:t>
            </w:r>
          </w:p>
        </w:tc>
        <w:tc>
          <w:tcPr>
            <w:tcW w:w="960" w:type="dxa"/>
            <w:tcBorders>
              <w:top w:val="single" w:sz="4" w:space="0" w:color="auto"/>
            </w:tcBorders>
            <w:shd w:val="clear" w:color="auto" w:fill="auto"/>
            <w:noWrap/>
            <w:vAlign w:val="bottom"/>
            <w:hideMark/>
          </w:tcPr>
          <w:p w14:paraId="1B10E1C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0.874***</w:t>
            </w:r>
          </w:p>
        </w:tc>
        <w:tc>
          <w:tcPr>
            <w:tcW w:w="960" w:type="dxa"/>
            <w:tcBorders>
              <w:top w:val="single" w:sz="4" w:space="0" w:color="auto"/>
            </w:tcBorders>
            <w:shd w:val="clear" w:color="auto" w:fill="auto"/>
            <w:noWrap/>
            <w:vAlign w:val="bottom"/>
            <w:hideMark/>
          </w:tcPr>
          <w:p w14:paraId="71B31E6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0.387***</w:t>
            </w:r>
          </w:p>
        </w:tc>
      </w:tr>
      <w:tr w:rsidR="00C06DB8" w:rsidRPr="008D6D0B" w14:paraId="00C4F57F" w14:textId="77777777" w:rsidTr="00C06DB8">
        <w:trPr>
          <w:trHeight w:val="239"/>
        </w:trPr>
        <w:tc>
          <w:tcPr>
            <w:tcW w:w="1200" w:type="dxa"/>
            <w:shd w:val="clear" w:color="auto" w:fill="auto"/>
            <w:noWrap/>
            <w:vAlign w:val="bottom"/>
            <w:hideMark/>
          </w:tcPr>
          <w:p w14:paraId="703FC828"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p>
        </w:tc>
        <w:tc>
          <w:tcPr>
            <w:tcW w:w="1181" w:type="dxa"/>
            <w:shd w:val="clear" w:color="auto" w:fill="auto"/>
            <w:noWrap/>
            <w:vAlign w:val="bottom"/>
            <w:hideMark/>
          </w:tcPr>
          <w:p w14:paraId="59EE93B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(0.019)</w:t>
            </w:r>
          </w:p>
        </w:tc>
        <w:tc>
          <w:tcPr>
            <w:tcW w:w="1048" w:type="dxa"/>
            <w:shd w:val="clear" w:color="auto" w:fill="auto"/>
            <w:noWrap/>
            <w:vAlign w:val="bottom"/>
            <w:hideMark/>
          </w:tcPr>
          <w:p w14:paraId="30A52CE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(0.033)</w:t>
            </w:r>
          </w:p>
        </w:tc>
        <w:tc>
          <w:tcPr>
            <w:tcW w:w="960" w:type="dxa"/>
            <w:shd w:val="clear" w:color="auto" w:fill="auto"/>
            <w:noWrap/>
            <w:vAlign w:val="bottom"/>
            <w:hideMark/>
          </w:tcPr>
          <w:p w14:paraId="4BB81220"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(0.055)</w:t>
            </w:r>
          </w:p>
        </w:tc>
        <w:tc>
          <w:tcPr>
            <w:tcW w:w="1048" w:type="dxa"/>
            <w:shd w:val="clear" w:color="auto" w:fill="auto"/>
            <w:noWrap/>
            <w:vAlign w:val="bottom"/>
            <w:hideMark/>
          </w:tcPr>
          <w:p w14:paraId="6F9C33A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(0.052)</w:t>
            </w:r>
          </w:p>
        </w:tc>
        <w:tc>
          <w:tcPr>
            <w:tcW w:w="1048" w:type="dxa"/>
            <w:shd w:val="clear" w:color="auto" w:fill="auto"/>
            <w:noWrap/>
            <w:vAlign w:val="bottom"/>
            <w:hideMark/>
          </w:tcPr>
          <w:p w14:paraId="5676B2A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(0.032)</w:t>
            </w:r>
          </w:p>
        </w:tc>
        <w:tc>
          <w:tcPr>
            <w:tcW w:w="1048" w:type="dxa"/>
            <w:shd w:val="clear" w:color="auto" w:fill="auto"/>
            <w:noWrap/>
            <w:vAlign w:val="bottom"/>
            <w:hideMark/>
          </w:tcPr>
          <w:p w14:paraId="22B0D65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(0.030)</w:t>
            </w:r>
          </w:p>
        </w:tc>
        <w:tc>
          <w:tcPr>
            <w:tcW w:w="1048" w:type="dxa"/>
            <w:shd w:val="clear" w:color="auto" w:fill="auto"/>
            <w:noWrap/>
            <w:vAlign w:val="bottom"/>
            <w:hideMark/>
          </w:tcPr>
          <w:p w14:paraId="751B6C0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(0.018)</w:t>
            </w:r>
          </w:p>
        </w:tc>
        <w:tc>
          <w:tcPr>
            <w:tcW w:w="960" w:type="dxa"/>
            <w:shd w:val="clear" w:color="auto" w:fill="auto"/>
            <w:noWrap/>
            <w:vAlign w:val="bottom"/>
            <w:hideMark/>
          </w:tcPr>
          <w:p w14:paraId="380BE04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(0.035)</w:t>
            </w:r>
          </w:p>
        </w:tc>
        <w:tc>
          <w:tcPr>
            <w:tcW w:w="1048" w:type="dxa"/>
            <w:shd w:val="clear" w:color="auto" w:fill="auto"/>
            <w:noWrap/>
            <w:vAlign w:val="bottom"/>
            <w:hideMark/>
          </w:tcPr>
          <w:p w14:paraId="3AA88D6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(0.020)</w:t>
            </w:r>
          </w:p>
        </w:tc>
        <w:tc>
          <w:tcPr>
            <w:tcW w:w="1048" w:type="dxa"/>
            <w:shd w:val="clear" w:color="auto" w:fill="auto"/>
            <w:noWrap/>
            <w:vAlign w:val="bottom"/>
            <w:hideMark/>
          </w:tcPr>
          <w:p w14:paraId="6F45F21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(0.030)</w:t>
            </w:r>
          </w:p>
        </w:tc>
        <w:tc>
          <w:tcPr>
            <w:tcW w:w="960" w:type="dxa"/>
            <w:shd w:val="clear" w:color="auto" w:fill="auto"/>
            <w:noWrap/>
            <w:vAlign w:val="bottom"/>
            <w:hideMark/>
          </w:tcPr>
          <w:p w14:paraId="69668E90"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(0.042)</w:t>
            </w:r>
          </w:p>
        </w:tc>
        <w:tc>
          <w:tcPr>
            <w:tcW w:w="960" w:type="dxa"/>
            <w:shd w:val="clear" w:color="auto" w:fill="auto"/>
            <w:noWrap/>
            <w:vAlign w:val="bottom"/>
            <w:hideMark/>
          </w:tcPr>
          <w:p w14:paraId="1E781B8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(0.052)</w:t>
            </w:r>
          </w:p>
        </w:tc>
      </w:tr>
      <w:tr w:rsidR="00C06DB8" w:rsidRPr="008D6D0B" w14:paraId="17FA94C6" w14:textId="77777777" w:rsidTr="00C06DB8">
        <w:trPr>
          <w:trHeight w:val="239"/>
        </w:trPr>
        <w:tc>
          <w:tcPr>
            <w:tcW w:w="1200" w:type="dxa"/>
            <w:shd w:val="clear" w:color="auto" w:fill="auto"/>
            <w:noWrap/>
            <w:vAlign w:val="bottom"/>
            <w:hideMark/>
          </w:tcPr>
          <w:p w14:paraId="502D345D"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SMB</w:t>
            </w:r>
          </w:p>
        </w:tc>
        <w:tc>
          <w:tcPr>
            <w:tcW w:w="1181" w:type="dxa"/>
            <w:shd w:val="clear" w:color="auto" w:fill="auto"/>
            <w:noWrap/>
            <w:vAlign w:val="bottom"/>
            <w:hideMark/>
          </w:tcPr>
          <w:p w14:paraId="713EA17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-0.093***</w:t>
            </w:r>
          </w:p>
        </w:tc>
        <w:tc>
          <w:tcPr>
            <w:tcW w:w="1048" w:type="dxa"/>
            <w:shd w:val="clear" w:color="auto" w:fill="auto"/>
            <w:noWrap/>
            <w:vAlign w:val="bottom"/>
            <w:hideMark/>
          </w:tcPr>
          <w:p w14:paraId="0AC6082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-0.033</w:t>
            </w:r>
          </w:p>
        </w:tc>
        <w:tc>
          <w:tcPr>
            <w:tcW w:w="960" w:type="dxa"/>
            <w:shd w:val="clear" w:color="auto" w:fill="auto"/>
            <w:noWrap/>
            <w:vAlign w:val="bottom"/>
            <w:hideMark/>
          </w:tcPr>
          <w:p w14:paraId="6A32E46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0.288***</w:t>
            </w:r>
          </w:p>
        </w:tc>
        <w:tc>
          <w:tcPr>
            <w:tcW w:w="1048" w:type="dxa"/>
            <w:shd w:val="clear" w:color="auto" w:fill="auto"/>
            <w:noWrap/>
            <w:vAlign w:val="bottom"/>
            <w:hideMark/>
          </w:tcPr>
          <w:p w14:paraId="3D7049E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0.024</w:t>
            </w:r>
          </w:p>
        </w:tc>
        <w:tc>
          <w:tcPr>
            <w:tcW w:w="1048" w:type="dxa"/>
            <w:shd w:val="clear" w:color="auto" w:fill="auto"/>
            <w:noWrap/>
            <w:vAlign w:val="bottom"/>
            <w:hideMark/>
          </w:tcPr>
          <w:p w14:paraId="17CF4B7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-0.031</w:t>
            </w:r>
          </w:p>
        </w:tc>
        <w:tc>
          <w:tcPr>
            <w:tcW w:w="1048" w:type="dxa"/>
            <w:shd w:val="clear" w:color="auto" w:fill="auto"/>
            <w:noWrap/>
            <w:vAlign w:val="bottom"/>
            <w:hideMark/>
          </w:tcPr>
          <w:p w14:paraId="068F622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0.153***</w:t>
            </w:r>
          </w:p>
        </w:tc>
        <w:tc>
          <w:tcPr>
            <w:tcW w:w="1048" w:type="dxa"/>
            <w:shd w:val="clear" w:color="auto" w:fill="auto"/>
            <w:noWrap/>
            <w:vAlign w:val="bottom"/>
            <w:hideMark/>
          </w:tcPr>
          <w:p w14:paraId="45B491E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-0.005</w:t>
            </w:r>
          </w:p>
        </w:tc>
        <w:tc>
          <w:tcPr>
            <w:tcW w:w="960" w:type="dxa"/>
            <w:shd w:val="clear" w:color="auto" w:fill="auto"/>
            <w:noWrap/>
            <w:vAlign w:val="bottom"/>
            <w:hideMark/>
          </w:tcPr>
          <w:p w14:paraId="3B4D7BA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-0.059</w:t>
            </w:r>
          </w:p>
        </w:tc>
        <w:tc>
          <w:tcPr>
            <w:tcW w:w="1048" w:type="dxa"/>
            <w:shd w:val="clear" w:color="auto" w:fill="auto"/>
            <w:noWrap/>
            <w:vAlign w:val="bottom"/>
            <w:hideMark/>
          </w:tcPr>
          <w:p w14:paraId="268D3C0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0.151***</w:t>
            </w:r>
          </w:p>
        </w:tc>
        <w:tc>
          <w:tcPr>
            <w:tcW w:w="1048" w:type="dxa"/>
            <w:shd w:val="clear" w:color="auto" w:fill="auto"/>
            <w:noWrap/>
            <w:vAlign w:val="bottom"/>
            <w:hideMark/>
          </w:tcPr>
          <w:p w14:paraId="13450FF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0.080</w:t>
            </w:r>
          </w:p>
        </w:tc>
        <w:tc>
          <w:tcPr>
            <w:tcW w:w="960" w:type="dxa"/>
            <w:shd w:val="clear" w:color="auto" w:fill="auto"/>
            <w:noWrap/>
            <w:vAlign w:val="bottom"/>
            <w:hideMark/>
          </w:tcPr>
          <w:p w14:paraId="5B8269B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0.038</w:t>
            </w:r>
          </w:p>
        </w:tc>
        <w:tc>
          <w:tcPr>
            <w:tcW w:w="960" w:type="dxa"/>
            <w:shd w:val="clear" w:color="auto" w:fill="auto"/>
            <w:noWrap/>
            <w:vAlign w:val="bottom"/>
            <w:hideMark/>
          </w:tcPr>
          <w:p w14:paraId="351F974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-0.290***</w:t>
            </w:r>
          </w:p>
        </w:tc>
      </w:tr>
      <w:tr w:rsidR="00C06DB8" w:rsidRPr="008D6D0B" w14:paraId="6126B9E2" w14:textId="77777777" w:rsidTr="00C06DB8">
        <w:trPr>
          <w:trHeight w:val="239"/>
        </w:trPr>
        <w:tc>
          <w:tcPr>
            <w:tcW w:w="1200" w:type="dxa"/>
            <w:shd w:val="clear" w:color="auto" w:fill="auto"/>
            <w:noWrap/>
            <w:vAlign w:val="bottom"/>
            <w:hideMark/>
          </w:tcPr>
          <w:p w14:paraId="032A2296"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p>
        </w:tc>
        <w:tc>
          <w:tcPr>
            <w:tcW w:w="1181" w:type="dxa"/>
            <w:shd w:val="clear" w:color="auto" w:fill="auto"/>
            <w:noWrap/>
            <w:vAlign w:val="bottom"/>
            <w:hideMark/>
          </w:tcPr>
          <w:p w14:paraId="027D7FE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(0.035)</w:t>
            </w:r>
          </w:p>
        </w:tc>
        <w:tc>
          <w:tcPr>
            <w:tcW w:w="1048" w:type="dxa"/>
            <w:shd w:val="clear" w:color="auto" w:fill="auto"/>
            <w:noWrap/>
            <w:vAlign w:val="bottom"/>
            <w:hideMark/>
          </w:tcPr>
          <w:p w14:paraId="239F94B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(0.062)</w:t>
            </w:r>
          </w:p>
        </w:tc>
        <w:tc>
          <w:tcPr>
            <w:tcW w:w="960" w:type="dxa"/>
            <w:shd w:val="clear" w:color="auto" w:fill="auto"/>
            <w:noWrap/>
            <w:vAlign w:val="bottom"/>
            <w:hideMark/>
          </w:tcPr>
          <w:p w14:paraId="3C19D16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(0.104)</w:t>
            </w:r>
          </w:p>
        </w:tc>
        <w:tc>
          <w:tcPr>
            <w:tcW w:w="1048" w:type="dxa"/>
            <w:shd w:val="clear" w:color="auto" w:fill="auto"/>
            <w:noWrap/>
            <w:vAlign w:val="bottom"/>
            <w:hideMark/>
          </w:tcPr>
          <w:p w14:paraId="458317D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(0.096)</w:t>
            </w:r>
          </w:p>
        </w:tc>
        <w:tc>
          <w:tcPr>
            <w:tcW w:w="1048" w:type="dxa"/>
            <w:shd w:val="clear" w:color="auto" w:fill="auto"/>
            <w:noWrap/>
            <w:vAlign w:val="bottom"/>
            <w:hideMark/>
          </w:tcPr>
          <w:p w14:paraId="5136482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(0.059)</w:t>
            </w:r>
          </w:p>
        </w:tc>
        <w:tc>
          <w:tcPr>
            <w:tcW w:w="1048" w:type="dxa"/>
            <w:shd w:val="clear" w:color="auto" w:fill="auto"/>
            <w:noWrap/>
            <w:vAlign w:val="bottom"/>
            <w:hideMark/>
          </w:tcPr>
          <w:p w14:paraId="2A7AF11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(0.056)</w:t>
            </w:r>
          </w:p>
        </w:tc>
        <w:tc>
          <w:tcPr>
            <w:tcW w:w="1048" w:type="dxa"/>
            <w:shd w:val="clear" w:color="auto" w:fill="auto"/>
            <w:noWrap/>
            <w:vAlign w:val="bottom"/>
            <w:hideMark/>
          </w:tcPr>
          <w:p w14:paraId="497FA89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(0.033)</w:t>
            </w:r>
          </w:p>
        </w:tc>
        <w:tc>
          <w:tcPr>
            <w:tcW w:w="960" w:type="dxa"/>
            <w:shd w:val="clear" w:color="auto" w:fill="auto"/>
            <w:noWrap/>
            <w:vAlign w:val="bottom"/>
            <w:hideMark/>
          </w:tcPr>
          <w:p w14:paraId="417298C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(0.065)</w:t>
            </w:r>
          </w:p>
        </w:tc>
        <w:tc>
          <w:tcPr>
            <w:tcW w:w="1048" w:type="dxa"/>
            <w:shd w:val="clear" w:color="auto" w:fill="auto"/>
            <w:noWrap/>
            <w:vAlign w:val="bottom"/>
            <w:hideMark/>
          </w:tcPr>
          <w:p w14:paraId="645B8C1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(0.037)</w:t>
            </w:r>
          </w:p>
        </w:tc>
        <w:tc>
          <w:tcPr>
            <w:tcW w:w="1048" w:type="dxa"/>
            <w:shd w:val="clear" w:color="auto" w:fill="auto"/>
            <w:noWrap/>
            <w:vAlign w:val="bottom"/>
            <w:hideMark/>
          </w:tcPr>
          <w:p w14:paraId="271A35F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(0.056)</w:t>
            </w:r>
          </w:p>
        </w:tc>
        <w:tc>
          <w:tcPr>
            <w:tcW w:w="960" w:type="dxa"/>
            <w:shd w:val="clear" w:color="auto" w:fill="auto"/>
            <w:noWrap/>
            <w:vAlign w:val="bottom"/>
            <w:hideMark/>
          </w:tcPr>
          <w:p w14:paraId="3395C00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(0.078)</w:t>
            </w:r>
          </w:p>
        </w:tc>
        <w:tc>
          <w:tcPr>
            <w:tcW w:w="960" w:type="dxa"/>
            <w:shd w:val="clear" w:color="auto" w:fill="auto"/>
            <w:noWrap/>
            <w:vAlign w:val="bottom"/>
            <w:hideMark/>
          </w:tcPr>
          <w:p w14:paraId="12F5220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(0.098)</w:t>
            </w:r>
          </w:p>
        </w:tc>
      </w:tr>
      <w:tr w:rsidR="00C06DB8" w:rsidRPr="008D6D0B" w14:paraId="0AE24ABB" w14:textId="77777777" w:rsidTr="00C06DB8">
        <w:trPr>
          <w:trHeight w:val="239"/>
        </w:trPr>
        <w:tc>
          <w:tcPr>
            <w:tcW w:w="1200" w:type="dxa"/>
            <w:shd w:val="clear" w:color="auto" w:fill="auto"/>
            <w:noWrap/>
            <w:vAlign w:val="bottom"/>
            <w:hideMark/>
          </w:tcPr>
          <w:p w14:paraId="0DCB6AA1"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HML</w:t>
            </w:r>
          </w:p>
        </w:tc>
        <w:tc>
          <w:tcPr>
            <w:tcW w:w="1181" w:type="dxa"/>
            <w:shd w:val="clear" w:color="auto" w:fill="auto"/>
            <w:noWrap/>
            <w:vAlign w:val="bottom"/>
            <w:hideMark/>
          </w:tcPr>
          <w:p w14:paraId="4FC6507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-0.408***</w:t>
            </w:r>
          </w:p>
        </w:tc>
        <w:tc>
          <w:tcPr>
            <w:tcW w:w="1048" w:type="dxa"/>
            <w:shd w:val="clear" w:color="auto" w:fill="auto"/>
            <w:noWrap/>
            <w:vAlign w:val="bottom"/>
            <w:hideMark/>
          </w:tcPr>
          <w:p w14:paraId="060ADFD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-0.143**</w:t>
            </w:r>
          </w:p>
        </w:tc>
        <w:tc>
          <w:tcPr>
            <w:tcW w:w="960" w:type="dxa"/>
            <w:shd w:val="clear" w:color="auto" w:fill="auto"/>
            <w:noWrap/>
            <w:vAlign w:val="bottom"/>
            <w:hideMark/>
          </w:tcPr>
          <w:p w14:paraId="6A3A34C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0.221*</w:t>
            </w:r>
          </w:p>
        </w:tc>
        <w:tc>
          <w:tcPr>
            <w:tcW w:w="1048" w:type="dxa"/>
            <w:shd w:val="clear" w:color="auto" w:fill="auto"/>
            <w:noWrap/>
            <w:vAlign w:val="bottom"/>
            <w:hideMark/>
          </w:tcPr>
          <w:p w14:paraId="5608029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-0.022</w:t>
            </w:r>
          </w:p>
        </w:tc>
        <w:tc>
          <w:tcPr>
            <w:tcW w:w="1048" w:type="dxa"/>
            <w:shd w:val="clear" w:color="auto" w:fill="auto"/>
            <w:noWrap/>
            <w:vAlign w:val="bottom"/>
            <w:hideMark/>
          </w:tcPr>
          <w:p w14:paraId="0C59746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-0.228***</w:t>
            </w:r>
          </w:p>
        </w:tc>
        <w:tc>
          <w:tcPr>
            <w:tcW w:w="1048" w:type="dxa"/>
            <w:shd w:val="clear" w:color="auto" w:fill="auto"/>
            <w:noWrap/>
            <w:vAlign w:val="bottom"/>
            <w:hideMark/>
          </w:tcPr>
          <w:p w14:paraId="5ED3DA80"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-0.019</w:t>
            </w:r>
          </w:p>
        </w:tc>
        <w:tc>
          <w:tcPr>
            <w:tcW w:w="1048" w:type="dxa"/>
            <w:shd w:val="clear" w:color="auto" w:fill="auto"/>
            <w:noWrap/>
            <w:vAlign w:val="bottom"/>
            <w:hideMark/>
          </w:tcPr>
          <w:p w14:paraId="0072521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0.874***</w:t>
            </w:r>
          </w:p>
        </w:tc>
        <w:tc>
          <w:tcPr>
            <w:tcW w:w="960" w:type="dxa"/>
            <w:shd w:val="clear" w:color="auto" w:fill="auto"/>
            <w:noWrap/>
            <w:vAlign w:val="bottom"/>
            <w:hideMark/>
          </w:tcPr>
          <w:p w14:paraId="3CC4244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-0.074</w:t>
            </w:r>
          </w:p>
        </w:tc>
        <w:tc>
          <w:tcPr>
            <w:tcW w:w="1048" w:type="dxa"/>
            <w:shd w:val="clear" w:color="auto" w:fill="auto"/>
            <w:noWrap/>
            <w:vAlign w:val="bottom"/>
            <w:hideMark/>
          </w:tcPr>
          <w:p w14:paraId="4BB0B58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0.213***</w:t>
            </w:r>
          </w:p>
        </w:tc>
        <w:tc>
          <w:tcPr>
            <w:tcW w:w="1048" w:type="dxa"/>
            <w:shd w:val="clear" w:color="auto" w:fill="auto"/>
            <w:noWrap/>
            <w:vAlign w:val="bottom"/>
            <w:hideMark/>
          </w:tcPr>
          <w:p w14:paraId="5530B30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-0.212***</w:t>
            </w:r>
          </w:p>
        </w:tc>
        <w:tc>
          <w:tcPr>
            <w:tcW w:w="960" w:type="dxa"/>
            <w:shd w:val="clear" w:color="auto" w:fill="auto"/>
            <w:noWrap/>
            <w:vAlign w:val="bottom"/>
            <w:hideMark/>
          </w:tcPr>
          <w:p w14:paraId="48516CE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0.113</w:t>
            </w:r>
          </w:p>
        </w:tc>
        <w:tc>
          <w:tcPr>
            <w:tcW w:w="960" w:type="dxa"/>
            <w:shd w:val="clear" w:color="auto" w:fill="auto"/>
            <w:noWrap/>
            <w:vAlign w:val="bottom"/>
            <w:hideMark/>
          </w:tcPr>
          <w:p w14:paraId="76CBFE2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-0.214*</w:t>
            </w:r>
          </w:p>
        </w:tc>
      </w:tr>
      <w:tr w:rsidR="00C06DB8" w:rsidRPr="008D6D0B" w14:paraId="1CE4DE75" w14:textId="77777777" w:rsidTr="00C06DB8">
        <w:trPr>
          <w:trHeight w:val="239"/>
        </w:trPr>
        <w:tc>
          <w:tcPr>
            <w:tcW w:w="1200" w:type="dxa"/>
            <w:shd w:val="clear" w:color="auto" w:fill="auto"/>
            <w:noWrap/>
            <w:vAlign w:val="bottom"/>
            <w:hideMark/>
          </w:tcPr>
          <w:p w14:paraId="2659A7B3"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p>
        </w:tc>
        <w:tc>
          <w:tcPr>
            <w:tcW w:w="1181" w:type="dxa"/>
            <w:shd w:val="clear" w:color="auto" w:fill="auto"/>
            <w:noWrap/>
            <w:vAlign w:val="bottom"/>
            <w:hideMark/>
          </w:tcPr>
          <w:p w14:paraId="5883479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(0.041)</w:t>
            </w:r>
          </w:p>
        </w:tc>
        <w:tc>
          <w:tcPr>
            <w:tcW w:w="1048" w:type="dxa"/>
            <w:shd w:val="clear" w:color="auto" w:fill="auto"/>
            <w:noWrap/>
            <w:vAlign w:val="bottom"/>
            <w:hideMark/>
          </w:tcPr>
          <w:p w14:paraId="3F5EED6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(0.072)</w:t>
            </w:r>
          </w:p>
        </w:tc>
        <w:tc>
          <w:tcPr>
            <w:tcW w:w="960" w:type="dxa"/>
            <w:shd w:val="clear" w:color="auto" w:fill="auto"/>
            <w:noWrap/>
            <w:vAlign w:val="bottom"/>
            <w:hideMark/>
          </w:tcPr>
          <w:p w14:paraId="37C5ADE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(0.120)</w:t>
            </w:r>
          </w:p>
        </w:tc>
        <w:tc>
          <w:tcPr>
            <w:tcW w:w="1048" w:type="dxa"/>
            <w:shd w:val="clear" w:color="auto" w:fill="auto"/>
            <w:noWrap/>
            <w:vAlign w:val="bottom"/>
            <w:hideMark/>
          </w:tcPr>
          <w:p w14:paraId="35AD66F0"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(0.112)</w:t>
            </w:r>
          </w:p>
        </w:tc>
        <w:tc>
          <w:tcPr>
            <w:tcW w:w="1048" w:type="dxa"/>
            <w:shd w:val="clear" w:color="auto" w:fill="auto"/>
            <w:noWrap/>
            <w:vAlign w:val="bottom"/>
            <w:hideMark/>
          </w:tcPr>
          <w:p w14:paraId="5852CDD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(0.069)</w:t>
            </w:r>
          </w:p>
        </w:tc>
        <w:tc>
          <w:tcPr>
            <w:tcW w:w="1048" w:type="dxa"/>
            <w:shd w:val="clear" w:color="auto" w:fill="auto"/>
            <w:noWrap/>
            <w:vAlign w:val="bottom"/>
            <w:hideMark/>
          </w:tcPr>
          <w:p w14:paraId="7BB09ED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(0.066)</w:t>
            </w:r>
          </w:p>
        </w:tc>
        <w:tc>
          <w:tcPr>
            <w:tcW w:w="1048" w:type="dxa"/>
            <w:shd w:val="clear" w:color="auto" w:fill="auto"/>
            <w:noWrap/>
            <w:vAlign w:val="bottom"/>
            <w:hideMark/>
          </w:tcPr>
          <w:p w14:paraId="41CA1B6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(0.039)</w:t>
            </w:r>
          </w:p>
        </w:tc>
        <w:tc>
          <w:tcPr>
            <w:tcW w:w="960" w:type="dxa"/>
            <w:shd w:val="clear" w:color="auto" w:fill="auto"/>
            <w:noWrap/>
            <w:vAlign w:val="bottom"/>
            <w:hideMark/>
          </w:tcPr>
          <w:p w14:paraId="018A504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(0.076)</w:t>
            </w:r>
          </w:p>
        </w:tc>
        <w:tc>
          <w:tcPr>
            <w:tcW w:w="1048" w:type="dxa"/>
            <w:shd w:val="clear" w:color="auto" w:fill="auto"/>
            <w:noWrap/>
            <w:vAlign w:val="bottom"/>
            <w:hideMark/>
          </w:tcPr>
          <w:p w14:paraId="32378CE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(0.043)</w:t>
            </w:r>
          </w:p>
        </w:tc>
        <w:tc>
          <w:tcPr>
            <w:tcW w:w="1048" w:type="dxa"/>
            <w:shd w:val="clear" w:color="auto" w:fill="auto"/>
            <w:noWrap/>
            <w:vAlign w:val="bottom"/>
            <w:hideMark/>
          </w:tcPr>
          <w:p w14:paraId="1825B8E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(0.065)</w:t>
            </w:r>
          </w:p>
        </w:tc>
        <w:tc>
          <w:tcPr>
            <w:tcW w:w="960" w:type="dxa"/>
            <w:shd w:val="clear" w:color="auto" w:fill="auto"/>
            <w:noWrap/>
            <w:vAlign w:val="bottom"/>
            <w:hideMark/>
          </w:tcPr>
          <w:p w14:paraId="7A33A80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(0.090)</w:t>
            </w:r>
          </w:p>
        </w:tc>
        <w:tc>
          <w:tcPr>
            <w:tcW w:w="960" w:type="dxa"/>
            <w:shd w:val="clear" w:color="auto" w:fill="auto"/>
            <w:noWrap/>
            <w:vAlign w:val="bottom"/>
            <w:hideMark/>
          </w:tcPr>
          <w:p w14:paraId="2AC32EB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(0.113)</w:t>
            </w:r>
          </w:p>
        </w:tc>
      </w:tr>
      <w:tr w:rsidR="00C06DB8" w:rsidRPr="008D6D0B" w14:paraId="0FA06F18" w14:textId="77777777" w:rsidTr="00C06DB8">
        <w:trPr>
          <w:trHeight w:val="239"/>
        </w:trPr>
        <w:tc>
          <w:tcPr>
            <w:tcW w:w="1200" w:type="dxa"/>
            <w:shd w:val="clear" w:color="auto" w:fill="auto"/>
            <w:noWrap/>
            <w:vAlign w:val="bottom"/>
            <w:hideMark/>
          </w:tcPr>
          <w:p w14:paraId="7BD4CC03"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RMW</w:t>
            </w:r>
          </w:p>
        </w:tc>
        <w:tc>
          <w:tcPr>
            <w:tcW w:w="1181" w:type="dxa"/>
            <w:shd w:val="clear" w:color="auto" w:fill="auto"/>
            <w:noWrap/>
            <w:vAlign w:val="bottom"/>
            <w:hideMark/>
          </w:tcPr>
          <w:p w14:paraId="2DA3794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-0.208***</w:t>
            </w:r>
          </w:p>
        </w:tc>
        <w:tc>
          <w:tcPr>
            <w:tcW w:w="1048" w:type="dxa"/>
            <w:shd w:val="clear" w:color="auto" w:fill="auto"/>
            <w:noWrap/>
            <w:vAlign w:val="bottom"/>
            <w:hideMark/>
          </w:tcPr>
          <w:p w14:paraId="736FE80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0.504***</w:t>
            </w:r>
          </w:p>
        </w:tc>
        <w:tc>
          <w:tcPr>
            <w:tcW w:w="960" w:type="dxa"/>
            <w:shd w:val="clear" w:color="auto" w:fill="auto"/>
            <w:noWrap/>
            <w:vAlign w:val="bottom"/>
            <w:hideMark/>
          </w:tcPr>
          <w:p w14:paraId="2724B1C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0.245</w:t>
            </w:r>
          </w:p>
        </w:tc>
        <w:tc>
          <w:tcPr>
            <w:tcW w:w="1048" w:type="dxa"/>
            <w:shd w:val="clear" w:color="auto" w:fill="auto"/>
            <w:noWrap/>
            <w:vAlign w:val="bottom"/>
            <w:hideMark/>
          </w:tcPr>
          <w:p w14:paraId="45C4EE5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-1.255***</w:t>
            </w:r>
          </w:p>
        </w:tc>
        <w:tc>
          <w:tcPr>
            <w:tcW w:w="1048" w:type="dxa"/>
            <w:shd w:val="clear" w:color="auto" w:fill="auto"/>
            <w:noWrap/>
            <w:vAlign w:val="bottom"/>
            <w:hideMark/>
          </w:tcPr>
          <w:p w14:paraId="2EF871A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-0.034</w:t>
            </w:r>
          </w:p>
        </w:tc>
        <w:tc>
          <w:tcPr>
            <w:tcW w:w="1048" w:type="dxa"/>
            <w:shd w:val="clear" w:color="auto" w:fill="auto"/>
            <w:noWrap/>
            <w:vAlign w:val="bottom"/>
            <w:hideMark/>
          </w:tcPr>
          <w:p w14:paraId="0C2CB25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0.317***</w:t>
            </w:r>
          </w:p>
        </w:tc>
        <w:tc>
          <w:tcPr>
            <w:tcW w:w="1048" w:type="dxa"/>
            <w:shd w:val="clear" w:color="auto" w:fill="auto"/>
            <w:noWrap/>
            <w:vAlign w:val="bottom"/>
            <w:hideMark/>
          </w:tcPr>
          <w:p w14:paraId="29C18C1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-0.127***</w:t>
            </w:r>
          </w:p>
        </w:tc>
        <w:tc>
          <w:tcPr>
            <w:tcW w:w="960" w:type="dxa"/>
            <w:shd w:val="clear" w:color="auto" w:fill="auto"/>
            <w:noWrap/>
            <w:vAlign w:val="bottom"/>
            <w:hideMark/>
          </w:tcPr>
          <w:p w14:paraId="01273C5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0.704***</w:t>
            </w:r>
          </w:p>
        </w:tc>
        <w:tc>
          <w:tcPr>
            <w:tcW w:w="1048" w:type="dxa"/>
            <w:shd w:val="clear" w:color="auto" w:fill="auto"/>
            <w:noWrap/>
            <w:vAlign w:val="bottom"/>
            <w:hideMark/>
          </w:tcPr>
          <w:p w14:paraId="5941EEF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0.062</w:t>
            </w:r>
          </w:p>
        </w:tc>
        <w:tc>
          <w:tcPr>
            <w:tcW w:w="1048" w:type="dxa"/>
            <w:shd w:val="clear" w:color="auto" w:fill="auto"/>
            <w:noWrap/>
            <w:vAlign w:val="bottom"/>
            <w:hideMark/>
          </w:tcPr>
          <w:p w14:paraId="5178E65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0.350***</w:t>
            </w:r>
          </w:p>
        </w:tc>
        <w:tc>
          <w:tcPr>
            <w:tcW w:w="960" w:type="dxa"/>
            <w:shd w:val="clear" w:color="auto" w:fill="auto"/>
            <w:noWrap/>
            <w:vAlign w:val="bottom"/>
            <w:hideMark/>
          </w:tcPr>
          <w:p w14:paraId="2628E1B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0.496***</w:t>
            </w:r>
          </w:p>
        </w:tc>
        <w:tc>
          <w:tcPr>
            <w:tcW w:w="960" w:type="dxa"/>
            <w:shd w:val="clear" w:color="auto" w:fill="auto"/>
            <w:noWrap/>
            <w:vAlign w:val="bottom"/>
            <w:hideMark/>
          </w:tcPr>
          <w:p w14:paraId="0968AC2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0.266*</w:t>
            </w:r>
          </w:p>
        </w:tc>
      </w:tr>
      <w:tr w:rsidR="00C06DB8" w:rsidRPr="008D6D0B" w14:paraId="5291E470" w14:textId="77777777" w:rsidTr="00C06DB8">
        <w:trPr>
          <w:trHeight w:val="239"/>
        </w:trPr>
        <w:tc>
          <w:tcPr>
            <w:tcW w:w="1200" w:type="dxa"/>
            <w:shd w:val="clear" w:color="auto" w:fill="auto"/>
            <w:noWrap/>
            <w:vAlign w:val="bottom"/>
            <w:hideMark/>
          </w:tcPr>
          <w:p w14:paraId="18D29DEC"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p>
        </w:tc>
        <w:tc>
          <w:tcPr>
            <w:tcW w:w="1181" w:type="dxa"/>
            <w:shd w:val="clear" w:color="auto" w:fill="auto"/>
            <w:noWrap/>
            <w:vAlign w:val="bottom"/>
            <w:hideMark/>
          </w:tcPr>
          <w:p w14:paraId="6301350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(0.051)</w:t>
            </w:r>
          </w:p>
        </w:tc>
        <w:tc>
          <w:tcPr>
            <w:tcW w:w="1048" w:type="dxa"/>
            <w:shd w:val="clear" w:color="auto" w:fill="auto"/>
            <w:noWrap/>
            <w:vAlign w:val="bottom"/>
            <w:hideMark/>
          </w:tcPr>
          <w:p w14:paraId="405C6CF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(0.090)</w:t>
            </w:r>
          </w:p>
        </w:tc>
        <w:tc>
          <w:tcPr>
            <w:tcW w:w="960" w:type="dxa"/>
            <w:shd w:val="clear" w:color="auto" w:fill="auto"/>
            <w:noWrap/>
            <w:vAlign w:val="bottom"/>
            <w:hideMark/>
          </w:tcPr>
          <w:p w14:paraId="34CE142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(0.149)</w:t>
            </w:r>
          </w:p>
        </w:tc>
        <w:tc>
          <w:tcPr>
            <w:tcW w:w="1048" w:type="dxa"/>
            <w:shd w:val="clear" w:color="auto" w:fill="auto"/>
            <w:noWrap/>
            <w:vAlign w:val="bottom"/>
            <w:hideMark/>
          </w:tcPr>
          <w:p w14:paraId="60E7173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(0.139)</w:t>
            </w:r>
          </w:p>
        </w:tc>
        <w:tc>
          <w:tcPr>
            <w:tcW w:w="1048" w:type="dxa"/>
            <w:shd w:val="clear" w:color="auto" w:fill="auto"/>
            <w:noWrap/>
            <w:vAlign w:val="bottom"/>
            <w:hideMark/>
          </w:tcPr>
          <w:p w14:paraId="1C739CE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(0.085)</w:t>
            </w:r>
          </w:p>
        </w:tc>
        <w:tc>
          <w:tcPr>
            <w:tcW w:w="1048" w:type="dxa"/>
            <w:shd w:val="clear" w:color="auto" w:fill="auto"/>
            <w:noWrap/>
            <w:vAlign w:val="bottom"/>
            <w:hideMark/>
          </w:tcPr>
          <w:p w14:paraId="1A56718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(0.081)</w:t>
            </w:r>
          </w:p>
        </w:tc>
        <w:tc>
          <w:tcPr>
            <w:tcW w:w="1048" w:type="dxa"/>
            <w:shd w:val="clear" w:color="auto" w:fill="auto"/>
            <w:noWrap/>
            <w:vAlign w:val="bottom"/>
            <w:hideMark/>
          </w:tcPr>
          <w:p w14:paraId="014D2ED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(0.048)</w:t>
            </w:r>
          </w:p>
        </w:tc>
        <w:tc>
          <w:tcPr>
            <w:tcW w:w="960" w:type="dxa"/>
            <w:shd w:val="clear" w:color="auto" w:fill="auto"/>
            <w:noWrap/>
            <w:vAlign w:val="bottom"/>
            <w:hideMark/>
          </w:tcPr>
          <w:p w14:paraId="0909D04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(0.094)</w:t>
            </w:r>
          </w:p>
        </w:tc>
        <w:tc>
          <w:tcPr>
            <w:tcW w:w="1048" w:type="dxa"/>
            <w:shd w:val="clear" w:color="auto" w:fill="auto"/>
            <w:noWrap/>
            <w:vAlign w:val="bottom"/>
            <w:hideMark/>
          </w:tcPr>
          <w:p w14:paraId="58892C0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(0.054)</w:t>
            </w:r>
          </w:p>
        </w:tc>
        <w:tc>
          <w:tcPr>
            <w:tcW w:w="1048" w:type="dxa"/>
            <w:shd w:val="clear" w:color="auto" w:fill="auto"/>
            <w:noWrap/>
            <w:vAlign w:val="bottom"/>
            <w:hideMark/>
          </w:tcPr>
          <w:p w14:paraId="216A2EB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(0.080)</w:t>
            </w:r>
          </w:p>
        </w:tc>
        <w:tc>
          <w:tcPr>
            <w:tcW w:w="960" w:type="dxa"/>
            <w:shd w:val="clear" w:color="auto" w:fill="auto"/>
            <w:noWrap/>
            <w:vAlign w:val="bottom"/>
            <w:hideMark/>
          </w:tcPr>
          <w:p w14:paraId="0190014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(0.112)</w:t>
            </w:r>
          </w:p>
        </w:tc>
        <w:tc>
          <w:tcPr>
            <w:tcW w:w="960" w:type="dxa"/>
            <w:shd w:val="clear" w:color="auto" w:fill="auto"/>
            <w:noWrap/>
            <w:vAlign w:val="bottom"/>
            <w:hideMark/>
          </w:tcPr>
          <w:p w14:paraId="0C8E850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(0.140)</w:t>
            </w:r>
          </w:p>
        </w:tc>
      </w:tr>
      <w:tr w:rsidR="00C06DB8" w:rsidRPr="008D6D0B" w14:paraId="4C40F55D" w14:textId="77777777" w:rsidTr="00C06DB8">
        <w:trPr>
          <w:trHeight w:val="239"/>
        </w:trPr>
        <w:tc>
          <w:tcPr>
            <w:tcW w:w="1200" w:type="dxa"/>
            <w:shd w:val="clear" w:color="auto" w:fill="auto"/>
            <w:noWrap/>
            <w:vAlign w:val="bottom"/>
            <w:hideMark/>
          </w:tcPr>
          <w:p w14:paraId="4C4F4FBB"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CMA</w:t>
            </w:r>
          </w:p>
        </w:tc>
        <w:tc>
          <w:tcPr>
            <w:tcW w:w="1181" w:type="dxa"/>
            <w:shd w:val="clear" w:color="auto" w:fill="auto"/>
            <w:noWrap/>
            <w:vAlign w:val="bottom"/>
            <w:hideMark/>
          </w:tcPr>
          <w:p w14:paraId="19B2961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-0.550***</w:t>
            </w:r>
          </w:p>
        </w:tc>
        <w:tc>
          <w:tcPr>
            <w:tcW w:w="1048" w:type="dxa"/>
            <w:shd w:val="clear" w:color="auto" w:fill="auto"/>
            <w:noWrap/>
            <w:vAlign w:val="bottom"/>
            <w:hideMark/>
          </w:tcPr>
          <w:p w14:paraId="733401E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0.752***</w:t>
            </w:r>
          </w:p>
        </w:tc>
        <w:tc>
          <w:tcPr>
            <w:tcW w:w="960" w:type="dxa"/>
            <w:shd w:val="clear" w:color="auto" w:fill="auto"/>
            <w:noWrap/>
            <w:vAlign w:val="bottom"/>
            <w:hideMark/>
          </w:tcPr>
          <w:p w14:paraId="2D3A2B8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0.149</w:t>
            </w:r>
          </w:p>
        </w:tc>
        <w:tc>
          <w:tcPr>
            <w:tcW w:w="1048" w:type="dxa"/>
            <w:shd w:val="clear" w:color="auto" w:fill="auto"/>
            <w:noWrap/>
            <w:vAlign w:val="bottom"/>
            <w:hideMark/>
          </w:tcPr>
          <w:p w14:paraId="2BA4927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1.320***</w:t>
            </w:r>
          </w:p>
        </w:tc>
        <w:tc>
          <w:tcPr>
            <w:tcW w:w="1048" w:type="dxa"/>
            <w:shd w:val="clear" w:color="auto" w:fill="auto"/>
            <w:noWrap/>
            <w:vAlign w:val="bottom"/>
            <w:hideMark/>
          </w:tcPr>
          <w:p w14:paraId="6393B07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0.207**</w:t>
            </w:r>
          </w:p>
        </w:tc>
        <w:tc>
          <w:tcPr>
            <w:tcW w:w="1048" w:type="dxa"/>
            <w:shd w:val="clear" w:color="auto" w:fill="auto"/>
            <w:noWrap/>
            <w:vAlign w:val="bottom"/>
            <w:hideMark/>
          </w:tcPr>
          <w:p w14:paraId="33E5281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0.535***</w:t>
            </w:r>
          </w:p>
        </w:tc>
        <w:tc>
          <w:tcPr>
            <w:tcW w:w="1048" w:type="dxa"/>
            <w:shd w:val="clear" w:color="auto" w:fill="auto"/>
            <w:noWrap/>
            <w:vAlign w:val="bottom"/>
            <w:hideMark/>
          </w:tcPr>
          <w:p w14:paraId="793F949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-0.664***</w:t>
            </w:r>
          </w:p>
        </w:tc>
        <w:tc>
          <w:tcPr>
            <w:tcW w:w="960" w:type="dxa"/>
            <w:shd w:val="clear" w:color="auto" w:fill="auto"/>
            <w:noWrap/>
            <w:vAlign w:val="bottom"/>
            <w:hideMark/>
          </w:tcPr>
          <w:p w14:paraId="1733E1A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0.743***</w:t>
            </w:r>
          </w:p>
        </w:tc>
        <w:tc>
          <w:tcPr>
            <w:tcW w:w="1048" w:type="dxa"/>
            <w:shd w:val="clear" w:color="auto" w:fill="auto"/>
            <w:noWrap/>
            <w:vAlign w:val="bottom"/>
            <w:hideMark/>
          </w:tcPr>
          <w:p w14:paraId="3C63E50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0.058</w:t>
            </w:r>
          </w:p>
        </w:tc>
        <w:tc>
          <w:tcPr>
            <w:tcW w:w="1048" w:type="dxa"/>
            <w:shd w:val="clear" w:color="auto" w:fill="auto"/>
            <w:noWrap/>
            <w:vAlign w:val="bottom"/>
            <w:hideMark/>
          </w:tcPr>
          <w:p w14:paraId="5F56544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0.035</w:t>
            </w:r>
          </w:p>
        </w:tc>
        <w:tc>
          <w:tcPr>
            <w:tcW w:w="960" w:type="dxa"/>
            <w:shd w:val="clear" w:color="auto" w:fill="auto"/>
            <w:noWrap/>
            <w:vAlign w:val="bottom"/>
            <w:hideMark/>
          </w:tcPr>
          <w:p w14:paraId="0DECD32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0.572***</w:t>
            </w:r>
          </w:p>
        </w:tc>
        <w:tc>
          <w:tcPr>
            <w:tcW w:w="960" w:type="dxa"/>
            <w:shd w:val="clear" w:color="auto" w:fill="auto"/>
            <w:noWrap/>
            <w:vAlign w:val="bottom"/>
            <w:hideMark/>
          </w:tcPr>
          <w:p w14:paraId="516C8BE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0.769***</w:t>
            </w:r>
          </w:p>
        </w:tc>
      </w:tr>
      <w:tr w:rsidR="00C06DB8" w:rsidRPr="008D6D0B" w14:paraId="0F2E5D1B" w14:textId="77777777" w:rsidTr="00C06DB8">
        <w:trPr>
          <w:trHeight w:val="239"/>
        </w:trPr>
        <w:tc>
          <w:tcPr>
            <w:tcW w:w="1200" w:type="dxa"/>
            <w:shd w:val="clear" w:color="auto" w:fill="auto"/>
            <w:noWrap/>
            <w:vAlign w:val="bottom"/>
            <w:hideMark/>
          </w:tcPr>
          <w:p w14:paraId="7311CAB2"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p>
        </w:tc>
        <w:tc>
          <w:tcPr>
            <w:tcW w:w="1181" w:type="dxa"/>
            <w:shd w:val="clear" w:color="auto" w:fill="auto"/>
            <w:noWrap/>
            <w:vAlign w:val="bottom"/>
            <w:hideMark/>
          </w:tcPr>
          <w:p w14:paraId="0C9A0DA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(0.062)</w:t>
            </w:r>
          </w:p>
        </w:tc>
        <w:tc>
          <w:tcPr>
            <w:tcW w:w="1048" w:type="dxa"/>
            <w:shd w:val="clear" w:color="auto" w:fill="auto"/>
            <w:noWrap/>
            <w:vAlign w:val="bottom"/>
            <w:hideMark/>
          </w:tcPr>
          <w:p w14:paraId="0D0B2E7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(0.109)</w:t>
            </w:r>
          </w:p>
        </w:tc>
        <w:tc>
          <w:tcPr>
            <w:tcW w:w="960" w:type="dxa"/>
            <w:shd w:val="clear" w:color="auto" w:fill="auto"/>
            <w:noWrap/>
            <w:vAlign w:val="bottom"/>
            <w:hideMark/>
          </w:tcPr>
          <w:p w14:paraId="010260C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(0.182)</w:t>
            </w:r>
          </w:p>
        </w:tc>
        <w:tc>
          <w:tcPr>
            <w:tcW w:w="1048" w:type="dxa"/>
            <w:shd w:val="clear" w:color="auto" w:fill="auto"/>
            <w:noWrap/>
            <w:vAlign w:val="bottom"/>
            <w:hideMark/>
          </w:tcPr>
          <w:p w14:paraId="53485C9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(0.169)</w:t>
            </w:r>
          </w:p>
        </w:tc>
        <w:tc>
          <w:tcPr>
            <w:tcW w:w="1048" w:type="dxa"/>
            <w:shd w:val="clear" w:color="auto" w:fill="auto"/>
            <w:noWrap/>
            <w:vAlign w:val="bottom"/>
            <w:hideMark/>
          </w:tcPr>
          <w:p w14:paraId="1A149E3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(0.104)</w:t>
            </w:r>
          </w:p>
        </w:tc>
        <w:tc>
          <w:tcPr>
            <w:tcW w:w="1048" w:type="dxa"/>
            <w:shd w:val="clear" w:color="auto" w:fill="auto"/>
            <w:noWrap/>
            <w:vAlign w:val="bottom"/>
            <w:hideMark/>
          </w:tcPr>
          <w:p w14:paraId="240774D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(0.099)</w:t>
            </w:r>
          </w:p>
        </w:tc>
        <w:tc>
          <w:tcPr>
            <w:tcW w:w="1048" w:type="dxa"/>
            <w:shd w:val="clear" w:color="auto" w:fill="auto"/>
            <w:noWrap/>
            <w:vAlign w:val="bottom"/>
            <w:hideMark/>
          </w:tcPr>
          <w:p w14:paraId="4D1AE89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(0.059)</w:t>
            </w:r>
          </w:p>
        </w:tc>
        <w:tc>
          <w:tcPr>
            <w:tcW w:w="960" w:type="dxa"/>
            <w:shd w:val="clear" w:color="auto" w:fill="auto"/>
            <w:noWrap/>
            <w:vAlign w:val="bottom"/>
            <w:hideMark/>
          </w:tcPr>
          <w:p w14:paraId="1C59224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(0.114)</w:t>
            </w:r>
          </w:p>
        </w:tc>
        <w:tc>
          <w:tcPr>
            <w:tcW w:w="1048" w:type="dxa"/>
            <w:shd w:val="clear" w:color="auto" w:fill="auto"/>
            <w:noWrap/>
            <w:vAlign w:val="bottom"/>
            <w:hideMark/>
          </w:tcPr>
          <w:p w14:paraId="2284AD3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(0.065)</w:t>
            </w:r>
          </w:p>
        </w:tc>
        <w:tc>
          <w:tcPr>
            <w:tcW w:w="1048" w:type="dxa"/>
            <w:shd w:val="clear" w:color="auto" w:fill="auto"/>
            <w:noWrap/>
            <w:vAlign w:val="bottom"/>
            <w:hideMark/>
          </w:tcPr>
          <w:p w14:paraId="56F63CB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(0.098)</w:t>
            </w:r>
          </w:p>
        </w:tc>
        <w:tc>
          <w:tcPr>
            <w:tcW w:w="960" w:type="dxa"/>
            <w:shd w:val="clear" w:color="auto" w:fill="auto"/>
            <w:noWrap/>
            <w:vAlign w:val="bottom"/>
            <w:hideMark/>
          </w:tcPr>
          <w:p w14:paraId="3F8456F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(0.137)</w:t>
            </w:r>
          </w:p>
        </w:tc>
        <w:tc>
          <w:tcPr>
            <w:tcW w:w="960" w:type="dxa"/>
            <w:shd w:val="clear" w:color="auto" w:fill="auto"/>
            <w:noWrap/>
            <w:vAlign w:val="bottom"/>
            <w:hideMark/>
          </w:tcPr>
          <w:p w14:paraId="5308AEF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(0.171)</w:t>
            </w:r>
          </w:p>
        </w:tc>
      </w:tr>
      <w:tr w:rsidR="00C06DB8" w:rsidRPr="008D6D0B" w14:paraId="5A1C72AC" w14:textId="77777777" w:rsidTr="00C06DB8">
        <w:trPr>
          <w:trHeight w:val="239"/>
        </w:trPr>
        <w:tc>
          <w:tcPr>
            <w:tcW w:w="1200" w:type="dxa"/>
            <w:shd w:val="clear" w:color="auto" w:fill="auto"/>
            <w:noWrap/>
            <w:vAlign w:val="bottom"/>
            <w:hideMark/>
          </w:tcPr>
          <w:p w14:paraId="22287824"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Constant</w:t>
            </w:r>
          </w:p>
        </w:tc>
        <w:tc>
          <w:tcPr>
            <w:tcW w:w="1181" w:type="dxa"/>
            <w:shd w:val="clear" w:color="auto" w:fill="auto"/>
            <w:noWrap/>
            <w:vAlign w:val="bottom"/>
            <w:hideMark/>
          </w:tcPr>
          <w:p w14:paraId="0595CBA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0.008</w:t>
            </w:r>
          </w:p>
        </w:tc>
        <w:tc>
          <w:tcPr>
            <w:tcW w:w="1048" w:type="dxa"/>
            <w:shd w:val="clear" w:color="auto" w:fill="auto"/>
            <w:noWrap/>
            <w:vAlign w:val="bottom"/>
            <w:hideMark/>
          </w:tcPr>
          <w:p w14:paraId="5EB39A7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-0.026</w:t>
            </w:r>
          </w:p>
        </w:tc>
        <w:tc>
          <w:tcPr>
            <w:tcW w:w="960" w:type="dxa"/>
            <w:shd w:val="clear" w:color="auto" w:fill="auto"/>
            <w:noWrap/>
            <w:vAlign w:val="bottom"/>
            <w:hideMark/>
          </w:tcPr>
          <w:p w14:paraId="2B38BEC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-0.043</w:t>
            </w:r>
          </w:p>
        </w:tc>
        <w:tc>
          <w:tcPr>
            <w:tcW w:w="1048" w:type="dxa"/>
            <w:shd w:val="clear" w:color="auto" w:fill="auto"/>
            <w:noWrap/>
            <w:vAlign w:val="bottom"/>
            <w:hideMark/>
          </w:tcPr>
          <w:p w14:paraId="3AFC07C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-0.064</w:t>
            </w:r>
          </w:p>
        </w:tc>
        <w:tc>
          <w:tcPr>
            <w:tcW w:w="1048" w:type="dxa"/>
            <w:shd w:val="clear" w:color="auto" w:fill="auto"/>
            <w:noWrap/>
            <w:vAlign w:val="bottom"/>
            <w:hideMark/>
          </w:tcPr>
          <w:p w14:paraId="71C3203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0.027</w:t>
            </w:r>
          </w:p>
        </w:tc>
        <w:tc>
          <w:tcPr>
            <w:tcW w:w="1048" w:type="dxa"/>
            <w:shd w:val="clear" w:color="auto" w:fill="auto"/>
            <w:noWrap/>
            <w:vAlign w:val="bottom"/>
            <w:hideMark/>
          </w:tcPr>
          <w:p w14:paraId="65B74C9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-0.032</w:t>
            </w:r>
          </w:p>
        </w:tc>
        <w:tc>
          <w:tcPr>
            <w:tcW w:w="1048" w:type="dxa"/>
            <w:shd w:val="clear" w:color="auto" w:fill="auto"/>
            <w:noWrap/>
            <w:vAlign w:val="bottom"/>
            <w:hideMark/>
          </w:tcPr>
          <w:p w14:paraId="44025E0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0.020</w:t>
            </w:r>
          </w:p>
        </w:tc>
        <w:tc>
          <w:tcPr>
            <w:tcW w:w="960" w:type="dxa"/>
            <w:shd w:val="clear" w:color="auto" w:fill="auto"/>
            <w:noWrap/>
            <w:vAlign w:val="bottom"/>
            <w:hideMark/>
          </w:tcPr>
          <w:p w14:paraId="29DE013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-0.050</w:t>
            </w:r>
          </w:p>
        </w:tc>
        <w:tc>
          <w:tcPr>
            <w:tcW w:w="1048" w:type="dxa"/>
            <w:shd w:val="clear" w:color="auto" w:fill="auto"/>
            <w:noWrap/>
            <w:vAlign w:val="bottom"/>
            <w:hideMark/>
          </w:tcPr>
          <w:p w14:paraId="44E1908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-0.007</w:t>
            </w:r>
          </w:p>
        </w:tc>
        <w:tc>
          <w:tcPr>
            <w:tcW w:w="1048" w:type="dxa"/>
            <w:shd w:val="clear" w:color="auto" w:fill="auto"/>
            <w:noWrap/>
            <w:vAlign w:val="bottom"/>
            <w:hideMark/>
          </w:tcPr>
          <w:p w14:paraId="1C72FE1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0.037</w:t>
            </w:r>
          </w:p>
        </w:tc>
        <w:tc>
          <w:tcPr>
            <w:tcW w:w="960" w:type="dxa"/>
            <w:shd w:val="clear" w:color="auto" w:fill="auto"/>
            <w:noWrap/>
            <w:vAlign w:val="bottom"/>
            <w:hideMark/>
          </w:tcPr>
          <w:p w14:paraId="028B5B4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0.009</w:t>
            </w:r>
          </w:p>
        </w:tc>
        <w:tc>
          <w:tcPr>
            <w:tcW w:w="960" w:type="dxa"/>
            <w:shd w:val="clear" w:color="auto" w:fill="auto"/>
            <w:noWrap/>
            <w:vAlign w:val="bottom"/>
            <w:hideMark/>
          </w:tcPr>
          <w:p w14:paraId="373A7EB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-0.005</w:t>
            </w:r>
          </w:p>
        </w:tc>
      </w:tr>
      <w:tr w:rsidR="00C06DB8" w:rsidRPr="008D6D0B" w14:paraId="3D4D31D3" w14:textId="77777777" w:rsidTr="00C06DB8">
        <w:trPr>
          <w:trHeight w:val="239"/>
        </w:trPr>
        <w:tc>
          <w:tcPr>
            <w:tcW w:w="1200" w:type="dxa"/>
            <w:tcBorders>
              <w:bottom w:val="single" w:sz="4" w:space="0" w:color="auto"/>
            </w:tcBorders>
            <w:shd w:val="clear" w:color="auto" w:fill="auto"/>
            <w:noWrap/>
            <w:vAlign w:val="bottom"/>
            <w:hideMark/>
          </w:tcPr>
          <w:p w14:paraId="10681DCF"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p>
        </w:tc>
        <w:tc>
          <w:tcPr>
            <w:tcW w:w="1181" w:type="dxa"/>
            <w:tcBorders>
              <w:bottom w:val="single" w:sz="4" w:space="0" w:color="auto"/>
            </w:tcBorders>
            <w:shd w:val="clear" w:color="auto" w:fill="auto"/>
            <w:noWrap/>
            <w:vAlign w:val="bottom"/>
            <w:hideMark/>
          </w:tcPr>
          <w:p w14:paraId="054C423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(0.018)</w:t>
            </w:r>
          </w:p>
        </w:tc>
        <w:tc>
          <w:tcPr>
            <w:tcW w:w="1048" w:type="dxa"/>
            <w:tcBorders>
              <w:bottom w:val="single" w:sz="4" w:space="0" w:color="auto"/>
            </w:tcBorders>
            <w:shd w:val="clear" w:color="auto" w:fill="auto"/>
            <w:noWrap/>
            <w:vAlign w:val="bottom"/>
            <w:hideMark/>
          </w:tcPr>
          <w:p w14:paraId="59947A9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(0.031)</w:t>
            </w:r>
          </w:p>
        </w:tc>
        <w:tc>
          <w:tcPr>
            <w:tcW w:w="960" w:type="dxa"/>
            <w:tcBorders>
              <w:bottom w:val="single" w:sz="4" w:space="0" w:color="auto"/>
            </w:tcBorders>
            <w:shd w:val="clear" w:color="auto" w:fill="auto"/>
            <w:noWrap/>
            <w:vAlign w:val="bottom"/>
            <w:hideMark/>
          </w:tcPr>
          <w:p w14:paraId="3030BBF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(0.052)</w:t>
            </w:r>
          </w:p>
        </w:tc>
        <w:tc>
          <w:tcPr>
            <w:tcW w:w="1048" w:type="dxa"/>
            <w:tcBorders>
              <w:bottom w:val="single" w:sz="4" w:space="0" w:color="auto"/>
            </w:tcBorders>
            <w:shd w:val="clear" w:color="auto" w:fill="auto"/>
            <w:noWrap/>
            <w:vAlign w:val="bottom"/>
            <w:hideMark/>
          </w:tcPr>
          <w:p w14:paraId="58A6DD6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(0.049)</w:t>
            </w:r>
          </w:p>
        </w:tc>
        <w:tc>
          <w:tcPr>
            <w:tcW w:w="1048" w:type="dxa"/>
            <w:tcBorders>
              <w:bottom w:val="single" w:sz="4" w:space="0" w:color="auto"/>
            </w:tcBorders>
            <w:shd w:val="clear" w:color="auto" w:fill="auto"/>
            <w:noWrap/>
            <w:vAlign w:val="bottom"/>
            <w:hideMark/>
          </w:tcPr>
          <w:p w14:paraId="14886B8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(0.030)</w:t>
            </w:r>
          </w:p>
        </w:tc>
        <w:tc>
          <w:tcPr>
            <w:tcW w:w="1048" w:type="dxa"/>
            <w:tcBorders>
              <w:bottom w:val="single" w:sz="4" w:space="0" w:color="auto"/>
            </w:tcBorders>
            <w:shd w:val="clear" w:color="auto" w:fill="auto"/>
            <w:noWrap/>
            <w:vAlign w:val="bottom"/>
            <w:hideMark/>
          </w:tcPr>
          <w:p w14:paraId="5091A28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(0.028)</w:t>
            </w:r>
          </w:p>
        </w:tc>
        <w:tc>
          <w:tcPr>
            <w:tcW w:w="1048" w:type="dxa"/>
            <w:tcBorders>
              <w:bottom w:val="single" w:sz="4" w:space="0" w:color="auto"/>
            </w:tcBorders>
            <w:shd w:val="clear" w:color="auto" w:fill="auto"/>
            <w:noWrap/>
            <w:vAlign w:val="bottom"/>
            <w:hideMark/>
          </w:tcPr>
          <w:p w14:paraId="7E14433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(0.017)</w:t>
            </w:r>
          </w:p>
        </w:tc>
        <w:tc>
          <w:tcPr>
            <w:tcW w:w="960" w:type="dxa"/>
            <w:tcBorders>
              <w:bottom w:val="single" w:sz="4" w:space="0" w:color="auto"/>
            </w:tcBorders>
            <w:shd w:val="clear" w:color="auto" w:fill="auto"/>
            <w:noWrap/>
            <w:vAlign w:val="bottom"/>
            <w:hideMark/>
          </w:tcPr>
          <w:p w14:paraId="6A63AE0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(0.033)</w:t>
            </w:r>
          </w:p>
        </w:tc>
        <w:tc>
          <w:tcPr>
            <w:tcW w:w="1048" w:type="dxa"/>
            <w:tcBorders>
              <w:bottom w:val="single" w:sz="4" w:space="0" w:color="auto"/>
            </w:tcBorders>
            <w:shd w:val="clear" w:color="auto" w:fill="auto"/>
            <w:noWrap/>
            <w:vAlign w:val="bottom"/>
            <w:hideMark/>
          </w:tcPr>
          <w:p w14:paraId="0D1952E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(0.019)</w:t>
            </w:r>
          </w:p>
        </w:tc>
        <w:tc>
          <w:tcPr>
            <w:tcW w:w="1048" w:type="dxa"/>
            <w:tcBorders>
              <w:bottom w:val="single" w:sz="4" w:space="0" w:color="auto"/>
            </w:tcBorders>
            <w:shd w:val="clear" w:color="auto" w:fill="auto"/>
            <w:noWrap/>
            <w:vAlign w:val="bottom"/>
            <w:hideMark/>
          </w:tcPr>
          <w:p w14:paraId="1F8D955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(0.028)</w:t>
            </w:r>
          </w:p>
        </w:tc>
        <w:tc>
          <w:tcPr>
            <w:tcW w:w="960" w:type="dxa"/>
            <w:tcBorders>
              <w:bottom w:val="single" w:sz="4" w:space="0" w:color="auto"/>
            </w:tcBorders>
            <w:shd w:val="clear" w:color="auto" w:fill="auto"/>
            <w:noWrap/>
            <w:vAlign w:val="bottom"/>
            <w:hideMark/>
          </w:tcPr>
          <w:p w14:paraId="15A74AB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(0.039)</w:t>
            </w:r>
          </w:p>
        </w:tc>
        <w:tc>
          <w:tcPr>
            <w:tcW w:w="960" w:type="dxa"/>
            <w:tcBorders>
              <w:bottom w:val="single" w:sz="4" w:space="0" w:color="auto"/>
            </w:tcBorders>
            <w:shd w:val="clear" w:color="auto" w:fill="auto"/>
            <w:noWrap/>
            <w:vAlign w:val="bottom"/>
            <w:hideMark/>
          </w:tcPr>
          <w:p w14:paraId="4DEAA1C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(0.049)</w:t>
            </w:r>
          </w:p>
        </w:tc>
      </w:tr>
      <w:tr w:rsidR="00C06DB8" w:rsidRPr="008D6D0B" w14:paraId="678730A8" w14:textId="77777777" w:rsidTr="00C06DB8">
        <w:trPr>
          <w:trHeight w:val="239"/>
        </w:trPr>
        <w:tc>
          <w:tcPr>
            <w:tcW w:w="1200" w:type="dxa"/>
            <w:tcBorders>
              <w:top w:val="single" w:sz="4" w:space="0" w:color="auto"/>
            </w:tcBorders>
            <w:shd w:val="clear" w:color="auto" w:fill="auto"/>
            <w:noWrap/>
            <w:vAlign w:val="bottom"/>
            <w:hideMark/>
          </w:tcPr>
          <w:p w14:paraId="207689FF"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Observations</w:t>
            </w:r>
          </w:p>
        </w:tc>
        <w:tc>
          <w:tcPr>
            <w:tcW w:w="1181" w:type="dxa"/>
            <w:tcBorders>
              <w:top w:val="single" w:sz="4" w:space="0" w:color="auto"/>
            </w:tcBorders>
            <w:shd w:val="clear" w:color="auto" w:fill="auto"/>
            <w:noWrap/>
            <w:vAlign w:val="bottom"/>
            <w:hideMark/>
          </w:tcPr>
          <w:p w14:paraId="7E98BA4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1048" w:type="dxa"/>
            <w:tcBorders>
              <w:top w:val="single" w:sz="4" w:space="0" w:color="auto"/>
            </w:tcBorders>
            <w:shd w:val="clear" w:color="auto" w:fill="auto"/>
            <w:noWrap/>
            <w:vAlign w:val="bottom"/>
            <w:hideMark/>
          </w:tcPr>
          <w:p w14:paraId="442F09F0"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960" w:type="dxa"/>
            <w:tcBorders>
              <w:top w:val="single" w:sz="4" w:space="0" w:color="auto"/>
            </w:tcBorders>
            <w:shd w:val="clear" w:color="auto" w:fill="auto"/>
            <w:noWrap/>
            <w:vAlign w:val="bottom"/>
            <w:hideMark/>
          </w:tcPr>
          <w:p w14:paraId="5B9D156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1048" w:type="dxa"/>
            <w:tcBorders>
              <w:top w:val="single" w:sz="4" w:space="0" w:color="auto"/>
            </w:tcBorders>
            <w:shd w:val="clear" w:color="auto" w:fill="auto"/>
            <w:noWrap/>
            <w:vAlign w:val="bottom"/>
            <w:hideMark/>
          </w:tcPr>
          <w:p w14:paraId="344BDD40"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1048" w:type="dxa"/>
            <w:tcBorders>
              <w:top w:val="single" w:sz="4" w:space="0" w:color="auto"/>
            </w:tcBorders>
            <w:shd w:val="clear" w:color="auto" w:fill="auto"/>
            <w:noWrap/>
            <w:vAlign w:val="bottom"/>
            <w:hideMark/>
          </w:tcPr>
          <w:p w14:paraId="5D73B43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1048" w:type="dxa"/>
            <w:tcBorders>
              <w:top w:val="single" w:sz="4" w:space="0" w:color="auto"/>
            </w:tcBorders>
            <w:shd w:val="clear" w:color="auto" w:fill="auto"/>
            <w:noWrap/>
            <w:vAlign w:val="bottom"/>
            <w:hideMark/>
          </w:tcPr>
          <w:p w14:paraId="3AD6A01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1048" w:type="dxa"/>
            <w:tcBorders>
              <w:top w:val="single" w:sz="4" w:space="0" w:color="auto"/>
            </w:tcBorders>
            <w:shd w:val="clear" w:color="auto" w:fill="auto"/>
            <w:noWrap/>
            <w:vAlign w:val="bottom"/>
            <w:hideMark/>
          </w:tcPr>
          <w:p w14:paraId="56C9607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960" w:type="dxa"/>
            <w:tcBorders>
              <w:top w:val="single" w:sz="4" w:space="0" w:color="auto"/>
            </w:tcBorders>
            <w:shd w:val="clear" w:color="auto" w:fill="auto"/>
            <w:noWrap/>
            <w:vAlign w:val="bottom"/>
            <w:hideMark/>
          </w:tcPr>
          <w:p w14:paraId="0686663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1048" w:type="dxa"/>
            <w:tcBorders>
              <w:top w:val="single" w:sz="4" w:space="0" w:color="auto"/>
            </w:tcBorders>
            <w:shd w:val="clear" w:color="auto" w:fill="auto"/>
            <w:noWrap/>
            <w:vAlign w:val="bottom"/>
            <w:hideMark/>
          </w:tcPr>
          <w:p w14:paraId="6D0CDDB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1048" w:type="dxa"/>
            <w:tcBorders>
              <w:top w:val="single" w:sz="4" w:space="0" w:color="auto"/>
            </w:tcBorders>
            <w:shd w:val="clear" w:color="auto" w:fill="auto"/>
            <w:noWrap/>
            <w:vAlign w:val="bottom"/>
            <w:hideMark/>
          </w:tcPr>
          <w:p w14:paraId="21A1BD9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960" w:type="dxa"/>
            <w:tcBorders>
              <w:top w:val="single" w:sz="4" w:space="0" w:color="auto"/>
            </w:tcBorders>
            <w:shd w:val="clear" w:color="auto" w:fill="auto"/>
            <w:noWrap/>
            <w:vAlign w:val="bottom"/>
            <w:hideMark/>
          </w:tcPr>
          <w:p w14:paraId="54F3587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c>
          <w:tcPr>
            <w:tcW w:w="960" w:type="dxa"/>
            <w:tcBorders>
              <w:top w:val="single" w:sz="4" w:space="0" w:color="auto"/>
            </w:tcBorders>
            <w:shd w:val="clear" w:color="auto" w:fill="auto"/>
            <w:noWrap/>
            <w:vAlign w:val="bottom"/>
            <w:hideMark/>
          </w:tcPr>
          <w:p w14:paraId="1694DA4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251</w:t>
            </w:r>
          </w:p>
        </w:tc>
      </w:tr>
      <w:tr w:rsidR="00C06DB8" w:rsidRPr="008D6D0B" w14:paraId="22FDE07E" w14:textId="77777777" w:rsidTr="00C06DB8">
        <w:trPr>
          <w:trHeight w:val="239"/>
        </w:trPr>
        <w:tc>
          <w:tcPr>
            <w:tcW w:w="1200" w:type="dxa"/>
            <w:shd w:val="clear" w:color="auto" w:fill="auto"/>
            <w:noWrap/>
            <w:vAlign w:val="bottom"/>
            <w:hideMark/>
          </w:tcPr>
          <w:p w14:paraId="48628CD3"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R2</w:t>
            </w:r>
          </w:p>
        </w:tc>
        <w:tc>
          <w:tcPr>
            <w:tcW w:w="1181" w:type="dxa"/>
            <w:shd w:val="clear" w:color="auto" w:fill="auto"/>
            <w:noWrap/>
            <w:vAlign w:val="bottom"/>
            <w:hideMark/>
          </w:tcPr>
          <w:p w14:paraId="07C154C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0.963</w:t>
            </w:r>
          </w:p>
        </w:tc>
        <w:tc>
          <w:tcPr>
            <w:tcW w:w="1048" w:type="dxa"/>
            <w:shd w:val="clear" w:color="auto" w:fill="auto"/>
            <w:noWrap/>
            <w:vAlign w:val="bottom"/>
            <w:hideMark/>
          </w:tcPr>
          <w:p w14:paraId="1EDEB6E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0.759</w:t>
            </w:r>
          </w:p>
        </w:tc>
        <w:tc>
          <w:tcPr>
            <w:tcW w:w="960" w:type="dxa"/>
            <w:shd w:val="clear" w:color="auto" w:fill="auto"/>
            <w:noWrap/>
            <w:vAlign w:val="bottom"/>
            <w:hideMark/>
          </w:tcPr>
          <w:p w14:paraId="611C915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0.666</w:t>
            </w:r>
          </w:p>
        </w:tc>
        <w:tc>
          <w:tcPr>
            <w:tcW w:w="1048" w:type="dxa"/>
            <w:shd w:val="clear" w:color="auto" w:fill="auto"/>
            <w:noWrap/>
            <w:vAlign w:val="bottom"/>
            <w:hideMark/>
          </w:tcPr>
          <w:p w14:paraId="200192E0"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0.743</w:t>
            </w:r>
          </w:p>
        </w:tc>
        <w:tc>
          <w:tcPr>
            <w:tcW w:w="1048" w:type="dxa"/>
            <w:shd w:val="clear" w:color="auto" w:fill="auto"/>
            <w:noWrap/>
            <w:vAlign w:val="bottom"/>
            <w:hideMark/>
          </w:tcPr>
          <w:p w14:paraId="776C590A"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0.838</w:t>
            </w:r>
          </w:p>
        </w:tc>
        <w:tc>
          <w:tcPr>
            <w:tcW w:w="1048" w:type="dxa"/>
            <w:shd w:val="clear" w:color="auto" w:fill="auto"/>
            <w:noWrap/>
            <w:vAlign w:val="bottom"/>
            <w:hideMark/>
          </w:tcPr>
          <w:p w14:paraId="12A0C14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0.875</w:t>
            </w:r>
          </w:p>
        </w:tc>
        <w:tc>
          <w:tcPr>
            <w:tcW w:w="1048" w:type="dxa"/>
            <w:shd w:val="clear" w:color="auto" w:fill="auto"/>
            <w:noWrap/>
            <w:vAlign w:val="bottom"/>
            <w:hideMark/>
          </w:tcPr>
          <w:p w14:paraId="3C23A95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0.948</w:t>
            </w:r>
          </w:p>
        </w:tc>
        <w:tc>
          <w:tcPr>
            <w:tcW w:w="960" w:type="dxa"/>
            <w:shd w:val="clear" w:color="auto" w:fill="auto"/>
            <w:noWrap/>
            <w:vAlign w:val="bottom"/>
            <w:hideMark/>
          </w:tcPr>
          <w:p w14:paraId="3F23712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0.648</w:t>
            </w:r>
          </w:p>
        </w:tc>
        <w:tc>
          <w:tcPr>
            <w:tcW w:w="1048" w:type="dxa"/>
            <w:shd w:val="clear" w:color="auto" w:fill="auto"/>
            <w:noWrap/>
            <w:vAlign w:val="bottom"/>
            <w:hideMark/>
          </w:tcPr>
          <w:p w14:paraId="4DB9A2A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0.936</w:t>
            </w:r>
          </w:p>
        </w:tc>
        <w:tc>
          <w:tcPr>
            <w:tcW w:w="1048" w:type="dxa"/>
            <w:shd w:val="clear" w:color="auto" w:fill="auto"/>
            <w:noWrap/>
            <w:vAlign w:val="bottom"/>
            <w:hideMark/>
          </w:tcPr>
          <w:p w14:paraId="65A1388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0.873</w:t>
            </w:r>
          </w:p>
        </w:tc>
        <w:tc>
          <w:tcPr>
            <w:tcW w:w="960" w:type="dxa"/>
            <w:shd w:val="clear" w:color="auto" w:fill="auto"/>
            <w:noWrap/>
            <w:vAlign w:val="bottom"/>
            <w:hideMark/>
          </w:tcPr>
          <w:p w14:paraId="75019F4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0.654</w:t>
            </w:r>
          </w:p>
        </w:tc>
        <w:tc>
          <w:tcPr>
            <w:tcW w:w="960" w:type="dxa"/>
            <w:shd w:val="clear" w:color="auto" w:fill="auto"/>
            <w:noWrap/>
            <w:vAlign w:val="bottom"/>
            <w:hideMark/>
          </w:tcPr>
          <w:p w14:paraId="5A484EA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0.244</w:t>
            </w:r>
          </w:p>
        </w:tc>
      </w:tr>
      <w:tr w:rsidR="00C06DB8" w:rsidRPr="008D6D0B" w14:paraId="06D0927A" w14:textId="77777777" w:rsidTr="00C06DB8">
        <w:trPr>
          <w:trHeight w:val="239"/>
        </w:trPr>
        <w:tc>
          <w:tcPr>
            <w:tcW w:w="1200" w:type="dxa"/>
            <w:shd w:val="clear" w:color="auto" w:fill="auto"/>
            <w:noWrap/>
            <w:vAlign w:val="bottom"/>
            <w:hideMark/>
          </w:tcPr>
          <w:p w14:paraId="0099FF5E" w14:textId="77777777"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Adjusted R2</w:t>
            </w:r>
          </w:p>
        </w:tc>
        <w:tc>
          <w:tcPr>
            <w:tcW w:w="1181" w:type="dxa"/>
            <w:shd w:val="clear" w:color="auto" w:fill="auto"/>
            <w:noWrap/>
            <w:vAlign w:val="bottom"/>
            <w:hideMark/>
          </w:tcPr>
          <w:p w14:paraId="2EE6787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0.962</w:t>
            </w:r>
          </w:p>
        </w:tc>
        <w:tc>
          <w:tcPr>
            <w:tcW w:w="1048" w:type="dxa"/>
            <w:shd w:val="clear" w:color="auto" w:fill="auto"/>
            <w:noWrap/>
            <w:vAlign w:val="bottom"/>
            <w:hideMark/>
          </w:tcPr>
          <w:p w14:paraId="5AA8335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0.754</w:t>
            </w:r>
          </w:p>
        </w:tc>
        <w:tc>
          <w:tcPr>
            <w:tcW w:w="960" w:type="dxa"/>
            <w:shd w:val="clear" w:color="auto" w:fill="auto"/>
            <w:noWrap/>
            <w:vAlign w:val="bottom"/>
            <w:hideMark/>
          </w:tcPr>
          <w:p w14:paraId="01C75CBB"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0.660</w:t>
            </w:r>
          </w:p>
        </w:tc>
        <w:tc>
          <w:tcPr>
            <w:tcW w:w="1048" w:type="dxa"/>
            <w:shd w:val="clear" w:color="auto" w:fill="auto"/>
            <w:noWrap/>
            <w:vAlign w:val="bottom"/>
            <w:hideMark/>
          </w:tcPr>
          <w:p w14:paraId="583D16F2"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0.738</w:t>
            </w:r>
          </w:p>
        </w:tc>
        <w:tc>
          <w:tcPr>
            <w:tcW w:w="1048" w:type="dxa"/>
            <w:shd w:val="clear" w:color="auto" w:fill="auto"/>
            <w:noWrap/>
            <w:vAlign w:val="bottom"/>
            <w:hideMark/>
          </w:tcPr>
          <w:p w14:paraId="3AA637C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0.835</w:t>
            </w:r>
          </w:p>
        </w:tc>
        <w:tc>
          <w:tcPr>
            <w:tcW w:w="1048" w:type="dxa"/>
            <w:shd w:val="clear" w:color="auto" w:fill="auto"/>
            <w:noWrap/>
            <w:vAlign w:val="bottom"/>
            <w:hideMark/>
          </w:tcPr>
          <w:p w14:paraId="15B6B36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0.873</w:t>
            </w:r>
          </w:p>
        </w:tc>
        <w:tc>
          <w:tcPr>
            <w:tcW w:w="1048" w:type="dxa"/>
            <w:shd w:val="clear" w:color="auto" w:fill="auto"/>
            <w:noWrap/>
            <w:vAlign w:val="bottom"/>
            <w:hideMark/>
          </w:tcPr>
          <w:p w14:paraId="1D0DFFD1"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0.947</w:t>
            </w:r>
          </w:p>
        </w:tc>
        <w:tc>
          <w:tcPr>
            <w:tcW w:w="960" w:type="dxa"/>
            <w:shd w:val="clear" w:color="auto" w:fill="auto"/>
            <w:noWrap/>
            <w:vAlign w:val="bottom"/>
            <w:hideMark/>
          </w:tcPr>
          <w:p w14:paraId="3D1BB6A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0.640</w:t>
            </w:r>
          </w:p>
        </w:tc>
        <w:tc>
          <w:tcPr>
            <w:tcW w:w="1048" w:type="dxa"/>
            <w:shd w:val="clear" w:color="auto" w:fill="auto"/>
            <w:noWrap/>
            <w:vAlign w:val="bottom"/>
            <w:hideMark/>
          </w:tcPr>
          <w:p w14:paraId="6B3A708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0.935</w:t>
            </w:r>
          </w:p>
        </w:tc>
        <w:tc>
          <w:tcPr>
            <w:tcW w:w="1048" w:type="dxa"/>
            <w:shd w:val="clear" w:color="auto" w:fill="auto"/>
            <w:noWrap/>
            <w:vAlign w:val="bottom"/>
            <w:hideMark/>
          </w:tcPr>
          <w:p w14:paraId="3BFB67F9"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0.870</w:t>
            </w:r>
          </w:p>
        </w:tc>
        <w:tc>
          <w:tcPr>
            <w:tcW w:w="960" w:type="dxa"/>
            <w:shd w:val="clear" w:color="auto" w:fill="auto"/>
            <w:noWrap/>
            <w:vAlign w:val="bottom"/>
            <w:hideMark/>
          </w:tcPr>
          <w:p w14:paraId="36D0843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0.647</w:t>
            </w:r>
          </w:p>
        </w:tc>
        <w:tc>
          <w:tcPr>
            <w:tcW w:w="960" w:type="dxa"/>
            <w:shd w:val="clear" w:color="auto" w:fill="auto"/>
            <w:noWrap/>
            <w:vAlign w:val="bottom"/>
            <w:hideMark/>
          </w:tcPr>
          <w:p w14:paraId="786CF3C4"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0.228</w:t>
            </w:r>
          </w:p>
        </w:tc>
      </w:tr>
      <w:tr w:rsidR="00C06DB8" w:rsidRPr="008D6D0B" w14:paraId="7DE25940" w14:textId="77777777" w:rsidTr="00C06DB8">
        <w:trPr>
          <w:trHeight w:val="239"/>
        </w:trPr>
        <w:tc>
          <w:tcPr>
            <w:tcW w:w="1200" w:type="dxa"/>
            <w:tcBorders>
              <w:bottom w:val="single" w:sz="4" w:space="0" w:color="auto"/>
            </w:tcBorders>
            <w:shd w:val="clear" w:color="auto" w:fill="auto"/>
            <w:noWrap/>
            <w:vAlign w:val="bottom"/>
            <w:hideMark/>
          </w:tcPr>
          <w:p w14:paraId="0A9017EF" w14:textId="20F816B8" w:rsidR="004B7D0B" w:rsidRPr="0006514F" w:rsidRDefault="004B7D0B" w:rsidP="004B7D0B">
            <w:pPr>
              <w:spacing w:after="0" w:line="240" w:lineRule="auto"/>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RSE</w:t>
            </w:r>
          </w:p>
        </w:tc>
        <w:tc>
          <w:tcPr>
            <w:tcW w:w="1181" w:type="dxa"/>
            <w:tcBorders>
              <w:bottom w:val="single" w:sz="4" w:space="0" w:color="auto"/>
            </w:tcBorders>
            <w:shd w:val="clear" w:color="auto" w:fill="auto"/>
            <w:noWrap/>
            <w:vAlign w:val="bottom"/>
            <w:hideMark/>
          </w:tcPr>
          <w:p w14:paraId="54F2D57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0.279</w:t>
            </w:r>
          </w:p>
        </w:tc>
        <w:tc>
          <w:tcPr>
            <w:tcW w:w="1048" w:type="dxa"/>
            <w:tcBorders>
              <w:bottom w:val="single" w:sz="4" w:space="0" w:color="auto"/>
            </w:tcBorders>
            <w:shd w:val="clear" w:color="auto" w:fill="auto"/>
            <w:noWrap/>
            <w:vAlign w:val="bottom"/>
            <w:hideMark/>
          </w:tcPr>
          <w:p w14:paraId="02F4CF97"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0.493</w:t>
            </w:r>
          </w:p>
        </w:tc>
        <w:tc>
          <w:tcPr>
            <w:tcW w:w="960" w:type="dxa"/>
            <w:tcBorders>
              <w:bottom w:val="single" w:sz="4" w:space="0" w:color="auto"/>
            </w:tcBorders>
            <w:shd w:val="clear" w:color="auto" w:fill="auto"/>
            <w:noWrap/>
            <w:vAlign w:val="bottom"/>
            <w:hideMark/>
          </w:tcPr>
          <w:p w14:paraId="04CC89A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0.821</w:t>
            </w:r>
          </w:p>
        </w:tc>
        <w:tc>
          <w:tcPr>
            <w:tcW w:w="1048" w:type="dxa"/>
            <w:tcBorders>
              <w:bottom w:val="single" w:sz="4" w:space="0" w:color="auto"/>
            </w:tcBorders>
            <w:shd w:val="clear" w:color="auto" w:fill="auto"/>
            <w:noWrap/>
            <w:vAlign w:val="bottom"/>
            <w:hideMark/>
          </w:tcPr>
          <w:p w14:paraId="35C9B58C"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0.764</w:t>
            </w:r>
          </w:p>
        </w:tc>
        <w:tc>
          <w:tcPr>
            <w:tcW w:w="1048" w:type="dxa"/>
            <w:tcBorders>
              <w:bottom w:val="single" w:sz="4" w:space="0" w:color="auto"/>
            </w:tcBorders>
            <w:shd w:val="clear" w:color="auto" w:fill="auto"/>
            <w:noWrap/>
            <w:vAlign w:val="bottom"/>
            <w:hideMark/>
          </w:tcPr>
          <w:p w14:paraId="16467938"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0.470</w:t>
            </w:r>
          </w:p>
        </w:tc>
        <w:tc>
          <w:tcPr>
            <w:tcW w:w="1048" w:type="dxa"/>
            <w:tcBorders>
              <w:bottom w:val="single" w:sz="4" w:space="0" w:color="auto"/>
            </w:tcBorders>
            <w:shd w:val="clear" w:color="auto" w:fill="auto"/>
            <w:noWrap/>
            <w:vAlign w:val="bottom"/>
            <w:hideMark/>
          </w:tcPr>
          <w:p w14:paraId="28A51AD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0.447</w:t>
            </w:r>
          </w:p>
        </w:tc>
        <w:tc>
          <w:tcPr>
            <w:tcW w:w="1048" w:type="dxa"/>
            <w:tcBorders>
              <w:bottom w:val="single" w:sz="4" w:space="0" w:color="auto"/>
            </w:tcBorders>
            <w:shd w:val="clear" w:color="auto" w:fill="auto"/>
            <w:noWrap/>
            <w:vAlign w:val="bottom"/>
            <w:hideMark/>
          </w:tcPr>
          <w:p w14:paraId="61032DC6"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0.265</w:t>
            </w:r>
          </w:p>
        </w:tc>
        <w:tc>
          <w:tcPr>
            <w:tcW w:w="960" w:type="dxa"/>
            <w:tcBorders>
              <w:bottom w:val="single" w:sz="4" w:space="0" w:color="auto"/>
            </w:tcBorders>
            <w:shd w:val="clear" w:color="auto" w:fill="auto"/>
            <w:noWrap/>
            <w:vAlign w:val="bottom"/>
            <w:hideMark/>
          </w:tcPr>
          <w:p w14:paraId="5200014F"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0.516</w:t>
            </w:r>
          </w:p>
        </w:tc>
        <w:tc>
          <w:tcPr>
            <w:tcW w:w="1048" w:type="dxa"/>
            <w:tcBorders>
              <w:bottom w:val="single" w:sz="4" w:space="0" w:color="auto"/>
            </w:tcBorders>
            <w:shd w:val="clear" w:color="auto" w:fill="auto"/>
            <w:noWrap/>
            <w:vAlign w:val="bottom"/>
            <w:hideMark/>
          </w:tcPr>
          <w:p w14:paraId="653F219E"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0.295</w:t>
            </w:r>
          </w:p>
        </w:tc>
        <w:tc>
          <w:tcPr>
            <w:tcW w:w="1048" w:type="dxa"/>
            <w:tcBorders>
              <w:bottom w:val="single" w:sz="4" w:space="0" w:color="auto"/>
            </w:tcBorders>
            <w:shd w:val="clear" w:color="auto" w:fill="auto"/>
            <w:noWrap/>
            <w:vAlign w:val="bottom"/>
            <w:hideMark/>
          </w:tcPr>
          <w:p w14:paraId="41F99625"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0.441</w:t>
            </w:r>
          </w:p>
        </w:tc>
        <w:tc>
          <w:tcPr>
            <w:tcW w:w="960" w:type="dxa"/>
            <w:tcBorders>
              <w:bottom w:val="single" w:sz="4" w:space="0" w:color="auto"/>
            </w:tcBorders>
            <w:shd w:val="clear" w:color="auto" w:fill="auto"/>
            <w:noWrap/>
            <w:vAlign w:val="bottom"/>
            <w:hideMark/>
          </w:tcPr>
          <w:p w14:paraId="1F01EAED"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0.617</w:t>
            </w:r>
          </w:p>
        </w:tc>
        <w:tc>
          <w:tcPr>
            <w:tcW w:w="960" w:type="dxa"/>
            <w:tcBorders>
              <w:bottom w:val="single" w:sz="4" w:space="0" w:color="auto"/>
            </w:tcBorders>
            <w:shd w:val="clear" w:color="auto" w:fill="auto"/>
            <w:noWrap/>
            <w:vAlign w:val="bottom"/>
            <w:hideMark/>
          </w:tcPr>
          <w:p w14:paraId="279E45A3" w14:textId="77777777" w:rsidR="004B7D0B" w:rsidRPr="0006514F" w:rsidRDefault="004B7D0B" w:rsidP="004B7D0B">
            <w:pPr>
              <w:spacing w:after="0" w:line="240" w:lineRule="auto"/>
              <w:jc w:val="both"/>
              <w:rPr>
                <w:rFonts w:ascii="Times New Roman" w:eastAsia="Times New Roman" w:hAnsi="Times New Roman" w:cs="Times New Roman"/>
                <w:color w:val="000000"/>
                <w:kern w:val="0"/>
                <w:sz w:val="18"/>
                <w:szCs w:val="18"/>
                <w14:ligatures w14:val="none"/>
              </w:rPr>
            </w:pPr>
            <w:r w:rsidRPr="0006514F">
              <w:rPr>
                <w:rFonts w:ascii="Times New Roman" w:eastAsia="Times New Roman" w:hAnsi="Times New Roman" w:cs="Times New Roman"/>
                <w:color w:val="000000"/>
                <w:kern w:val="0"/>
                <w:sz w:val="18"/>
                <w:szCs w:val="18"/>
                <w14:ligatures w14:val="none"/>
              </w:rPr>
              <w:t>0.773</w:t>
            </w:r>
          </w:p>
        </w:tc>
      </w:tr>
    </w:tbl>
    <w:p w14:paraId="72BE584A" w14:textId="2426A48A" w:rsidR="00284ABD" w:rsidRPr="0006514F" w:rsidRDefault="00284ABD" w:rsidP="00495DBB">
      <w:pPr>
        <w:spacing w:after="0" w:line="240" w:lineRule="auto"/>
        <w:jc w:val="center"/>
        <w:rPr>
          <w:rFonts w:ascii="Calibri" w:eastAsia="Times New Roman" w:hAnsi="Calibri" w:cs="Calibri"/>
          <w:color w:val="000000"/>
          <w:kern w:val="0"/>
          <w14:ligatures w14:val="none"/>
        </w:rPr>
      </w:pPr>
      <w:r w:rsidRPr="0006514F">
        <w:rPr>
          <w:rFonts w:ascii="Calibri" w:eastAsia="Times New Roman" w:hAnsi="Calibri" w:cs="Calibri"/>
          <w:color w:val="000000"/>
          <w:kern w:val="0"/>
          <w14:ligatures w14:val="none"/>
        </w:rPr>
        <w:t>*p&lt;0.1; **p&lt;0.05; ***p&lt;0.01</w:t>
      </w:r>
    </w:p>
    <w:p w14:paraId="0B87F597" w14:textId="6BFFCF20" w:rsidR="00E4549F" w:rsidRDefault="00E4549F" w:rsidP="0074208C">
      <w:pPr>
        <w:spacing w:after="0"/>
        <w:jc w:val="both"/>
        <w:rPr>
          <w:rFonts w:ascii="Times New Roman" w:hAnsi="Times New Roman" w:cs="Times New Roman"/>
          <w:sz w:val="24"/>
          <w:szCs w:val="24"/>
        </w:rPr>
      </w:pPr>
      <w:r>
        <w:rPr>
          <w:rFonts w:ascii="Times New Roman" w:hAnsi="Times New Roman" w:cs="Times New Roman"/>
          <w:sz w:val="24"/>
          <w:szCs w:val="24"/>
        </w:rPr>
        <w:br w:type="page"/>
      </w:r>
    </w:p>
    <w:p w14:paraId="4FB9F948" w14:textId="3A59E15E" w:rsidR="0006514F" w:rsidRDefault="00290C81" w:rsidP="0074208C">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Appendix</w:t>
      </w:r>
      <w:r w:rsidR="00E802E4">
        <w:rPr>
          <w:rFonts w:ascii="Times New Roman" w:hAnsi="Times New Roman" w:cs="Times New Roman"/>
          <w:sz w:val="24"/>
          <w:szCs w:val="24"/>
        </w:rPr>
        <w:t xml:space="preserve"> </w:t>
      </w:r>
      <w:r w:rsidR="007C3E52">
        <w:rPr>
          <w:rFonts w:ascii="Times New Roman" w:hAnsi="Times New Roman" w:cs="Times New Roman"/>
          <w:sz w:val="24"/>
          <w:szCs w:val="24"/>
        </w:rPr>
        <w:t>B</w:t>
      </w:r>
      <w:r w:rsidR="00E802E4">
        <w:rPr>
          <w:rFonts w:ascii="Times New Roman" w:hAnsi="Times New Roman" w:cs="Times New Roman"/>
          <w:sz w:val="24"/>
          <w:szCs w:val="24"/>
        </w:rPr>
        <w:t xml:space="preserve">: </w:t>
      </w:r>
      <w:r w:rsidR="00E802E4" w:rsidRPr="00E802E4">
        <w:rPr>
          <w:rFonts w:ascii="Times New Roman" w:hAnsi="Times New Roman" w:cs="Times New Roman"/>
          <w:sz w:val="24"/>
          <w:szCs w:val="24"/>
        </w:rPr>
        <w:t>Fama and French Factor Model - Year 2019</w:t>
      </w:r>
    </w:p>
    <w:tbl>
      <w:tblPr>
        <w:tblW w:w="13317" w:type="dxa"/>
        <w:tblBorders>
          <w:top w:val="single" w:sz="4" w:space="0" w:color="auto"/>
          <w:bottom w:val="single" w:sz="4" w:space="0" w:color="auto"/>
        </w:tblBorders>
        <w:tblLook w:val="04A0" w:firstRow="1" w:lastRow="0" w:firstColumn="1" w:lastColumn="0" w:noHBand="0" w:noVBand="1"/>
      </w:tblPr>
      <w:tblGrid>
        <w:gridCol w:w="1227"/>
        <w:gridCol w:w="1045"/>
        <w:gridCol w:w="955"/>
        <w:gridCol w:w="1045"/>
        <w:gridCol w:w="955"/>
        <w:gridCol w:w="1045"/>
        <w:gridCol w:w="1045"/>
        <w:gridCol w:w="1045"/>
        <w:gridCol w:w="955"/>
        <w:gridCol w:w="1045"/>
        <w:gridCol w:w="1045"/>
        <w:gridCol w:w="955"/>
        <w:gridCol w:w="955"/>
      </w:tblGrid>
      <w:tr w:rsidR="00E67405" w:rsidRPr="000264D9" w14:paraId="02539426" w14:textId="77777777" w:rsidTr="00C06DB8">
        <w:trPr>
          <w:trHeight w:val="242"/>
        </w:trPr>
        <w:tc>
          <w:tcPr>
            <w:tcW w:w="1227" w:type="dxa"/>
            <w:tcBorders>
              <w:top w:val="single" w:sz="4" w:space="0" w:color="auto"/>
              <w:bottom w:val="nil"/>
            </w:tcBorders>
            <w:shd w:val="clear" w:color="auto" w:fill="auto"/>
            <w:noWrap/>
            <w:vAlign w:val="bottom"/>
            <w:hideMark/>
          </w:tcPr>
          <w:p w14:paraId="7A22834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Variable</w:t>
            </w:r>
          </w:p>
        </w:tc>
        <w:tc>
          <w:tcPr>
            <w:tcW w:w="1045" w:type="dxa"/>
            <w:tcBorders>
              <w:top w:val="single" w:sz="4" w:space="0" w:color="auto"/>
              <w:bottom w:val="nil"/>
            </w:tcBorders>
            <w:shd w:val="clear" w:color="auto" w:fill="auto"/>
            <w:noWrap/>
            <w:vAlign w:val="center"/>
            <w:hideMark/>
          </w:tcPr>
          <w:p w14:paraId="1912A59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roofErr w:type="spellStart"/>
            <w:r w:rsidRPr="000264D9">
              <w:rPr>
                <w:rFonts w:ascii="Times New Roman" w:eastAsia="Times New Roman" w:hAnsi="Times New Roman" w:cs="Times New Roman"/>
                <w:color w:val="000000"/>
                <w:kern w:val="0"/>
                <w:sz w:val="18"/>
                <w:szCs w:val="18"/>
                <w14:ligatures w14:val="none"/>
              </w:rPr>
              <w:t>BusEq</w:t>
            </w:r>
            <w:proofErr w:type="spellEnd"/>
            <w:r w:rsidRPr="000264D9">
              <w:rPr>
                <w:rFonts w:ascii="Times New Roman" w:eastAsia="Times New Roman" w:hAnsi="Times New Roman" w:cs="Times New Roman"/>
                <w:color w:val="000000"/>
                <w:kern w:val="0"/>
                <w:sz w:val="18"/>
                <w:szCs w:val="18"/>
                <w14:ligatures w14:val="none"/>
              </w:rPr>
              <w:t xml:space="preserve"> </w:t>
            </w:r>
          </w:p>
        </w:tc>
        <w:tc>
          <w:tcPr>
            <w:tcW w:w="955" w:type="dxa"/>
            <w:tcBorders>
              <w:top w:val="single" w:sz="4" w:space="0" w:color="auto"/>
              <w:bottom w:val="nil"/>
            </w:tcBorders>
            <w:shd w:val="clear" w:color="auto" w:fill="auto"/>
            <w:noWrap/>
            <w:vAlign w:val="center"/>
            <w:hideMark/>
          </w:tcPr>
          <w:p w14:paraId="7B675C4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 xml:space="preserve">Chems </w:t>
            </w:r>
          </w:p>
        </w:tc>
        <w:tc>
          <w:tcPr>
            <w:tcW w:w="1045" w:type="dxa"/>
            <w:tcBorders>
              <w:top w:val="single" w:sz="4" w:space="0" w:color="auto"/>
              <w:bottom w:val="nil"/>
            </w:tcBorders>
            <w:shd w:val="clear" w:color="auto" w:fill="auto"/>
            <w:noWrap/>
            <w:vAlign w:val="center"/>
            <w:hideMark/>
          </w:tcPr>
          <w:p w14:paraId="474B37F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roofErr w:type="spellStart"/>
            <w:r w:rsidRPr="000264D9">
              <w:rPr>
                <w:rFonts w:ascii="Times New Roman" w:eastAsia="Times New Roman" w:hAnsi="Times New Roman" w:cs="Times New Roman"/>
                <w:color w:val="000000"/>
                <w:kern w:val="0"/>
                <w:sz w:val="18"/>
                <w:szCs w:val="18"/>
                <w14:ligatures w14:val="none"/>
              </w:rPr>
              <w:t>Durbl</w:t>
            </w:r>
            <w:proofErr w:type="spellEnd"/>
          </w:p>
        </w:tc>
        <w:tc>
          <w:tcPr>
            <w:tcW w:w="955" w:type="dxa"/>
            <w:tcBorders>
              <w:top w:val="single" w:sz="4" w:space="0" w:color="auto"/>
              <w:bottom w:val="nil"/>
            </w:tcBorders>
            <w:shd w:val="clear" w:color="auto" w:fill="auto"/>
            <w:noWrap/>
            <w:vAlign w:val="center"/>
            <w:hideMark/>
          </w:tcPr>
          <w:p w14:paraId="2BAF502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roofErr w:type="spellStart"/>
            <w:r w:rsidRPr="000264D9">
              <w:rPr>
                <w:rFonts w:ascii="Times New Roman" w:eastAsia="Times New Roman" w:hAnsi="Times New Roman" w:cs="Times New Roman"/>
                <w:color w:val="000000"/>
                <w:kern w:val="0"/>
                <w:sz w:val="18"/>
                <w:szCs w:val="18"/>
                <w14:ligatures w14:val="none"/>
              </w:rPr>
              <w:t>Enrgy</w:t>
            </w:r>
            <w:proofErr w:type="spellEnd"/>
          </w:p>
        </w:tc>
        <w:tc>
          <w:tcPr>
            <w:tcW w:w="1045" w:type="dxa"/>
            <w:tcBorders>
              <w:top w:val="single" w:sz="4" w:space="0" w:color="auto"/>
              <w:bottom w:val="nil"/>
            </w:tcBorders>
            <w:shd w:val="clear" w:color="auto" w:fill="auto"/>
            <w:noWrap/>
            <w:vAlign w:val="center"/>
            <w:hideMark/>
          </w:tcPr>
          <w:p w14:paraId="7FA2DC4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roofErr w:type="spellStart"/>
            <w:r w:rsidRPr="000264D9">
              <w:rPr>
                <w:rFonts w:ascii="Times New Roman" w:eastAsia="Times New Roman" w:hAnsi="Times New Roman" w:cs="Times New Roman"/>
                <w:color w:val="000000"/>
                <w:kern w:val="0"/>
                <w:sz w:val="18"/>
                <w:szCs w:val="18"/>
                <w14:ligatures w14:val="none"/>
              </w:rPr>
              <w:t>Hlth</w:t>
            </w:r>
            <w:proofErr w:type="spellEnd"/>
          </w:p>
        </w:tc>
        <w:tc>
          <w:tcPr>
            <w:tcW w:w="1045" w:type="dxa"/>
            <w:tcBorders>
              <w:top w:val="single" w:sz="4" w:space="0" w:color="auto"/>
              <w:bottom w:val="nil"/>
            </w:tcBorders>
            <w:shd w:val="clear" w:color="auto" w:fill="auto"/>
            <w:noWrap/>
            <w:vAlign w:val="center"/>
            <w:hideMark/>
          </w:tcPr>
          <w:p w14:paraId="25EA8B0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Manuf</w:t>
            </w:r>
          </w:p>
        </w:tc>
        <w:tc>
          <w:tcPr>
            <w:tcW w:w="1045" w:type="dxa"/>
            <w:tcBorders>
              <w:top w:val="single" w:sz="4" w:space="0" w:color="auto"/>
              <w:bottom w:val="nil"/>
            </w:tcBorders>
            <w:shd w:val="clear" w:color="auto" w:fill="auto"/>
            <w:noWrap/>
            <w:vAlign w:val="center"/>
            <w:hideMark/>
          </w:tcPr>
          <w:p w14:paraId="31E38A2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Money</w:t>
            </w:r>
          </w:p>
        </w:tc>
        <w:tc>
          <w:tcPr>
            <w:tcW w:w="955" w:type="dxa"/>
            <w:tcBorders>
              <w:top w:val="single" w:sz="4" w:space="0" w:color="auto"/>
              <w:bottom w:val="nil"/>
            </w:tcBorders>
            <w:shd w:val="clear" w:color="auto" w:fill="auto"/>
            <w:noWrap/>
            <w:vAlign w:val="center"/>
            <w:hideMark/>
          </w:tcPr>
          <w:p w14:paraId="01376CA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roofErr w:type="spellStart"/>
            <w:r w:rsidRPr="000264D9">
              <w:rPr>
                <w:rFonts w:ascii="Times New Roman" w:eastAsia="Times New Roman" w:hAnsi="Times New Roman" w:cs="Times New Roman"/>
                <w:color w:val="000000"/>
                <w:kern w:val="0"/>
                <w:sz w:val="18"/>
                <w:szCs w:val="18"/>
                <w14:ligatures w14:val="none"/>
              </w:rPr>
              <w:t>NoDur</w:t>
            </w:r>
            <w:proofErr w:type="spellEnd"/>
          </w:p>
        </w:tc>
        <w:tc>
          <w:tcPr>
            <w:tcW w:w="1045" w:type="dxa"/>
            <w:tcBorders>
              <w:top w:val="single" w:sz="4" w:space="0" w:color="auto"/>
              <w:bottom w:val="nil"/>
            </w:tcBorders>
            <w:shd w:val="clear" w:color="auto" w:fill="auto"/>
            <w:noWrap/>
            <w:vAlign w:val="center"/>
            <w:hideMark/>
          </w:tcPr>
          <w:p w14:paraId="465134B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 xml:space="preserve">Other </w:t>
            </w:r>
          </w:p>
        </w:tc>
        <w:tc>
          <w:tcPr>
            <w:tcW w:w="1045" w:type="dxa"/>
            <w:tcBorders>
              <w:top w:val="single" w:sz="4" w:space="0" w:color="auto"/>
              <w:bottom w:val="nil"/>
            </w:tcBorders>
            <w:shd w:val="clear" w:color="auto" w:fill="auto"/>
            <w:noWrap/>
            <w:vAlign w:val="center"/>
            <w:hideMark/>
          </w:tcPr>
          <w:p w14:paraId="3461153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 xml:space="preserve">Shops </w:t>
            </w:r>
          </w:p>
        </w:tc>
        <w:tc>
          <w:tcPr>
            <w:tcW w:w="955" w:type="dxa"/>
            <w:tcBorders>
              <w:top w:val="single" w:sz="4" w:space="0" w:color="auto"/>
              <w:bottom w:val="nil"/>
            </w:tcBorders>
            <w:shd w:val="clear" w:color="auto" w:fill="auto"/>
            <w:noWrap/>
            <w:vAlign w:val="center"/>
            <w:hideMark/>
          </w:tcPr>
          <w:p w14:paraId="0B77F37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roofErr w:type="spellStart"/>
            <w:r w:rsidRPr="000264D9">
              <w:rPr>
                <w:rFonts w:ascii="Times New Roman" w:eastAsia="Times New Roman" w:hAnsi="Times New Roman" w:cs="Times New Roman"/>
                <w:color w:val="000000"/>
                <w:kern w:val="0"/>
                <w:sz w:val="18"/>
                <w:szCs w:val="18"/>
                <w14:ligatures w14:val="none"/>
              </w:rPr>
              <w:t>Telcm</w:t>
            </w:r>
            <w:proofErr w:type="spellEnd"/>
          </w:p>
        </w:tc>
        <w:tc>
          <w:tcPr>
            <w:tcW w:w="955" w:type="dxa"/>
            <w:tcBorders>
              <w:top w:val="single" w:sz="4" w:space="0" w:color="auto"/>
              <w:bottom w:val="nil"/>
            </w:tcBorders>
            <w:shd w:val="clear" w:color="auto" w:fill="auto"/>
            <w:noWrap/>
            <w:vAlign w:val="center"/>
            <w:hideMark/>
          </w:tcPr>
          <w:p w14:paraId="13C4DCB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Utils</w:t>
            </w:r>
          </w:p>
        </w:tc>
      </w:tr>
      <w:tr w:rsidR="00E67405" w:rsidRPr="000264D9" w14:paraId="49146387" w14:textId="77777777" w:rsidTr="00C06DB8">
        <w:trPr>
          <w:trHeight w:val="234"/>
        </w:trPr>
        <w:tc>
          <w:tcPr>
            <w:tcW w:w="1227" w:type="dxa"/>
            <w:tcBorders>
              <w:top w:val="nil"/>
              <w:bottom w:val="single" w:sz="4" w:space="0" w:color="auto"/>
            </w:tcBorders>
            <w:shd w:val="clear" w:color="auto" w:fill="auto"/>
            <w:noWrap/>
            <w:vAlign w:val="bottom"/>
            <w:hideMark/>
          </w:tcPr>
          <w:p w14:paraId="5B67367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
        </w:tc>
        <w:tc>
          <w:tcPr>
            <w:tcW w:w="1045" w:type="dxa"/>
            <w:tcBorders>
              <w:top w:val="nil"/>
              <w:bottom w:val="single" w:sz="4" w:space="0" w:color="auto"/>
            </w:tcBorders>
            <w:shd w:val="clear" w:color="auto" w:fill="auto"/>
            <w:noWrap/>
            <w:vAlign w:val="bottom"/>
            <w:hideMark/>
          </w:tcPr>
          <w:p w14:paraId="21A16A1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w:t>
            </w:r>
          </w:p>
        </w:tc>
        <w:tc>
          <w:tcPr>
            <w:tcW w:w="955" w:type="dxa"/>
            <w:tcBorders>
              <w:top w:val="nil"/>
              <w:bottom w:val="single" w:sz="4" w:space="0" w:color="auto"/>
            </w:tcBorders>
            <w:shd w:val="clear" w:color="auto" w:fill="auto"/>
            <w:noWrap/>
            <w:vAlign w:val="bottom"/>
            <w:hideMark/>
          </w:tcPr>
          <w:p w14:paraId="486F022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w:t>
            </w:r>
          </w:p>
        </w:tc>
        <w:tc>
          <w:tcPr>
            <w:tcW w:w="1045" w:type="dxa"/>
            <w:tcBorders>
              <w:top w:val="nil"/>
              <w:bottom w:val="single" w:sz="4" w:space="0" w:color="auto"/>
            </w:tcBorders>
            <w:shd w:val="clear" w:color="auto" w:fill="auto"/>
            <w:noWrap/>
            <w:vAlign w:val="bottom"/>
            <w:hideMark/>
          </w:tcPr>
          <w:p w14:paraId="65B2E5F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(3)</w:t>
            </w:r>
          </w:p>
        </w:tc>
        <w:tc>
          <w:tcPr>
            <w:tcW w:w="955" w:type="dxa"/>
            <w:tcBorders>
              <w:top w:val="nil"/>
              <w:bottom w:val="single" w:sz="4" w:space="0" w:color="auto"/>
            </w:tcBorders>
            <w:shd w:val="clear" w:color="auto" w:fill="auto"/>
            <w:noWrap/>
            <w:vAlign w:val="bottom"/>
            <w:hideMark/>
          </w:tcPr>
          <w:p w14:paraId="1B2E07D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(4)</w:t>
            </w:r>
          </w:p>
        </w:tc>
        <w:tc>
          <w:tcPr>
            <w:tcW w:w="1045" w:type="dxa"/>
            <w:tcBorders>
              <w:top w:val="nil"/>
              <w:bottom w:val="single" w:sz="4" w:space="0" w:color="auto"/>
            </w:tcBorders>
            <w:shd w:val="clear" w:color="auto" w:fill="auto"/>
            <w:noWrap/>
            <w:vAlign w:val="bottom"/>
            <w:hideMark/>
          </w:tcPr>
          <w:p w14:paraId="4FF03A7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(5)</w:t>
            </w:r>
          </w:p>
        </w:tc>
        <w:tc>
          <w:tcPr>
            <w:tcW w:w="1045" w:type="dxa"/>
            <w:tcBorders>
              <w:top w:val="nil"/>
              <w:bottom w:val="single" w:sz="4" w:space="0" w:color="auto"/>
            </w:tcBorders>
            <w:shd w:val="clear" w:color="auto" w:fill="auto"/>
            <w:noWrap/>
            <w:vAlign w:val="bottom"/>
            <w:hideMark/>
          </w:tcPr>
          <w:p w14:paraId="4DFEF1B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(6)</w:t>
            </w:r>
          </w:p>
        </w:tc>
        <w:tc>
          <w:tcPr>
            <w:tcW w:w="1045" w:type="dxa"/>
            <w:tcBorders>
              <w:top w:val="nil"/>
              <w:bottom w:val="single" w:sz="4" w:space="0" w:color="auto"/>
            </w:tcBorders>
            <w:shd w:val="clear" w:color="auto" w:fill="auto"/>
            <w:noWrap/>
            <w:vAlign w:val="bottom"/>
            <w:hideMark/>
          </w:tcPr>
          <w:p w14:paraId="488CE70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(7)</w:t>
            </w:r>
          </w:p>
        </w:tc>
        <w:tc>
          <w:tcPr>
            <w:tcW w:w="955" w:type="dxa"/>
            <w:tcBorders>
              <w:top w:val="nil"/>
              <w:bottom w:val="single" w:sz="4" w:space="0" w:color="auto"/>
            </w:tcBorders>
            <w:shd w:val="clear" w:color="auto" w:fill="auto"/>
            <w:noWrap/>
            <w:vAlign w:val="bottom"/>
            <w:hideMark/>
          </w:tcPr>
          <w:p w14:paraId="6088E68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(8)</w:t>
            </w:r>
          </w:p>
        </w:tc>
        <w:tc>
          <w:tcPr>
            <w:tcW w:w="1045" w:type="dxa"/>
            <w:tcBorders>
              <w:top w:val="nil"/>
              <w:bottom w:val="single" w:sz="4" w:space="0" w:color="auto"/>
            </w:tcBorders>
            <w:shd w:val="clear" w:color="auto" w:fill="auto"/>
            <w:noWrap/>
            <w:vAlign w:val="bottom"/>
            <w:hideMark/>
          </w:tcPr>
          <w:p w14:paraId="7F012FE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(9)</w:t>
            </w:r>
          </w:p>
        </w:tc>
        <w:tc>
          <w:tcPr>
            <w:tcW w:w="1045" w:type="dxa"/>
            <w:tcBorders>
              <w:top w:val="nil"/>
              <w:bottom w:val="single" w:sz="4" w:space="0" w:color="auto"/>
            </w:tcBorders>
            <w:shd w:val="clear" w:color="auto" w:fill="auto"/>
            <w:noWrap/>
            <w:vAlign w:val="bottom"/>
            <w:hideMark/>
          </w:tcPr>
          <w:p w14:paraId="6B97566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(10)</w:t>
            </w:r>
          </w:p>
        </w:tc>
        <w:tc>
          <w:tcPr>
            <w:tcW w:w="955" w:type="dxa"/>
            <w:tcBorders>
              <w:top w:val="nil"/>
              <w:bottom w:val="single" w:sz="4" w:space="0" w:color="auto"/>
            </w:tcBorders>
            <w:shd w:val="clear" w:color="auto" w:fill="auto"/>
            <w:noWrap/>
            <w:vAlign w:val="bottom"/>
            <w:hideMark/>
          </w:tcPr>
          <w:p w14:paraId="27D9C08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(11)</w:t>
            </w:r>
          </w:p>
        </w:tc>
        <w:tc>
          <w:tcPr>
            <w:tcW w:w="955" w:type="dxa"/>
            <w:tcBorders>
              <w:top w:val="nil"/>
              <w:bottom w:val="single" w:sz="4" w:space="0" w:color="auto"/>
            </w:tcBorders>
            <w:shd w:val="clear" w:color="auto" w:fill="auto"/>
            <w:noWrap/>
            <w:vAlign w:val="bottom"/>
            <w:hideMark/>
          </w:tcPr>
          <w:p w14:paraId="67BC97B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(12)</w:t>
            </w:r>
          </w:p>
        </w:tc>
      </w:tr>
      <w:tr w:rsidR="00E67405" w:rsidRPr="000264D9" w14:paraId="1588F152" w14:textId="77777777" w:rsidTr="00C06DB8">
        <w:trPr>
          <w:trHeight w:val="234"/>
        </w:trPr>
        <w:tc>
          <w:tcPr>
            <w:tcW w:w="1227" w:type="dxa"/>
            <w:tcBorders>
              <w:top w:val="single" w:sz="4" w:space="0" w:color="auto"/>
            </w:tcBorders>
            <w:shd w:val="clear" w:color="auto" w:fill="auto"/>
            <w:noWrap/>
            <w:vAlign w:val="bottom"/>
            <w:hideMark/>
          </w:tcPr>
          <w:p w14:paraId="2E3B000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`Mkt-RF`</w:t>
            </w:r>
          </w:p>
        </w:tc>
        <w:tc>
          <w:tcPr>
            <w:tcW w:w="1045" w:type="dxa"/>
            <w:tcBorders>
              <w:top w:val="single" w:sz="4" w:space="0" w:color="auto"/>
            </w:tcBorders>
            <w:shd w:val="clear" w:color="auto" w:fill="auto"/>
            <w:noWrap/>
            <w:vAlign w:val="bottom"/>
            <w:hideMark/>
          </w:tcPr>
          <w:p w14:paraId="287D833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1.187***</w:t>
            </w:r>
          </w:p>
        </w:tc>
        <w:tc>
          <w:tcPr>
            <w:tcW w:w="955" w:type="dxa"/>
            <w:tcBorders>
              <w:top w:val="single" w:sz="4" w:space="0" w:color="auto"/>
            </w:tcBorders>
            <w:shd w:val="clear" w:color="auto" w:fill="auto"/>
            <w:noWrap/>
            <w:vAlign w:val="bottom"/>
            <w:hideMark/>
          </w:tcPr>
          <w:p w14:paraId="721F609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0.871***</w:t>
            </w:r>
          </w:p>
        </w:tc>
        <w:tc>
          <w:tcPr>
            <w:tcW w:w="1045" w:type="dxa"/>
            <w:tcBorders>
              <w:top w:val="single" w:sz="4" w:space="0" w:color="auto"/>
            </w:tcBorders>
            <w:shd w:val="clear" w:color="auto" w:fill="auto"/>
            <w:noWrap/>
            <w:vAlign w:val="bottom"/>
            <w:hideMark/>
          </w:tcPr>
          <w:p w14:paraId="38C986F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1.100***</w:t>
            </w:r>
          </w:p>
        </w:tc>
        <w:tc>
          <w:tcPr>
            <w:tcW w:w="955" w:type="dxa"/>
            <w:tcBorders>
              <w:top w:val="single" w:sz="4" w:space="0" w:color="auto"/>
            </w:tcBorders>
            <w:shd w:val="clear" w:color="auto" w:fill="auto"/>
            <w:noWrap/>
            <w:vAlign w:val="bottom"/>
            <w:hideMark/>
          </w:tcPr>
          <w:p w14:paraId="264C040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1.126***</w:t>
            </w:r>
          </w:p>
        </w:tc>
        <w:tc>
          <w:tcPr>
            <w:tcW w:w="1045" w:type="dxa"/>
            <w:tcBorders>
              <w:top w:val="single" w:sz="4" w:space="0" w:color="auto"/>
            </w:tcBorders>
            <w:shd w:val="clear" w:color="auto" w:fill="auto"/>
            <w:noWrap/>
            <w:vAlign w:val="bottom"/>
            <w:hideMark/>
          </w:tcPr>
          <w:p w14:paraId="4D4461C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0.947***</w:t>
            </w:r>
          </w:p>
        </w:tc>
        <w:tc>
          <w:tcPr>
            <w:tcW w:w="1045" w:type="dxa"/>
            <w:tcBorders>
              <w:top w:val="single" w:sz="4" w:space="0" w:color="auto"/>
            </w:tcBorders>
            <w:shd w:val="clear" w:color="auto" w:fill="auto"/>
            <w:noWrap/>
            <w:vAlign w:val="bottom"/>
            <w:hideMark/>
          </w:tcPr>
          <w:p w14:paraId="53670CB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1.107***</w:t>
            </w:r>
          </w:p>
        </w:tc>
        <w:tc>
          <w:tcPr>
            <w:tcW w:w="1045" w:type="dxa"/>
            <w:tcBorders>
              <w:top w:val="single" w:sz="4" w:space="0" w:color="auto"/>
            </w:tcBorders>
            <w:shd w:val="clear" w:color="auto" w:fill="auto"/>
            <w:noWrap/>
            <w:vAlign w:val="bottom"/>
            <w:hideMark/>
          </w:tcPr>
          <w:p w14:paraId="335ECB8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1.034***</w:t>
            </w:r>
          </w:p>
        </w:tc>
        <w:tc>
          <w:tcPr>
            <w:tcW w:w="955" w:type="dxa"/>
            <w:tcBorders>
              <w:top w:val="single" w:sz="4" w:space="0" w:color="auto"/>
            </w:tcBorders>
            <w:shd w:val="clear" w:color="auto" w:fill="auto"/>
            <w:noWrap/>
            <w:vAlign w:val="bottom"/>
            <w:hideMark/>
          </w:tcPr>
          <w:p w14:paraId="56B1C83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0.755***</w:t>
            </w:r>
          </w:p>
        </w:tc>
        <w:tc>
          <w:tcPr>
            <w:tcW w:w="1045" w:type="dxa"/>
            <w:tcBorders>
              <w:top w:val="single" w:sz="4" w:space="0" w:color="auto"/>
            </w:tcBorders>
            <w:shd w:val="clear" w:color="auto" w:fill="auto"/>
            <w:noWrap/>
            <w:vAlign w:val="bottom"/>
            <w:hideMark/>
          </w:tcPr>
          <w:p w14:paraId="7D5BA4B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1.002***</w:t>
            </w:r>
          </w:p>
        </w:tc>
        <w:tc>
          <w:tcPr>
            <w:tcW w:w="1045" w:type="dxa"/>
            <w:tcBorders>
              <w:top w:val="single" w:sz="4" w:space="0" w:color="auto"/>
            </w:tcBorders>
            <w:shd w:val="clear" w:color="auto" w:fill="auto"/>
            <w:noWrap/>
            <w:vAlign w:val="bottom"/>
            <w:hideMark/>
          </w:tcPr>
          <w:p w14:paraId="3FCB41D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0.857***</w:t>
            </w:r>
          </w:p>
        </w:tc>
        <w:tc>
          <w:tcPr>
            <w:tcW w:w="955" w:type="dxa"/>
            <w:tcBorders>
              <w:top w:val="single" w:sz="4" w:space="0" w:color="auto"/>
            </w:tcBorders>
            <w:shd w:val="clear" w:color="auto" w:fill="auto"/>
            <w:noWrap/>
            <w:vAlign w:val="bottom"/>
            <w:hideMark/>
          </w:tcPr>
          <w:p w14:paraId="73AADAC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0.741***</w:t>
            </w:r>
          </w:p>
        </w:tc>
        <w:tc>
          <w:tcPr>
            <w:tcW w:w="955" w:type="dxa"/>
            <w:tcBorders>
              <w:top w:val="single" w:sz="4" w:space="0" w:color="auto"/>
            </w:tcBorders>
            <w:shd w:val="clear" w:color="auto" w:fill="auto"/>
            <w:noWrap/>
            <w:vAlign w:val="bottom"/>
            <w:hideMark/>
          </w:tcPr>
          <w:p w14:paraId="7C99060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0.467***</w:t>
            </w:r>
          </w:p>
        </w:tc>
      </w:tr>
      <w:tr w:rsidR="00E67405" w:rsidRPr="000264D9" w14:paraId="3B20597F" w14:textId="77777777" w:rsidTr="00C06DB8">
        <w:trPr>
          <w:trHeight w:val="234"/>
        </w:trPr>
        <w:tc>
          <w:tcPr>
            <w:tcW w:w="1227" w:type="dxa"/>
            <w:shd w:val="clear" w:color="auto" w:fill="auto"/>
            <w:noWrap/>
            <w:vAlign w:val="bottom"/>
            <w:hideMark/>
          </w:tcPr>
          <w:p w14:paraId="419E81E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
        </w:tc>
        <w:tc>
          <w:tcPr>
            <w:tcW w:w="1045" w:type="dxa"/>
            <w:shd w:val="clear" w:color="auto" w:fill="auto"/>
            <w:noWrap/>
            <w:vAlign w:val="bottom"/>
            <w:hideMark/>
          </w:tcPr>
          <w:p w14:paraId="78E932D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(0.023)</w:t>
            </w:r>
          </w:p>
        </w:tc>
        <w:tc>
          <w:tcPr>
            <w:tcW w:w="955" w:type="dxa"/>
            <w:shd w:val="clear" w:color="auto" w:fill="auto"/>
            <w:noWrap/>
            <w:vAlign w:val="bottom"/>
            <w:hideMark/>
          </w:tcPr>
          <w:p w14:paraId="2550FC8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(0.044)</w:t>
            </w:r>
          </w:p>
        </w:tc>
        <w:tc>
          <w:tcPr>
            <w:tcW w:w="1045" w:type="dxa"/>
            <w:shd w:val="clear" w:color="auto" w:fill="auto"/>
            <w:noWrap/>
            <w:vAlign w:val="bottom"/>
            <w:hideMark/>
          </w:tcPr>
          <w:p w14:paraId="2EF3F84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(0.057)</w:t>
            </w:r>
          </w:p>
        </w:tc>
        <w:tc>
          <w:tcPr>
            <w:tcW w:w="955" w:type="dxa"/>
            <w:shd w:val="clear" w:color="auto" w:fill="auto"/>
            <w:noWrap/>
            <w:vAlign w:val="bottom"/>
            <w:hideMark/>
          </w:tcPr>
          <w:p w14:paraId="608932C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(0.070)</w:t>
            </w:r>
          </w:p>
        </w:tc>
        <w:tc>
          <w:tcPr>
            <w:tcW w:w="1045" w:type="dxa"/>
            <w:shd w:val="clear" w:color="auto" w:fill="auto"/>
            <w:noWrap/>
            <w:vAlign w:val="bottom"/>
            <w:hideMark/>
          </w:tcPr>
          <w:p w14:paraId="0A6D0A5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(0.034)</w:t>
            </w:r>
          </w:p>
        </w:tc>
        <w:tc>
          <w:tcPr>
            <w:tcW w:w="1045" w:type="dxa"/>
            <w:shd w:val="clear" w:color="auto" w:fill="auto"/>
            <w:noWrap/>
            <w:vAlign w:val="bottom"/>
            <w:hideMark/>
          </w:tcPr>
          <w:p w14:paraId="143207C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(0.035)</w:t>
            </w:r>
          </w:p>
        </w:tc>
        <w:tc>
          <w:tcPr>
            <w:tcW w:w="1045" w:type="dxa"/>
            <w:shd w:val="clear" w:color="auto" w:fill="auto"/>
            <w:noWrap/>
            <w:vAlign w:val="bottom"/>
            <w:hideMark/>
          </w:tcPr>
          <w:p w14:paraId="5E61B0F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(0.024)</w:t>
            </w:r>
          </w:p>
        </w:tc>
        <w:tc>
          <w:tcPr>
            <w:tcW w:w="955" w:type="dxa"/>
            <w:shd w:val="clear" w:color="auto" w:fill="auto"/>
            <w:noWrap/>
            <w:vAlign w:val="bottom"/>
            <w:hideMark/>
          </w:tcPr>
          <w:p w14:paraId="64CED2B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(0.038)</w:t>
            </w:r>
          </w:p>
        </w:tc>
        <w:tc>
          <w:tcPr>
            <w:tcW w:w="1045" w:type="dxa"/>
            <w:shd w:val="clear" w:color="auto" w:fill="auto"/>
            <w:noWrap/>
            <w:vAlign w:val="bottom"/>
            <w:hideMark/>
          </w:tcPr>
          <w:p w14:paraId="6D7782C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(0.022)</w:t>
            </w:r>
          </w:p>
        </w:tc>
        <w:tc>
          <w:tcPr>
            <w:tcW w:w="1045" w:type="dxa"/>
            <w:shd w:val="clear" w:color="auto" w:fill="auto"/>
            <w:noWrap/>
            <w:vAlign w:val="bottom"/>
            <w:hideMark/>
          </w:tcPr>
          <w:p w14:paraId="1CE148F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(0.030)</w:t>
            </w:r>
          </w:p>
        </w:tc>
        <w:tc>
          <w:tcPr>
            <w:tcW w:w="955" w:type="dxa"/>
            <w:shd w:val="clear" w:color="auto" w:fill="auto"/>
            <w:noWrap/>
            <w:vAlign w:val="bottom"/>
            <w:hideMark/>
          </w:tcPr>
          <w:p w14:paraId="09B8ED9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(0.048)</w:t>
            </w:r>
          </w:p>
        </w:tc>
        <w:tc>
          <w:tcPr>
            <w:tcW w:w="955" w:type="dxa"/>
            <w:shd w:val="clear" w:color="auto" w:fill="auto"/>
            <w:noWrap/>
            <w:vAlign w:val="bottom"/>
            <w:hideMark/>
          </w:tcPr>
          <w:p w14:paraId="167FAD1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(0.049)</w:t>
            </w:r>
          </w:p>
        </w:tc>
      </w:tr>
      <w:tr w:rsidR="00E67405" w:rsidRPr="000264D9" w14:paraId="5A075CAD" w14:textId="77777777" w:rsidTr="00C06DB8">
        <w:trPr>
          <w:trHeight w:val="234"/>
        </w:trPr>
        <w:tc>
          <w:tcPr>
            <w:tcW w:w="1227" w:type="dxa"/>
            <w:shd w:val="clear" w:color="auto" w:fill="auto"/>
            <w:noWrap/>
            <w:vAlign w:val="bottom"/>
            <w:hideMark/>
          </w:tcPr>
          <w:p w14:paraId="6316269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SMB</w:t>
            </w:r>
          </w:p>
        </w:tc>
        <w:tc>
          <w:tcPr>
            <w:tcW w:w="1045" w:type="dxa"/>
            <w:shd w:val="clear" w:color="auto" w:fill="auto"/>
            <w:noWrap/>
            <w:vAlign w:val="bottom"/>
            <w:hideMark/>
          </w:tcPr>
          <w:p w14:paraId="63D262D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-0.088**</w:t>
            </w:r>
          </w:p>
        </w:tc>
        <w:tc>
          <w:tcPr>
            <w:tcW w:w="955" w:type="dxa"/>
            <w:shd w:val="clear" w:color="auto" w:fill="auto"/>
            <w:noWrap/>
            <w:vAlign w:val="bottom"/>
            <w:hideMark/>
          </w:tcPr>
          <w:p w14:paraId="1925B31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-0.223***</w:t>
            </w:r>
          </w:p>
        </w:tc>
        <w:tc>
          <w:tcPr>
            <w:tcW w:w="1045" w:type="dxa"/>
            <w:shd w:val="clear" w:color="auto" w:fill="auto"/>
            <w:noWrap/>
            <w:vAlign w:val="bottom"/>
            <w:hideMark/>
          </w:tcPr>
          <w:p w14:paraId="5655021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0.615***</w:t>
            </w:r>
          </w:p>
        </w:tc>
        <w:tc>
          <w:tcPr>
            <w:tcW w:w="955" w:type="dxa"/>
            <w:shd w:val="clear" w:color="auto" w:fill="auto"/>
            <w:noWrap/>
            <w:vAlign w:val="bottom"/>
            <w:hideMark/>
          </w:tcPr>
          <w:p w14:paraId="163D88F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0.225**</w:t>
            </w:r>
          </w:p>
        </w:tc>
        <w:tc>
          <w:tcPr>
            <w:tcW w:w="1045" w:type="dxa"/>
            <w:shd w:val="clear" w:color="auto" w:fill="auto"/>
            <w:noWrap/>
            <w:vAlign w:val="bottom"/>
            <w:hideMark/>
          </w:tcPr>
          <w:p w14:paraId="51BD35F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0.205***</w:t>
            </w:r>
          </w:p>
        </w:tc>
        <w:tc>
          <w:tcPr>
            <w:tcW w:w="1045" w:type="dxa"/>
            <w:shd w:val="clear" w:color="auto" w:fill="auto"/>
            <w:noWrap/>
            <w:vAlign w:val="bottom"/>
            <w:hideMark/>
          </w:tcPr>
          <w:p w14:paraId="62CB24D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0.219***</w:t>
            </w:r>
          </w:p>
        </w:tc>
        <w:tc>
          <w:tcPr>
            <w:tcW w:w="1045" w:type="dxa"/>
            <w:shd w:val="clear" w:color="auto" w:fill="auto"/>
            <w:noWrap/>
            <w:vAlign w:val="bottom"/>
            <w:hideMark/>
          </w:tcPr>
          <w:p w14:paraId="2650E7C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-0.121***</w:t>
            </w:r>
          </w:p>
        </w:tc>
        <w:tc>
          <w:tcPr>
            <w:tcW w:w="955" w:type="dxa"/>
            <w:shd w:val="clear" w:color="auto" w:fill="auto"/>
            <w:noWrap/>
            <w:vAlign w:val="bottom"/>
            <w:hideMark/>
          </w:tcPr>
          <w:p w14:paraId="08D7B1E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-0.221***</w:t>
            </w:r>
          </w:p>
        </w:tc>
        <w:tc>
          <w:tcPr>
            <w:tcW w:w="1045" w:type="dxa"/>
            <w:shd w:val="clear" w:color="auto" w:fill="auto"/>
            <w:noWrap/>
            <w:vAlign w:val="bottom"/>
            <w:hideMark/>
          </w:tcPr>
          <w:p w14:paraId="55D1B0A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0.137***</w:t>
            </w:r>
          </w:p>
        </w:tc>
        <w:tc>
          <w:tcPr>
            <w:tcW w:w="1045" w:type="dxa"/>
            <w:shd w:val="clear" w:color="auto" w:fill="auto"/>
            <w:noWrap/>
            <w:vAlign w:val="bottom"/>
            <w:hideMark/>
          </w:tcPr>
          <w:p w14:paraId="6872010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0.034</w:t>
            </w:r>
          </w:p>
        </w:tc>
        <w:tc>
          <w:tcPr>
            <w:tcW w:w="955" w:type="dxa"/>
            <w:shd w:val="clear" w:color="auto" w:fill="auto"/>
            <w:noWrap/>
            <w:vAlign w:val="bottom"/>
            <w:hideMark/>
          </w:tcPr>
          <w:p w14:paraId="789E630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-0.061</w:t>
            </w:r>
          </w:p>
        </w:tc>
        <w:tc>
          <w:tcPr>
            <w:tcW w:w="955" w:type="dxa"/>
            <w:shd w:val="clear" w:color="auto" w:fill="auto"/>
            <w:noWrap/>
            <w:vAlign w:val="bottom"/>
            <w:hideMark/>
          </w:tcPr>
          <w:p w14:paraId="6F48E1B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-0.256***</w:t>
            </w:r>
          </w:p>
        </w:tc>
      </w:tr>
      <w:tr w:rsidR="00E67405" w:rsidRPr="000264D9" w14:paraId="33D72CA7" w14:textId="77777777" w:rsidTr="00C06DB8">
        <w:trPr>
          <w:trHeight w:val="234"/>
        </w:trPr>
        <w:tc>
          <w:tcPr>
            <w:tcW w:w="1227" w:type="dxa"/>
            <w:shd w:val="clear" w:color="auto" w:fill="auto"/>
            <w:noWrap/>
            <w:vAlign w:val="bottom"/>
            <w:hideMark/>
          </w:tcPr>
          <w:p w14:paraId="677B522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
        </w:tc>
        <w:tc>
          <w:tcPr>
            <w:tcW w:w="1045" w:type="dxa"/>
            <w:shd w:val="clear" w:color="auto" w:fill="auto"/>
            <w:noWrap/>
            <w:vAlign w:val="bottom"/>
            <w:hideMark/>
          </w:tcPr>
          <w:p w14:paraId="010BA54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(0.037)</w:t>
            </w:r>
          </w:p>
        </w:tc>
        <w:tc>
          <w:tcPr>
            <w:tcW w:w="955" w:type="dxa"/>
            <w:shd w:val="clear" w:color="auto" w:fill="auto"/>
            <w:noWrap/>
            <w:vAlign w:val="bottom"/>
            <w:hideMark/>
          </w:tcPr>
          <w:p w14:paraId="36D1032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(0.070)</w:t>
            </w:r>
          </w:p>
        </w:tc>
        <w:tc>
          <w:tcPr>
            <w:tcW w:w="1045" w:type="dxa"/>
            <w:shd w:val="clear" w:color="auto" w:fill="auto"/>
            <w:noWrap/>
            <w:vAlign w:val="bottom"/>
            <w:hideMark/>
          </w:tcPr>
          <w:p w14:paraId="0B724E3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(0.091)</w:t>
            </w:r>
          </w:p>
        </w:tc>
        <w:tc>
          <w:tcPr>
            <w:tcW w:w="955" w:type="dxa"/>
            <w:shd w:val="clear" w:color="auto" w:fill="auto"/>
            <w:noWrap/>
            <w:vAlign w:val="bottom"/>
            <w:hideMark/>
          </w:tcPr>
          <w:p w14:paraId="3B2EE2D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(0.112)</w:t>
            </w:r>
          </w:p>
        </w:tc>
        <w:tc>
          <w:tcPr>
            <w:tcW w:w="1045" w:type="dxa"/>
            <w:shd w:val="clear" w:color="auto" w:fill="auto"/>
            <w:noWrap/>
            <w:vAlign w:val="bottom"/>
            <w:hideMark/>
          </w:tcPr>
          <w:p w14:paraId="10C0B2D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(0.055)</w:t>
            </w:r>
          </w:p>
        </w:tc>
        <w:tc>
          <w:tcPr>
            <w:tcW w:w="1045" w:type="dxa"/>
            <w:shd w:val="clear" w:color="auto" w:fill="auto"/>
            <w:noWrap/>
            <w:vAlign w:val="bottom"/>
            <w:hideMark/>
          </w:tcPr>
          <w:p w14:paraId="4B9A859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(0.057)</w:t>
            </w:r>
          </w:p>
        </w:tc>
        <w:tc>
          <w:tcPr>
            <w:tcW w:w="1045" w:type="dxa"/>
            <w:shd w:val="clear" w:color="auto" w:fill="auto"/>
            <w:noWrap/>
            <w:vAlign w:val="bottom"/>
            <w:hideMark/>
          </w:tcPr>
          <w:p w14:paraId="0203489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(0.038)</w:t>
            </w:r>
          </w:p>
        </w:tc>
        <w:tc>
          <w:tcPr>
            <w:tcW w:w="955" w:type="dxa"/>
            <w:shd w:val="clear" w:color="auto" w:fill="auto"/>
            <w:noWrap/>
            <w:vAlign w:val="bottom"/>
            <w:hideMark/>
          </w:tcPr>
          <w:p w14:paraId="5303DFA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(0.061)</w:t>
            </w:r>
          </w:p>
        </w:tc>
        <w:tc>
          <w:tcPr>
            <w:tcW w:w="1045" w:type="dxa"/>
            <w:shd w:val="clear" w:color="auto" w:fill="auto"/>
            <w:noWrap/>
            <w:vAlign w:val="bottom"/>
            <w:hideMark/>
          </w:tcPr>
          <w:p w14:paraId="56A808F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(0.035)</w:t>
            </w:r>
          </w:p>
        </w:tc>
        <w:tc>
          <w:tcPr>
            <w:tcW w:w="1045" w:type="dxa"/>
            <w:shd w:val="clear" w:color="auto" w:fill="auto"/>
            <w:noWrap/>
            <w:vAlign w:val="bottom"/>
            <w:hideMark/>
          </w:tcPr>
          <w:p w14:paraId="076D1A3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(0.049)</w:t>
            </w:r>
          </w:p>
        </w:tc>
        <w:tc>
          <w:tcPr>
            <w:tcW w:w="955" w:type="dxa"/>
            <w:shd w:val="clear" w:color="auto" w:fill="auto"/>
            <w:noWrap/>
            <w:vAlign w:val="bottom"/>
            <w:hideMark/>
          </w:tcPr>
          <w:p w14:paraId="7F94719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(0.076)</w:t>
            </w:r>
          </w:p>
        </w:tc>
        <w:tc>
          <w:tcPr>
            <w:tcW w:w="955" w:type="dxa"/>
            <w:shd w:val="clear" w:color="auto" w:fill="auto"/>
            <w:noWrap/>
            <w:vAlign w:val="bottom"/>
            <w:hideMark/>
          </w:tcPr>
          <w:p w14:paraId="7CD5DEF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(0.078)</w:t>
            </w:r>
          </w:p>
        </w:tc>
      </w:tr>
      <w:tr w:rsidR="00E67405" w:rsidRPr="000264D9" w14:paraId="28A018B5" w14:textId="77777777" w:rsidTr="00C06DB8">
        <w:trPr>
          <w:trHeight w:val="234"/>
        </w:trPr>
        <w:tc>
          <w:tcPr>
            <w:tcW w:w="1227" w:type="dxa"/>
            <w:shd w:val="clear" w:color="auto" w:fill="auto"/>
            <w:noWrap/>
            <w:vAlign w:val="bottom"/>
            <w:hideMark/>
          </w:tcPr>
          <w:p w14:paraId="60D8DFC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HML</w:t>
            </w:r>
          </w:p>
        </w:tc>
        <w:tc>
          <w:tcPr>
            <w:tcW w:w="1045" w:type="dxa"/>
            <w:shd w:val="clear" w:color="auto" w:fill="auto"/>
            <w:noWrap/>
            <w:vAlign w:val="bottom"/>
            <w:hideMark/>
          </w:tcPr>
          <w:p w14:paraId="7B0EB33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-0.216***</w:t>
            </w:r>
          </w:p>
        </w:tc>
        <w:tc>
          <w:tcPr>
            <w:tcW w:w="955" w:type="dxa"/>
            <w:shd w:val="clear" w:color="auto" w:fill="auto"/>
            <w:noWrap/>
            <w:vAlign w:val="bottom"/>
            <w:hideMark/>
          </w:tcPr>
          <w:p w14:paraId="7DFDDC2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-0.038</w:t>
            </w:r>
          </w:p>
        </w:tc>
        <w:tc>
          <w:tcPr>
            <w:tcW w:w="1045" w:type="dxa"/>
            <w:shd w:val="clear" w:color="auto" w:fill="auto"/>
            <w:noWrap/>
            <w:vAlign w:val="bottom"/>
            <w:hideMark/>
          </w:tcPr>
          <w:p w14:paraId="0EF2E32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0.206**</w:t>
            </w:r>
          </w:p>
        </w:tc>
        <w:tc>
          <w:tcPr>
            <w:tcW w:w="955" w:type="dxa"/>
            <w:shd w:val="clear" w:color="auto" w:fill="auto"/>
            <w:noWrap/>
            <w:vAlign w:val="bottom"/>
            <w:hideMark/>
          </w:tcPr>
          <w:p w14:paraId="1700870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0.780***</w:t>
            </w:r>
          </w:p>
        </w:tc>
        <w:tc>
          <w:tcPr>
            <w:tcW w:w="1045" w:type="dxa"/>
            <w:shd w:val="clear" w:color="auto" w:fill="auto"/>
            <w:noWrap/>
            <w:vAlign w:val="bottom"/>
            <w:hideMark/>
          </w:tcPr>
          <w:p w14:paraId="0A485B0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-0.577***</w:t>
            </w:r>
          </w:p>
        </w:tc>
        <w:tc>
          <w:tcPr>
            <w:tcW w:w="1045" w:type="dxa"/>
            <w:shd w:val="clear" w:color="auto" w:fill="auto"/>
            <w:noWrap/>
            <w:vAlign w:val="bottom"/>
            <w:hideMark/>
          </w:tcPr>
          <w:p w14:paraId="14D7F1D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0.189***</w:t>
            </w:r>
          </w:p>
        </w:tc>
        <w:tc>
          <w:tcPr>
            <w:tcW w:w="1045" w:type="dxa"/>
            <w:shd w:val="clear" w:color="auto" w:fill="auto"/>
            <w:noWrap/>
            <w:vAlign w:val="bottom"/>
            <w:hideMark/>
          </w:tcPr>
          <w:p w14:paraId="3B65424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0.645***</w:t>
            </w:r>
          </w:p>
        </w:tc>
        <w:tc>
          <w:tcPr>
            <w:tcW w:w="955" w:type="dxa"/>
            <w:shd w:val="clear" w:color="auto" w:fill="auto"/>
            <w:noWrap/>
            <w:vAlign w:val="bottom"/>
            <w:hideMark/>
          </w:tcPr>
          <w:p w14:paraId="36ABBB9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-0.171***</w:t>
            </w:r>
          </w:p>
        </w:tc>
        <w:tc>
          <w:tcPr>
            <w:tcW w:w="1045" w:type="dxa"/>
            <w:shd w:val="clear" w:color="auto" w:fill="auto"/>
            <w:noWrap/>
            <w:vAlign w:val="bottom"/>
            <w:hideMark/>
          </w:tcPr>
          <w:p w14:paraId="7547582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0.118***</w:t>
            </w:r>
          </w:p>
        </w:tc>
        <w:tc>
          <w:tcPr>
            <w:tcW w:w="1045" w:type="dxa"/>
            <w:shd w:val="clear" w:color="auto" w:fill="auto"/>
            <w:noWrap/>
            <w:vAlign w:val="bottom"/>
            <w:hideMark/>
          </w:tcPr>
          <w:p w14:paraId="4D0CDB8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-0.105**</w:t>
            </w:r>
          </w:p>
        </w:tc>
        <w:tc>
          <w:tcPr>
            <w:tcW w:w="955" w:type="dxa"/>
            <w:shd w:val="clear" w:color="auto" w:fill="auto"/>
            <w:noWrap/>
            <w:vAlign w:val="bottom"/>
            <w:hideMark/>
          </w:tcPr>
          <w:p w14:paraId="014DC4E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-0.027</w:t>
            </w:r>
          </w:p>
        </w:tc>
        <w:tc>
          <w:tcPr>
            <w:tcW w:w="955" w:type="dxa"/>
            <w:shd w:val="clear" w:color="auto" w:fill="auto"/>
            <w:noWrap/>
            <w:vAlign w:val="bottom"/>
            <w:hideMark/>
          </w:tcPr>
          <w:p w14:paraId="1F8767A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-0.383***</w:t>
            </w:r>
          </w:p>
        </w:tc>
      </w:tr>
      <w:tr w:rsidR="00E67405" w:rsidRPr="000264D9" w14:paraId="4CDFE6A3" w14:textId="77777777" w:rsidTr="00C06DB8">
        <w:trPr>
          <w:trHeight w:val="234"/>
        </w:trPr>
        <w:tc>
          <w:tcPr>
            <w:tcW w:w="1227" w:type="dxa"/>
            <w:shd w:val="clear" w:color="auto" w:fill="auto"/>
            <w:noWrap/>
            <w:vAlign w:val="bottom"/>
            <w:hideMark/>
          </w:tcPr>
          <w:p w14:paraId="20E0AF1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
        </w:tc>
        <w:tc>
          <w:tcPr>
            <w:tcW w:w="1045" w:type="dxa"/>
            <w:shd w:val="clear" w:color="auto" w:fill="auto"/>
            <w:noWrap/>
            <w:vAlign w:val="bottom"/>
            <w:hideMark/>
          </w:tcPr>
          <w:p w14:paraId="66A99A3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(0.036)</w:t>
            </w:r>
          </w:p>
        </w:tc>
        <w:tc>
          <w:tcPr>
            <w:tcW w:w="955" w:type="dxa"/>
            <w:shd w:val="clear" w:color="auto" w:fill="auto"/>
            <w:noWrap/>
            <w:vAlign w:val="bottom"/>
            <w:hideMark/>
          </w:tcPr>
          <w:p w14:paraId="138E59E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(0.068)</w:t>
            </w:r>
          </w:p>
        </w:tc>
        <w:tc>
          <w:tcPr>
            <w:tcW w:w="1045" w:type="dxa"/>
            <w:shd w:val="clear" w:color="auto" w:fill="auto"/>
            <w:noWrap/>
            <w:vAlign w:val="bottom"/>
            <w:hideMark/>
          </w:tcPr>
          <w:p w14:paraId="571AF4B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(0.089)</w:t>
            </w:r>
          </w:p>
        </w:tc>
        <w:tc>
          <w:tcPr>
            <w:tcW w:w="955" w:type="dxa"/>
            <w:shd w:val="clear" w:color="auto" w:fill="auto"/>
            <w:noWrap/>
            <w:vAlign w:val="bottom"/>
            <w:hideMark/>
          </w:tcPr>
          <w:p w14:paraId="402BD4F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(0.108)</w:t>
            </w:r>
          </w:p>
        </w:tc>
        <w:tc>
          <w:tcPr>
            <w:tcW w:w="1045" w:type="dxa"/>
            <w:shd w:val="clear" w:color="auto" w:fill="auto"/>
            <w:noWrap/>
            <w:vAlign w:val="bottom"/>
            <w:hideMark/>
          </w:tcPr>
          <w:p w14:paraId="6C97086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(0.053)</w:t>
            </w:r>
          </w:p>
        </w:tc>
        <w:tc>
          <w:tcPr>
            <w:tcW w:w="1045" w:type="dxa"/>
            <w:shd w:val="clear" w:color="auto" w:fill="auto"/>
            <w:noWrap/>
            <w:vAlign w:val="bottom"/>
            <w:hideMark/>
          </w:tcPr>
          <w:p w14:paraId="792A92C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(0.055)</w:t>
            </w:r>
          </w:p>
        </w:tc>
        <w:tc>
          <w:tcPr>
            <w:tcW w:w="1045" w:type="dxa"/>
            <w:shd w:val="clear" w:color="auto" w:fill="auto"/>
            <w:noWrap/>
            <w:vAlign w:val="bottom"/>
            <w:hideMark/>
          </w:tcPr>
          <w:p w14:paraId="714F1A5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(0.037)</w:t>
            </w:r>
          </w:p>
        </w:tc>
        <w:tc>
          <w:tcPr>
            <w:tcW w:w="955" w:type="dxa"/>
            <w:shd w:val="clear" w:color="auto" w:fill="auto"/>
            <w:noWrap/>
            <w:vAlign w:val="bottom"/>
            <w:hideMark/>
          </w:tcPr>
          <w:p w14:paraId="02B2614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(0.060)</w:t>
            </w:r>
          </w:p>
        </w:tc>
        <w:tc>
          <w:tcPr>
            <w:tcW w:w="1045" w:type="dxa"/>
            <w:shd w:val="clear" w:color="auto" w:fill="auto"/>
            <w:noWrap/>
            <w:vAlign w:val="bottom"/>
            <w:hideMark/>
          </w:tcPr>
          <w:p w14:paraId="104AF3B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(0.034)</w:t>
            </w:r>
          </w:p>
        </w:tc>
        <w:tc>
          <w:tcPr>
            <w:tcW w:w="1045" w:type="dxa"/>
            <w:shd w:val="clear" w:color="auto" w:fill="auto"/>
            <w:noWrap/>
            <w:vAlign w:val="bottom"/>
            <w:hideMark/>
          </w:tcPr>
          <w:p w14:paraId="267507F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(0.047)</w:t>
            </w:r>
          </w:p>
        </w:tc>
        <w:tc>
          <w:tcPr>
            <w:tcW w:w="955" w:type="dxa"/>
            <w:shd w:val="clear" w:color="auto" w:fill="auto"/>
            <w:noWrap/>
            <w:vAlign w:val="bottom"/>
            <w:hideMark/>
          </w:tcPr>
          <w:p w14:paraId="72BFF7C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(0.074)</w:t>
            </w:r>
          </w:p>
        </w:tc>
        <w:tc>
          <w:tcPr>
            <w:tcW w:w="955" w:type="dxa"/>
            <w:shd w:val="clear" w:color="auto" w:fill="auto"/>
            <w:noWrap/>
            <w:vAlign w:val="bottom"/>
            <w:hideMark/>
          </w:tcPr>
          <w:p w14:paraId="4990A39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(0.076)</w:t>
            </w:r>
          </w:p>
        </w:tc>
      </w:tr>
      <w:tr w:rsidR="00E67405" w:rsidRPr="000264D9" w14:paraId="71521FFB" w14:textId="77777777" w:rsidTr="00C06DB8">
        <w:trPr>
          <w:trHeight w:val="234"/>
        </w:trPr>
        <w:tc>
          <w:tcPr>
            <w:tcW w:w="1227" w:type="dxa"/>
            <w:shd w:val="clear" w:color="auto" w:fill="auto"/>
            <w:noWrap/>
            <w:vAlign w:val="bottom"/>
            <w:hideMark/>
          </w:tcPr>
          <w:p w14:paraId="449FE9C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RMW</w:t>
            </w:r>
          </w:p>
        </w:tc>
        <w:tc>
          <w:tcPr>
            <w:tcW w:w="1045" w:type="dxa"/>
            <w:shd w:val="clear" w:color="auto" w:fill="auto"/>
            <w:noWrap/>
            <w:vAlign w:val="bottom"/>
            <w:hideMark/>
          </w:tcPr>
          <w:p w14:paraId="45D987E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0.157***</w:t>
            </w:r>
          </w:p>
        </w:tc>
        <w:tc>
          <w:tcPr>
            <w:tcW w:w="955" w:type="dxa"/>
            <w:shd w:val="clear" w:color="auto" w:fill="auto"/>
            <w:noWrap/>
            <w:vAlign w:val="bottom"/>
            <w:hideMark/>
          </w:tcPr>
          <w:p w14:paraId="4540BE9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0.140</w:t>
            </w:r>
          </w:p>
        </w:tc>
        <w:tc>
          <w:tcPr>
            <w:tcW w:w="1045" w:type="dxa"/>
            <w:shd w:val="clear" w:color="auto" w:fill="auto"/>
            <w:noWrap/>
            <w:vAlign w:val="bottom"/>
            <w:hideMark/>
          </w:tcPr>
          <w:p w14:paraId="5FDC1D0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0.603***</w:t>
            </w:r>
          </w:p>
        </w:tc>
        <w:tc>
          <w:tcPr>
            <w:tcW w:w="955" w:type="dxa"/>
            <w:shd w:val="clear" w:color="auto" w:fill="auto"/>
            <w:noWrap/>
            <w:vAlign w:val="bottom"/>
            <w:hideMark/>
          </w:tcPr>
          <w:p w14:paraId="1A52EA5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-0.425**</w:t>
            </w:r>
          </w:p>
        </w:tc>
        <w:tc>
          <w:tcPr>
            <w:tcW w:w="1045" w:type="dxa"/>
            <w:shd w:val="clear" w:color="auto" w:fill="auto"/>
            <w:noWrap/>
            <w:vAlign w:val="bottom"/>
            <w:hideMark/>
          </w:tcPr>
          <w:p w14:paraId="79F4E00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-0.593***</w:t>
            </w:r>
          </w:p>
        </w:tc>
        <w:tc>
          <w:tcPr>
            <w:tcW w:w="1045" w:type="dxa"/>
            <w:shd w:val="clear" w:color="auto" w:fill="auto"/>
            <w:noWrap/>
            <w:vAlign w:val="bottom"/>
            <w:hideMark/>
          </w:tcPr>
          <w:p w14:paraId="4244216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0.348***</w:t>
            </w:r>
          </w:p>
        </w:tc>
        <w:tc>
          <w:tcPr>
            <w:tcW w:w="1045" w:type="dxa"/>
            <w:shd w:val="clear" w:color="auto" w:fill="auto"/>
            <w:noWrap/>
            <w:vAlign w:val="bottom"/>
            <w:hideMark/>
          </w:tcPr>
          <w:p w14:paraId="4AC2156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-0.289***</w:t>
            </w:r>
          </w:p>
        </w:tc>
        <w:tc>
          <w:tcPr>
            <w:tcW w:w="955" w:type="dxa"/>
            <w:shd w:val="clear" w:color="auto" w:fill="auto"/>
            <w:noWrap/>
            <w:vAlign w:val="bottom"/>
            <w:hideMark/>
          </w:tcPr>
          <w:p w14:paraId="12BBF7F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0.171*</w:t>
            </w:r>
          </w:p>
        </w:tc>
        <w:tc>
          <w:tcPr>
            <w:tcW w:w="1045" w:type="dxa"/>
            <w:shd w:val="clear" w:color="auto" w:fill="auto"/>
            <w:noWrap/>
            <w:vAlign w:val="bottom"/>
            <w:hideMark/>
          </w:tcPr>
          <w:p w14:paraId="5024BFF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0.137***</w:t>
            </w:r>
          </w:p>
        </w:tc>
        <w:tc>
          <w:tcPr>
            <w:tcW w:w="1045" w:type="dxa"/>
            <w:shd w:val="clear" w:color="auto" w:fill="auto"/>
            <w:noWrap/>
            <w:vAlign w:val="bottom"/>
            <w:hideMark/>
          </w:tcPr>
          <w:p w14:paraId="2CE5E6B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0.434***</w:t>
            </w:r>
          </w:p>
        </w:tc>
        <w:tc>
          <w:tcPr>
            <w:tcW w:w="955" w:type="dxa"/>
            <w:shd w:val="clear" w:color="auto" w:fill="auto"/>
            <w:noWrap/>
            <w:vAlign w:val="bottom"/>
            <w:hideMark/>
          </w:tcPr>
          <w:p w14:paraId="0ACFB40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0.045</w:t>
            </w:r>
          </w:p>
        </w:tc>
        <w:tc>
          <w:tcPr>
            <w:tcW w:w="955" w:type="dxa"/>
            <w:shd w:val="clear" w:color="auto" w:fill="auto"/>
            <w:noWrap/>
            <w:vAlign w:val="bottom"/>
            <w:hideMark/>
          </w:tcPr>
          <w:p w14:paraId="5D39111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-0.220*</w:t>
            </w:r>
          </w:p>
        </w:tc>
      </w:tr>
      <w:tr w:rsidR="00E67405" w:rsidRPr="000264D9" w14:paraId="43D252CD" w14:textId="77777777" w:rsidTr="00C06DB8">
        <w:trPr>
          <w:trHeight w:val="234"/>
        </w:trPr>
        <w:tc>
          <w:tcPr>
            <w:tcW w:w="1227" w:type="dxa"/>
            <w:shd w:val="clear" w:color="auto" w:fill="auto"/>
            <w:noWrap/>
            <w:vAlign w:val="bottom"/>
            <w:hideMark/>
          </w:tcPr>
          <w:p w14:paraId="76A1E4F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
        </w:tc>
        <w:tc>
          <w:tcPr>
            <w:tcW w:w="1045" w:type="dxa"/>
            <w:shd w:val="clear" w:color="auto" w:fill="auto"/>
            <w:noWrap/>
            <w:vAlign w:val="bottom"/>
            <w:hideMark/>
          </w:tcPr>
          <w:p w14:paraId="3BD95FC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(0.054)</w:t>
            </w:r>
          </w:p>
        </w:tc>
        <w:tc>
          <w:tcPr>
            <w:tcW w:w="955" w:type="dxa"/>
            <w:shd w:val="clear" w:color="auto" w:fill="auto"/>
            <w:noWrap/>
            <w:vAlign w:val="bottom"/>
            <w:hideMark/>
          </w:tcPr>
          <w:p w14:paraId="1D3B0D0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(0.104)</w:t>
            </w:r>
          </w:p>
        </w:tc>
        <w:tc>
          <w:tcPr>
            <w:tcW w:w="1045" w:type="dxa"/>
            <w:shd w:val="clear" w:color="auto" w:fill="auto"/>
            <w:noWrap/>
            <w:vAlign w:val="bottom"/>
            <w:hideMark/>
          </w:tcPr>
          <w:p w14:paraId="7D6EF1C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(0.135)</w:t>
            </w:r>
          </w:p>
        </w:tc>
        <w:tc>
          <w:tcPr>
            <w:tcW w:w="955" w:type="dxa"/>
            <w:shd w:val="clear" w:color="auto" w:fill="auto"/>
            <w:noWrap/>
            <w:vAlign w:val="bottom"/>
            <w:hideMark/>
          </w:tcPr>
          <w:p w14:paraId="243E0FE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(0.166)</w:t>
            </w:r>
          </w:p>
        </w:tc>
        <w:tc>
          <w:tcPr>
            <w:tcW w:w="1045" w:type="dxa"/>
            <w:shd w:val="clear" w:color="auto" w:fill="auto"/>
            <w:noWrap/>
            <w:vAlign w:val="bottom"/>
            <w:hideMark/>
          </w:tcPr>
          <w:p w14:paraId="7BF5A63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(0.081)</w:t>
            </w:r>
          </w:p>
        </w:tc>
        <w:tc>
          <w:tcPr>
            <w:tcW w:w="1045" w:type="dxa"/>
            <w:shd w:val="clear" w:color="auto" w:fill="auto"/>
            <w:noWrap/>
            <w:vAlign w:val="bottom"/>
            <w:hideMark/>
          </w:tcPr>
          <w:p w14:paraId="19F6E29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(0.084)</w:t>
            </w:r>
          </w:p>
        </w:tc>
        <w:tc>
          <w:tcPr>
            <w:tcW w:w="1045" w:type="dxa"/>
            <w:shd w:val="clear" w:color="auto" w:fill="auto"/>
            <w:noWrap/>
            <w:vAlign w:val="bottom"/>
            <w:hideMark/>
          </w:tcPr>
          <w:p w14:paraId="2F5F03A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(0.057)</w:t>
            </w:r>
          </w:p>
        </w:tc>
        <w:tc>
          <w:tcPr>
            <w:tcW w:w="955" w:type="dxa"/>
            <w:shd w:val="clear" w:color="auto" w:fill="auto"/>
            <w:noWrap/>
            <w:vAlign w:val="bottom"/>
            <w:hideMark/>
          </w:tcPr>
          <w:p w14:paraId="6B1B3CB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(0.091)</w:t>
            </w:r>
          </w:p>
        </w:tc>
        <w:tc>
          <w:tcPr>
            <w:tcW w:w="1045" w:type="dxa"/>
            <w:shd w:val="clear" w:color="auto" w:fill="auto"/>
            <w:noWrap/>
            <w:vAlign w:val="bottom"/>
            <w:hideMark/>
          </w:tcPr>
          <w:p w14:paraId="0EF4EA5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(0.052)</w:t>
            </w:r>
          </w:p>
        </w:tc>
        <w:tc>
          <w:tcPr>
            <w:tcW w:w="1045" w:type="dxa"/>
            <w:shd w:val="clear" w:color="auto" w:fill="auto"/>
            <w:noWrap/>
            <w:vAlign w:val="bottom"/>
            <w:hideMark/>
          </w:tcPr>
          <w:p w14:paraId="64CDAA9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(0.072)</w:t>
            </w:r>
          </w:p>
        </w:tc>
        <w:tc>
          <w:tcPr>
            <w:tcW w:w="955" w:type="dxa"/>
            <w:shd w:val="clear" w:color="auto" w:fill="auto"/>
            <w:noWrap/>
            <w:vAlign w:val="bottom"/>
            <w:hideMark/>
          </w:tcPr>
          <w:p w14:paraId="4116778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(0.113)</w:t>
            </w:r>
          </w:p>
        </w:tc>
        <w:tc>
          <w:tcPr>
            <w:tcW w:w="955" w:type="dxa"/>
            <w:shd w:val="clear" w:color="auto" w:fill="auto"/>
            <w:noWrap/>
            <w:vAlign w:val="bottom"/>
            <w:hideMark/>
          </w:tcPr>
          <w:p w14:paraId="15F3C4D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(0.116)</w:t>
            </w:r>
          </w:p>
        </w:tc>
      </w:tr>
      <w:tr w:rsidR="00E67405" w:rsidRPr="000264D9" w14:paraId="4A0A04CD" w14:textId="77777777" w:rsidTr="00C06DB8">
        <w:trPr>
          <w:trHeight w:val="234"/>
        </w:trPr>
        <w:tc>
          <w:tcPr>
            <w:tcW w:w="1227" w:type="dxa"/>
            <w:shd w:val="clear" w:color="auto" w:fill="auto"/>
            <w:noWrap/>
            <w:vAlign w:val="bottom"/>
            <w:hideMark/>
          </w:tcPr>
          <w:p w14:paraId="76BF6A3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CMA</w:t>
            </w:r>
          </w:p>
        </w:tc>
        <w:tc>
          <w:tcPr>
            <w:tcW w:w="1045" w:type="dxa"/>
            <w:shd w:val="clear" w:color="auto" w:fill="auto"/>
            <w:noWrap/>
            <w:vAlign w:val="bottom"/>
            <w:hideMark/>
          </w:tcPr>
          <w:p w14:paraId="285BE2A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-0.558***</w:t>
            </w:r>
          </w:p>
        </w:tc>
        <w:tc>
          <w:tcPr>
            <w:tcW w:w="955" w:type="dxa"/>
            <w:shd w:val="clear" w:color="auto" w:fill="auto"/>
            <w:noWrap/>
            <w:vAlign w:val="bottom"/>
            <w:hideMark/>
          </w:tcPr>
          <w:p w14:paraId="6814075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0.307**</w:t>
            </w:r>
          </w:p>
        </w:tc>
        <w:tc>
          <w:tcPr>
            <w:tcW w:w="1045" w:type="dxa"/>
            <w:shd w:val="clear" w:color="auto" w:fill="auto"/>
            <w:noWrap/>
            <w:vAlign w:val="bottom"/>
            <w:hideMark/>
          </w:tcPr>
          <w:p w14:paraId="636ACEE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-0.249</w:t>
            </w:r>
          </w:p>
        </w:tc>
        <w:tc>
          <w:tcPr>
            <w:tcW w:w="955" w:type="dxa"/>
            <w:shd w:val="clear" w:color="auto" w:fill="auto"/>
            <w:noWrap/>
            <w:vAlign w:val="bottom"/>
            <w:hideMark/>
          </w:tcPr>
          <w:p w14:paraId="138F56A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0.109</w:t>
            </w:r>
          </w:p>
        </w:tc>
        <w:tc>
          <w:tcPr>
            <w:tcW w:w="1045" w:type="dxa"/>
            <w:shd w:val="clear" w:color="auto" w:fill="auto"/>
            <w:noWrap/>
            <w:vAlign w:val="bottom"/>
            <w:hideMark/>
          </w:tcPr>
          <w:p w14:paraId="7CFBC7A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1.028***</w:t>
            </w:r>
          </w:p>
        </w:tc>
        <w:tc>
          <w:tcPr>
            <w:tcW w:w="1045" w:type="dxa"/>
            <w:shd w:val="clear" w:color="auto" w:fill="auto"/>
            <w:noWrap/>
            <w:vAlign w:val="bottom"/>
            <w:hideMark/>
          </w:tcPr>
          <w:p w14:paraId="6227A8C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-0.008</w:t>
            </w:r>
          </w:p>
        </w:tc>
        <w:tc>
          <w:tcPr>
            <w:tcW w:w="1045" w:type="dxa"/>
            <w:shd w:val="clear" w:color="auto" w:fill="auto"/>
            <w:noWrap/>
            <w:vAlign w:val="bottom"/>
            <w:hideMark/>
          </w:tcPr>
          <w:p w14:paraId="268313B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-0.285***</w:t>
            </w:r>
          </w:p>
        </w:tc>
        <w:tc>
          <w:tcPr>
            <w:tcW w:w="955" w:type="dxa"/>
            <w:shd w:val="clear" w:color="auto" w:fill="auto"/>
            <w:noWrap/>
            <w:vAlign w:val="bottom"/>
            <w:hideMark/>
          </w:tcPr>
          <w:p w14:paraId="0D99290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0.853***</w:t>
            </w:r>
          </w:p>
        </w:tc>
        <w:tc>
          <w:tcPr>
            <w:tcW w:w="1045" w:type="dxa"/>
            <w:shd w:val="clear" w:color="auto" w:fill="auto"/>
            <w:noWrap/>
            <w:vAlign w:val="bottom"/>
            <w:hideMark/>
          </w:tcPr>
          <w:p w14:paraId="47C6E20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-0.067</w:t>
            </w:r>
          </w:p>
        </w:tc>
        <w:tc>
          <w:tcPr>
            <w:tcW w:w="1045" w:type="dxa"/>
            <w:shd w:val="clear" w:color="auto" w:fill="auto"/>
            <w:noWrap/>
            <w:vAlign w:val="bottom"/>
            <w:hideMark/>
          </w:tcPr>
          <w:p w14:paraId="33DB12F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-0.263***</w:t>
            </w:r>
          </w:p>
        </w:tc>
        <w:tc>
          <w:tcPr>
            <w:tcW w:w="955" w:type="dxa"/>
            <w:shd w:val="clear" w:color="auto" w:fill="auto"/>
            <w:noWrap/>
            <w:vAlign w:val="bottom"/>
            <w:hideMark/>
          </w:tcPr>
          <w:p w14:paraId="7674874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0.582***</w:t>
            </w:r>
          </w:p>
        </w:tc>
        <w:tc>
          <w:tcPr>
            <w:tcW w:w="955" w:type="dxa"/>
            <w:shd w:val="clear" w:color="auto" w:fill="auto"/>
            <w:noWrap/>
            <w:vAlign w:val="bottom"/>
            <w:hideMark/>
          </w:tcPr>
          <w:p w14:paraId="6F772D1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1.087***</w:t>
            </w:r>
          </w:p>
        </w:tc>
      </w:tr>
      <w:tr w:rsidR="00E67405" w:rsidRPr="000264D9" w14:paraId="60B61616" w14:textId="77777777" w:rsidTr="00C06DB8">
        <w:trPr>
          <w:trHeight w:val="234"/>
        </w:trPr>
        <w:tc>
          <w:tcPr>
            <w:tcW w:w="1227" w:type="dxa"/>
            <w:shd w:val="clear" w:color="auto" w:fill="auto"/>
            <w:noWrap/>
            <w:vAlign w:val="bottom"/>
            <w:hideMark/>
          </w:tcPr>
          <w:p w14:paraId="7D671BE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
        </w:tc>
        <w:tc>
          <w:tcPr>
            <w:tcW w:w="1045" w:type="dxa"/>
            <w:shd w:val="clear" w:color="auto" w:fill="auto"/>
            <w:noWrap/>
            <w:vAlign w:val="bottom"/>
            <w:hideMark/>
          </w:tcPr>
          <w:p w14:paraId="77A5D77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(0.074)</w:t>
            </w:r>
          </w:p>
        </w:tc>
        <w:tc>
          <w:tcPr>
            <w:tcW w:w="955" w:type="dxa"/>
            <w:shd w:val="clear" w:color="auto" w:fill="auto"/>
            <w:noWrap/>
            <w:vAlign w:val="bottom"/>
            <w:hideMark/>
          </w:tcPr>
          <w:p w14:paraId="3048B25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(0.141)</w:t>
            </w:r>
          </w:p>
        </w:tc>
        <w:tc>
          <w:tcPr>
            <w:tcW w:w="1045" w:type="dxa"/>
            <w:shd w:val="clear" w:color="auto" w:fill="auto"/>
            <w:noWrap/>
            <w:vAlign w:val="bottom"/>
            <w:hideMark/>
          </w:tcPr>
          <w:p w14:paraId="6FEED55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(0.184)</w:t>
            </w:r>
          </w:p>
        </w:tc>
        <w:tc>
          <w:tcPr>
            <w:tcW w:w="955" w:type="dxa"/>
            <w:shd w:val="clear" w:color="auto" w:fill="auto"/>
            <w:noWrap/>
            <w:vAlign w:val="bottom"/>
            <w:hideMark/>
          </w:tcPr>
          <w:p w14:paraId="387CA3E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(0.226)</w:t>
            </w:r>
          </w:p>
        </w:tc>
        <w:tc>
          <w:tcPr>
            <w:tcW w:w="1045" w:type="dxa"/>
            <w:shd w:val="clear" w:color="auto" w:fill="auto"/>
            <w:noWrap/>
            <w:vAlign w:val="bottom"/>
            <w:hideMark/>
          </w:tcPr>
          <w:p w14:paraId="20A9DC9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(0.111)</w:t>
            </w:r>
          </w:p>
        </w:tc>
        <w:tc>
          <w:tcPr>
            <w:tcW w:w="1045" w:type="dxa"/>
            <w:shd w:val="clear" w:color="auto" w:fill="auto"/>
            <w:noWrap/>
            <w:vAlign w:val="bottom"/>
            <w:hideMark/>
          </w:tcPr>
          <w:p w14:paraId="2F7F913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(0.114)</w:t>
            </w:r>
          </w:p>
        </w:tc>
        <w:tc>
          <w:tcPr>
            <w:tcW w:w="1045" w:type="dxa"/>
            <w:shd w:val="clear" w:color="auto" w:fill="auto"/>
            <w:noWrap/>
            <w:vAlign w:val="bottom"/>
            <w:hideMark/>
          </w:tcPr>
          <w:p w14:paraId="4BF31CC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(0.078)</w:t>
            </w:r>
          </w:p>
        </w:tc>
        <w:tc>
          <w:tcPr>
            <w:tcW w:w="955" w:type="dxa"/>
            <w:shd w:val="clear" w:color="auto" w:fill="auto"/>
            <w:noWrap/>
            <w:vAlign w:val="bottom"/>
            <w:hideMark/>
          </w:tcPr>
          <w:p w14:paraId="48A4262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(0.124)</w:t>
            </w:r>
          </w:p>
        </w:tc>
        <w:tc>
          <w:tcPr>
            <w:tcW w:w="1045" w:type="dxa"/>
            <w:shd w:val="clear" w:color="auto" w:fill="auto"/>
            <w:noWrap/>
            <w:vAlign w:val="bottom"/>
            <w:hideMark/>
          </w:tcPr>
          <w:p w14:paraId="5C57BB6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(0.071)</w:t>
            </w:r>
          </w:p>
        </w:tc>
        <w:tc>
          <w:tcPr>
            <w:tcW w:w="1045" w:type="dxa"/>
            <w:shd w:val="clear" w:color="auto" w:fill="auto"/>
            <w:noWrap/>
            <w:vAlign w:val="bottom"/>
            <w:hideMark/>
          </w:tcPr>
          <w:p w14:paraId="2CBCF1C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(0.098)</w:t>
            </w:r>
          </w:p>
        </w:tc>
        <w:tc>
          <w:tcPr>
            <w:tcW w:w="955" w:type="dxa"/>
            <w:shd w:val="clear" w:color="auto" w:fill="auto"/>
            <w:noWrap/>
            <w:vAlign w:val="bottom"/>
            <w:hideMark/>
          </w:tcPr>
          <w:p w14:paraId="6793275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(0.154)</w:t>
            </w:r>
          </w:p>
        </w:tc>
        <w:tc>
          <w:tcPr>
            <w:tcW w:w="955" w:type="dxa"/>
            <w:shd w:val="clear" w:color="auto" w:fill="auto"/>
            <w:noWrap/>
            <w:vAlign w:val="bottom"/>
            <w:hideMark/>
          </w:tcPr>
          <w:p w14:paraId="1359379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(0.158)</w:t>
            </w:r>
          </w:p>
        </w:tc>
      </w:tr>
      <w:tr w:rsidR="00E67405" w:rsidRPr="000264D9" w14:paraId="703A7B1C" w14:textId="77777777" w:rsidTr="00C06DB8">
        <w:trPr>
          <w:trHeight w:val="234"/>
        </w:trPr>
        <w:tc>
          <w:tcPr>
            <w:tcW w:w="1227" w:type="dxa"/>
            <w:shd w:val="clear" w:color="auto" w:fill="auto"/>
            <w:noWrap/>
            <w:vAlign w:val="bottom"/>
            <w:hideMark/>
          </w:tcPr>
          <w:p w14:paraId="447A245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Constant</w:t>
            </w:r>
          </w:p>
        </w:tc>
        <w:tc>
          <w:tcPr>
            <w:tcW w:w="1045" w:type="dxa"/>
            <w:shd w:val="clear" w:color="auto" w:fill="auto"/>
            <w:noWrap/>
            <w:vAlign w:val="bottom"/>
            <w:hideMark/>
          </w:tcPr>
          <w:p w14:paraId="1CD1932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0.006</w:t>
            </w:r>
          </w:p>
        </w:tc>
        <w:tc>
          <w:tcPr>
            <w:tcW w:w="955" w:type="dxa"/>
            <w:shd w:val="clear" w:color="auto" w:fill="auto"/>
            <w:noWrap/>
            <w:vAlign w:val="bottom"/>
            <w:hideMark/>
          </w:tcPr>
          <w:p w14:paraId="2F06D55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-0.018</w:t>
            </w:r>
          </w:p>
        </w:tc>
        <w:tc>
          <w:tcPr>
            <w:tcW w:w="1045" w:type="dxa"/>
            <w:shd w:val="clear" w:color="auto" w:fill="auto"/>
            <w:noWrap/>
            <w:vAlign w:val="bottom"/>
            <w:hideMark/>
          </w:tcPr>
          <w:p w14:paraId="3433882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-0.004</w:t>
            </w:r>
          </w:p>
        </w:tc>
        <w:tc>
          <w:tcPr>
            <w:tcW w:w="955" w:type="dxa"/>
            <w:shd w:val="clear" w:color="auto" w:fill="auto"/>
            <w:noWrap/>
            <w:vAlign w:val="bottom"/>
            <w:hideMark/>
          </w:tcPr>
          <w:p w14:paraId="37FC262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-0.048</w:t>
            </w:r>
          </w:p>
        </w:tc>
        <w:tc>
          <w:tcPr>
            <w:tcW w:w="1045" w:type="dxa"/>
            <w:shd w:val="clear" w:color="auto" w:fill="auto"/>
            <w:noWrap/>
            <w:vAlign w:val="bottom"/>
            <w:hideMark/>
          </w:tcPr>
          <w:p w14:paraId="5F51618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-0.021</w:t>
            </w:r>
          </w:p>
        </w:tc>
        <w:tc>
          <w:tcPr>
            <w:tcW w:w="1045" w:type="dxa"/>
            <w:shd w:val="clear" w:color="auto" w:fill="auto"/>
            <w:noWrap/>
            <w:vAlign w:val="bottom"/>
            <w:hideMark/>
          </w:tcPr>
          <w:p w14:paraId="5017D92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-0.009</w:t>
            </w:r>
          </w:p>
        </w:tc>
        <w:tc>
          <w:tcPr>
            <w:tcW w:w="1045" w:type="dxa"/>
            <w:shd w:val="clear" w:color="auto" w:fill="auto"/>
            <w:noWrap/>
            <w:vAlign w:val="bottom"/>
            <w:hideMark/>
          </w:tcPr>
          <w:p w14:paraId="3DF1935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0.026</w:t>
            </w:r>
          </w:p>
        </w:tc>
        <w:tc>
          <w:tcPr>
            <w:tcW w:w="955" w:type="dxa"/>
            <w:shd w:val="clear" w:color="auto" w:fill="auto"/>
            <w:noWrap/>
            <w:vAlign w:val="bottom"/>
            <w:hideMark/>
          </w:tcPr>
          <w:p w14:paraId="77AE4DF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0.005</w:t>
            </w:r>
          </w:p>
        </w:tc>
        <w:tc>
          <w:tcPr>
            <w:tcW w:w="1045" w:type="dxa"/>
            <w:shd w:val="clear" w:color="auto" w:fill="auto"/>
            <w:noWrap/>
            <w:vAlign w:val="bottom"/>
            <w:hideMark/>
          </w:tcPr>
          <w:p w14:paraId="74F1E30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-0.011</w:t>
            </w:r>
          </w:p>
        </w:tc>
        <w:tc>
          <w:tcPr>
            <w:tcW w:w="1045" w:type="dxa"/>
            <w:shd w:val="clear" w:color="auto" w:fill="auto"/>
            <w:noWrap/>
            <w:vAlign w:val="bottom"/>
            <w:hideMark/>
          </w:tcPr>
          <w:p w14:paraId="7E9E9B5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-0.010</w:t>
            </w:r>
          </w:p>
        </w:tc>
        <w:tc>
          <w:tcPr>
            <w:tcW w:w="955" w:type="dxa"/>
            <w:shd w:val="clear" w:color="auto" w:fill="auto"/>
            <w:noWrap/>
            <w:vAlign w:val="bottom"/>
            <w:hideMark/>
          </w:tcPr>
          <w:p w14:paraId="25B9594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0.028</w:t>
            </w:r>
          </w:p>
        </w:tc>
        <w:tc>
          <w:tcPr>
            <w:tcW w:w="955" w:type="dxa"/>
            <w:shd w:val="clear" w:color="auto" w:fill="auto"/>
            <w:noWrap/>
            <w:vAlign w:val="bottom"/>
            <w:hideMark/>
          </w:tcPr>
          <w:p w14:paraId="52A3C7F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0.033</w:t>
            </w:r>
          </w:p>
        </w:tc>
      </w:tr>
      <w:tr w:rsidR="00E67405" w:rsidRPr="000264D9" w14:paraId="420A9101" w14:textId="77777777" w:rsidTr="00C06DB8">
        <w:trPr>
          <w:trHeight w:val="234"/>
        </w:trPr>
        <w:tc>
          <w:tcPr>
            <w:tcW w:w="1227" w:type="dxa"/>
            <w:tcBorders>
              <w:bottom w:val="single" w:sz="4" w:space="0" w:color="auto"/>
            </w:tcBorders>
            <w:shd w:val="clear" w:color="auto" w:fill="auto"/>
            <w:noWrap/>
            <w:vAlign w:val="bottom"/>
            <w:hideMark/>
          </w:tcPr>
          <w:p w14:paraId="0E91C61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p>
        </w:tc>
        <w:tc>
          <w:tcPr>
            <w:tcW w:w="1045" w:type="dxa"/>
            <w:tcBorders>
              <w:bottom w:val="single" w:sz="4" w:space="0" w:color="auto"/>
            </w:tcBorders>
            <w:shd w:val="clear" w:color="auto" w:fill="auto"/>
            <w:noWrap/>
            <w:vAlign w:val="bottom"/>
            <w:hideMark/>
          </w:tcPr>
          <w:p w14:paraId="0969A0B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(0.016)</w:t>
            </w:r>
          </w:p>
        </w:tc>
        <w:tc>
          <w:tcPr>
            <w:tcW w:w="955" w:type="dxa"/>
            <w:tcBorders>
              <w:bottom w:val="single" w:sz="4" w:space="0" w:color="auto"/>
            </w:tcBorders>
            <w:shd w:val="clear" w:color="auto" w:fill="auto"/>
            <w:noWrap/>
            <w:vAlign w:val="bottom"/>
            <w:hideMark/>
          </w:tcPr>
          <w:p w14:paraId="3446B0E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(0.031)</w:t>
            </w:r>
          </w:p>
        </w:tc>
        <w:tc>
          <w:tcPr>
            <w:tcW w:w="1045" w:type="dxa"/>
            <w:tcBorders>
              <w:bottom w:val="single" w:sz="4" w:space="0" w:color="auto"/>
            </w:tcBorders>
            <w:shd w:val="clear" w:color="auto" w:fill="auto"/>
            <w:noWrap/>
            <w:vAlign w:val="bottom"/>
            <w:hideMark/>
          </w:tcPr>
          <w:p w14:paraId="16FE029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(0.041)</w:t>
            </w:r>
          </w:p>
        </w:tc>
        <w:tc>
          <w:tcPr>
            <w:tcW w:w="955" w:type="dxa"/>
            <w:tcBorders>
              <w:bottom w:val="single" w:sz="4" w:space="0" w:color="auto"/>
            </w:tcBorders>
            <w:shd w:val="clear" w:color="auto" w:fill="auto"/>
            <w:noWrap/>
            <w:vAlign w:val="bottom"/>
            <w:hideMark/>
          </w:tcPr>
          <w:p w14:paraId="29B503F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(0.050)</w:t>
            </w:r>
          </w:p>
        </w:tc>
        <w:tc>
          <w:tcPr>
            <w:tcW w:w="1045" w:type="dxa"/>
            <w:tcBorders>
              <w:bottom w:val="single" w:sz="4" w:space="0" w:color="auto"/>
            </w:tcBorders>
            <w:shd w:val="clear" w:color="auto" w:fill="auto"/>
            <w:noWrap/>
            <w:vAlign w:val="bottom"/>
            <w:hideMark/>
          </w:tcPr>
          <w:p w14:paraId="2065D04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(0.025)</w:t>
            </w:r>
          </w:p>
        </w:tc>
        <w:tc>
          <w:tcPr>
            <w:tcW w:w="1045" w:type="dxa"/>
            <w:tcBorders>
              <w:bottom w:val="single" w:sz="4" w:space="0" w:color="auto"/>
            </w:tcBorders>
            <w:shd w:val="clear" w:color="auto" w:fill="auto"/>
            <w:noWrap/>
            <w:vAlign w:val="bottom"/>
            <w:hideMark/>
          </w:tcPr>
          <w:p w14:paraId="7CF5154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(0.025)</w:t>
            </w:r>
          </w:p>
        </w:tc>
        <w:tc>
          <w:tcPr>
            <w:tcW w:w="1045" w:type="dxa"/>
            <w:tcBorders>
              <w:bottom w:val="single" w:sz="4" w:space="0" w:color="auto"/>
            </w:tcBorders>
            <w:shd w:val="clear" w:color="auto" w:fill="auto"/>
            <w:noWrap/>
            <w:vAlign w:val="bottom"/>
            <w:hideMark/>
          </w:tcPr>
          <w:p w14:paraId="613F2A6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(0.017)</w:t>
            </w:r>
          </w:p>
        </w:tc>
        <w:tc>
          <w:tcPr>
            <w:tcW w:w="955" w:type="dxa"/>
            <w:tcBorders>
              <w:bottom w:val="single" w:sz="4" w:space="0" w:color="auto"/>
            </w:tcBorders>
            <w:shd w:val="clear" w:color="auto" w:fill="auto"/>
            <w:noWrap/>
            <w:vAlign w:val="bottom"/>
            <w:hideMark/>
          </w:tcPr>
          <w:p w14:paraId="4F4B706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(0.027)</w:t>
            </w:r>
          </w:p>
        </w:tc>
        <w:tc>
          <w:tcPr>
            <w:tcW w:w="1045" w:type="dxa"/>
            <w:tcBorders>
              <w:bottom w:val="single" w:sz="4" w:space="0" w:color="auto"/>
            </w:tcBorders>
            <w:shd w:val="clear" w:color="auto" w:fill="auto"/>
            <w:noWrap/>
            <w:vAlign w:val="bottom"/>
            <w:hideMark/>
          </w:tcPr>
          <w:p w14:paraId="1C23692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(0.016)</w:t>
            </w:r>
          </w:p>
        </w:tc>
        <w:tc>
          <w:tcPr>
            <w:tcW w:w="1045" w:type="dxa"/>
            <w:tcBorders>
              <w:bottom w:val="single" w:sz="4" w:space="0" w:color="auto"/>
            </w:tcBorders>
            <w:shd w:val="clear" w:color="auto" w:fill="auto"/>
            <w:noWrap/>
            <w:vAlign w:val="bottom"/>
            <w:hideMark/>
          </w:tcPr>
          <w:p w14:paraId="1586835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(0.022)</w:t>
            </w:r>
          </w:p>
        </w:tc>
        <w:tc>
          <w:tcPr>
            <w:tcW w:w="955" w:type="dxa"/>
            <w:tcBorders>
              <w:bottom w:val="single" w:sz="4" w:space="0" w:color="auto"/>
            </w:tcBorders>
            <w:shd w:val="clear" w:color="auto" w:fill="auto"/>
            <w:noWrap/>
            <w:vAlign w:val="bottom"/>
            <w:hideMark/>
          </w:tcPr>
          <w:p w14:paraId="64698FF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(0.034)</w:t>
            </w:r>
          </w:p>
        </w:tc>
        <w:tc>
          <w:tcPr>
            <w:tcW w:w="955" w:type="dxa"/>
            <w:tcBorders>
              <w:bottom w:val="single" w:sz="4" w:space="0" w:color="auto"/>
            </w:tcBorders>
            <w:shd w:val="clear" w:color="auto" w:fill="auto"/>
            <w:noWrap/>
            <w:vAlign w:val="bottom"/>
            <w:hideMark/>
          </w:tcPr>
          <w:p w14:paraId="40C433F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(0.035)</w:t>
            </w:r>
          </w:p>
        </w:tc>
      </w:tr>
      <w:tr w:rsidR="00E67405" w:rsidRPr="000264D9" w14:paraId="4D9115A1" w14:textId="77777777" w:rsidTr="00C06DB8">
        <w:trPr>
          <w:trHeight w:val="234"/>
        </w:trPr>
        <w:tc>
          <w:tcPr>
            <w:tcW w:w="1227" w:type="dxa"/>
            <w:tcBorders>
              <w:top w:val="single" w:sz="4" w:space="0" w:color="auto"/>
              <w:bottom w:val="nil"/>
            </w:tcBorders>
            <w:shd w:val="clear" w:color="auto" w:fill="auto"/>
            <w:noWrap/>
            <w:vAlign w:val="bottom"/>
            <w:hideMark/>
          </w:tcPr>
          <w:p w14:paraId="2A699A0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Observations</w:t>
            </w:r>
          </w:p>
        </w:tc>
        <w:tc>
          <w:tcPr>
            <w:tcW w:w="1045" w:type="dxa"/>
            <w:tcBorders>
              <w:top w:val="single" w:sz="4" w:space="0" w:color="auto"/>
              <w:bottom w:val="nil"/>
            </w:tcBorders>
            <w:shd w:val="clear" w:color="auto" w:fill="auto"/>
            <w:noWrap/>
            <w:vAlign w:val="bottom"/>
            <w:hideMark/>
          </w:tcPr>
          <w:p w14:paraId="304696A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955" w:type="dxa"/>
            <w:tcBorders>
              <w:top w:val="single" w:sz="4" w:space="0" w:color="auto"/>
              <w:bottom w:val="nil"/>
            </w:tcBorders>
            <w:shd w:val="clear" w:color="auto" w:fill="auto"/>
            <w:noWrap/>
            <w:vAlign w:val="bottom"/>
            <w:hideMark/>
          </w:tcPr>
          <w:p w14:paraId="1F0F0AB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1045" w:type="dxa"/>
            <w:tcBorders>
              <w:top w:val="single" w:sz="4" w:space="0" w:color="auto"/>
              <w:bottom w:val="nil"/>
            </w:tcBorders>
            <w:shd w:val="clear" w:color="auto" w:fill="auto"/>
            <w:noWrap/>
            <w:vAlign w:val="bottom"/>
            <w:hideMark/>
          </w:tcPr>
          <w:p w14:paraId="1F1A09B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955" w:type="dxa"/>
            <w:tcBorders>
              <w:top w:val="single" w:sz="4" w:space="0" w:color="auto"/>
              <w:bottom w:val="nil"/>
            </w:tcBorders>
            <w:shd w:val="clear" w:color="auto" w:fill="auto"/>
            <w:noWrap/>
            <w:vAlign w:val="bottom"/>
            <w:hideMark/>
          </w:tcPr>
          <w:p w14:paraId="44F343B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1045" w:type="dxa"/>
            <w:tcBorders>
              <w:top w:val="single" w:sz="4" w:space="0" w:color="auto"/>
              <w:bottom w:val="nil"/>
            </w:tcBorders>
            <w:shd w:val="clear" w:color="auto" w:fill="auto"/>
            <w:noWrap/>
            <w:vAlign w:val="bottom"/>
            <w:hideMark/>
          </w:tcPr>
          <w:p w14:paraId="4378961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1045" w:type="dxa"/>
            <w:tcBorders>
              <w:top w:val="single" w:sz="4" w:space="0" w:color="auto"/>
              <w:bottom w:val="nil"/>
            </w:tcBorders>
            <w:shd w:val="clear" w:color="auto" w:fill="auto"/>
            <w:noWrap/>
            <w:vAlign w:val="bottom"/>
            <w:hideMark/>
          </w:tcPr>
          <w:p w14:paraId="04230AC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1045" w:type="dxa"/>
            <w:tcBorders>
              <w:top w:val="single" w:sz="4" w:space="0" w:color="auto"/>
              <w:bottom w:val="nil"/>
            </w:tcBorders>
            <w:shd w:val="clear" w:color="auto" w:fill="auto"/>
            <w:noWrap/>
            <w:vAlign w:val="bottom"/>
            <w:hideMark/>
          </w:tcPr>
          <w:p w14:paraId="4F61825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955" w:type="dxa"/>
            <w:tcBorders>
              <w:top w:val="single" w:sz="4" w:space="0" w:color="auto"/>
              <w:bottom w:val="nil"/>
            </w:tcBorders>
            <w:shd w:val="clear" w:color="auto" w:fill="auto"/>
            <w:noWrap/>
            <w:vAlign w:val="bottom"/>
            <w:hideMark/>
          </w:tcPr>
          <w:p w14:paraId="6AD2C5E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1045" w:type="dxa"/>
            <w:tcBorders>
              <w:top w:val="single" w:sz="4" w:space="0" w:color="auto"/>
              <w:bottom w:val="nil"/>
            </w:tcBorders>
            <w:shd w:val="clear" w:color="auto" w:fill="auto"/>
            <w:noWrap/>
            <w:vAlign w:val="bottom"/>
            <w:hideMark/>
          </w:tcPr>
          <w:p w14:paraId="32FE4D5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1045" w:type="dxa"/>
            <w:tcBorders>
              <w:top w:val="single" w:sz="4" w:space="0" w:color="auto"/>
              <w:bottom w:val="nil"/>
            </w:tcBorders>
            <w:shd w:val="clear" w:color="auto" w:fill="auto"/>
            <w:noWrap/>
            <w:vAlign w:val="bottom"/>
            <w:hideMark/>
          </w:tcPr>
          <w:p w14:paraId="60EAAFB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955" w:type="dxa"/>
            <w:tcBorders>
              <w:top w:val="single" w:sz="4" w:space="0" w:color="auto"/>
              <w:bottom w:val="nil"/>
            </w:tcBorders>
            <w:shd w:val="clear" w:color="auto" w:fill="auto"/>
            <w:noWrap/>
            <w:vAlign w:val="bottom"/>
            <w:hideMark/>
          </w:tcPr>
          <w:p w14:paraId="2664E66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c>
          <w:tcPr>
            <w:tcW w:w="955" w:type="dxa"/>
            <w:tcBorders>
              <w:top w:val="single" w:sz="4" w:space="0" w:color="auto"/>
              <w:bottom w:val="nil"/>
            </w:tcBorders>
            <w:shd w:val="clear" w:color="auto" w:fill="auto"/>
            <w:noWrap/>
            <w:vAlign w:val="bottom"/>
            <w:hideMark/>
          </w:tcPr>
          <w:p w14:paraId="07E7400E"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252</w:t>
            </w:r>
          </w:p>
        </w:tc>
      </w:tr>
      <w:tr w:rsidR="00E67405" w:rsidRPr="000264D9" w14:paraId="3D5EBA05" w14:textId="77777777" w:rsidTr="00C06DB8">
        <w:trPr>
          <w:trHeight w:val="234"/>
        </w:trPr>
        <w:tc>
          <w:tcPr>
            <w:tcW w:w="1227" w:type="dxa"/>
            <w:tcBorders>
              <w:top w:val="nil"/>
              <w:bottom w:val="nil"/>
            </w:tcBorders>
            <w:shd w:val="clear" w:color="auto" w:fill="auto"/>
            <w:noWrap/>
            <w:vAlign w:val="bottom"/>
            <w:hideMark/>
          </w:tcPr>
          <w:p w14:paraId="51F7925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R2</w:t>
            </w:r>
          </w:p>
        </w:tc>
        <w:tc>
          <w:tcPr>
            <w:tcW w:w="1045" w:type="dxa"/>
            <w:tcBorders>
              <w:top w:val="nil"/>
              <w:bottom w:val="nil"/>
            </w:tcBorders>
            <w:shd w:val="clear" w:color="auto" w:fill="auto"/>
            <w:noWrap/>
            <w:vAlign w:val="bottom"/>
            <w:hideMark/>
          </w:tcPr>
          <w:p w14:paraId="21B5C6B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0.946</w:t>
            </w:r>
          </w:p>
        </w:tc>
        <w:tc>
          <w:tcPr>
            <w:tcW w:w="955" w:type="dxa"/>
            <w:tcBorders>
              <w:top w:val="nil"/>
              <w:bottom w:val="nil"/>
            </w:tcBorders>
            <w:shd w:val="clear" w:color="auto" w:fill="auto"/>
            <w:noWrap/>
            <w:vAlign w:val="bottom"/>
            <w:hideMark/>
          </w:tcPr>
          <w:p w14:paraId="5594E2F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0.654</w:t>
            </w:r>
          </w:p>
        </w:tc>
        <w:tc>
          <w:tcPr>
            <w:tcW w:w="1045" w:type="dxa"/>
            <w:tcBorders>
              <w:top w:val="nil"/>
              <w:bottom w:val="nil"/>
            </w:tcBorders>
            <w:shd w:val="clear" w:color="auto" w:fill="auto"/>
            <w:noWrap/>
            <w:vAlign w:val="bottom"/>
            <w:hideMark/>
          </w:tcPr>
          <w:p w14:paraId="4BD34BE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0.742</w:t>
            </w:r>
          </w:p>
        </w:tc>
        <w:tc>
          <w:tcPr>
            <w:tcW w:w="955" w:type="dxa"/>
            <w:tcBorders>
              <w:top w:val="nil"/>
              <w:bottom w:val="nil"/>
            </w:tcBorders>
            <w:shd w:val="clear" w:color="auto" w:fill="auto"/>
            <w:noWrap/>
            <w:vAlign w:val="bottom"/>
            <w:hideMark/>
          </w:tcPr>
          <w:p w14:paraId="0413F60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0.637</w:t>
            </w:r>
          </w:p>
        </w:tc>
        <w:tc>
          <w:tcPr>
            <w:tcW w:w="1045" w:type="dxa"/>
            <w:tcBorders>
              <w:top w:val="nil"/>
              <w:bottom w:val="nil"/>
            </w:tcBorders>
            <w:shd w:val="clear" w:color="auto" w:fill="auto"/>
            <w:noWrap/>
            <w:vAlign w:val="bottom"/>
            <w:hideMark/>
          </w:tcPr>
          <w:p w14:paraId="0CD1150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0.817</w:t>
            </w:r>
          </w:p>
        </w:tc>
        <w:tc>
          <w:tcPr>
            <w:tcW w:w="1045" w:type="dxa"/>
            <w:tcBorders>
              <w:top w:val="nil"/>
              <w:bottom w:val="nil"/>
            </w:tcBorders>
            <w:shd w:val="clear" w:color="auto" w:fill="auto"/>
            <w:noWrap/>
            <w:vAlign w:val="bottom"/>
            <w:hideMark/>
          </w:tcPr>
          <w:p w14:paraId="4C1F60E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0.854</w:t>
            </w:r>
          </w:p>
        </w:tc>
        <w:tc>
          <w:tcPr>
            <w:tcW w:w="1045" w:type="dxa"/>
            <w:tcBorders>
              <w:top w:val="nil"/>
              <w:bottom w:val="nil"/>
            </w:tcBorders>
            <w:shd w:val="clear" w:color="auto" w:fill="auto"/>
            <w:noWrap/>
            <w:vAlign w:val="bottom"/>
            <w:hideMark/>
          </w:tcPr>
          <w:p w14:paraId="6AD5C88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0.918</w:t>
            </w:r>
          </w:p>
        </w:tc>
        <w:tc>
          <w:tcPr>
            <w:tcW w:w="955" w:type="dxa"/>
            <w:tcBorders>
              <w:top w:val="nil"/>
              <w:bottom w:val="nil"/>
            </w:tcBorders>
            <w:shd w:val="clear" w:color="auto" w:fill="auto"/>
            <w:noWrap/>
            <w:vAlign w:val="bottom"/>
            <w:hideMark/>
          </w:tcPr>
          <w:p w14:paraId="267A9C8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0.626</w:t>
            </w:r>
          </w:p>
        </w:tc>
        <w:tc>
          <w:tcPr>
            <w:tcW w:w="1045" w:type="dxa"/>
            <w:tcBorders>
              <w:top w:val="nil"/>
              <w:bottom w:val="nil"/>
            </w:tcBorders>
            <w:shd w:val="clear" w:color="auto" w:fill="auto"/>
            <w:noWrap/>
            <w:vAlign w:val="bottom"/>
            <w:hideMark/>
          </w:tcPr>
          <w:p w14:paraId="48D333B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0.924</w:t>
            </w:r>
          </w:p>
        </w:tc>
        <w:tc>
          <w:tcPr>
            <w:tcW w:w="1045" w:type="dxa"/>
            <w:tcBorders>
              <w:top w:val="nil"/>
              <w:bottom w:val="nil"/>
            </w:tcBorders>
            <w:shd w:val="clear" w:color="auto" w:fill="auto"/>
            <w:noWrap/>
            <w:vAlign w:val="bottom"/>
            <w:hideMark/>
          </w:tcPr>
          <w:p w14:paraId="6973E36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0.835</w:t>
            </w:r>
          </w:p>
        </w:tc>
        <w:tc>
          <w:tcPr>
            <w:tcW w:w="955" w:type="dxa"/>
            <w:tcBorders>
              <w:top w:val="nil"/>
              <w:bottom w:val="nil"/>
            </w:tcBorders>
            <w:shd w:val="clear" w:color="auto" w:fill="auto"/>
            <w:noWrap/>
            <w:vAlign w:val="bottom"/>
            <w:hideMark/>
          </w:tcPr>
          <w:p w14:paraId="1DE88E5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0.520</w:t>
            </w:r>
          </w:p>
        </w:tc>
        <w:tc>
          <w:tcPr>
            <w:tcW w:w="955" w:type="dxa"/>
            <w:tcBorders>
              <w:top w:val="nil"/>
              <w:bottom w:val="nil"/>
            </w:tcBorders>
            <w:shd w:val="clear" w:color="auto" w:fill="auto"/>
            <w:noWrap/>
            <w:vAlign w:val="bottom"/>
            <w:hideMark/>
          </w:tcPr>
          <w:p w14:paraId="7DA8520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0.342</w:t>
            </w:r>
          </w:p>
        </w:tc>
      </w:tr>
      <w:tr w:rsidR="00E67405" w:rsidRPr="000264D9" w14:paraId="65741B4B" w14:textId="77777777" w:rsidTr="00C06DB8">
        <w:trPr>
          <w:trHeight w:val="234"/>
        </w:trPr>
        <w:tc>
          <w:tcPr>
            <w:tcW w:w="1227" w:type="dxa"/>
            <w:tcBorders>
              <w:top w:val="nil"/>
              <w:bottom w:val="nil"/>
            </w:tcBorders>
            <w:shd w:val="clear" w:color="auto" w:fill="auto"/>
            <w:noWrap/>
            <w:vAlign w:val="bottom"/>
            <w:hideMark/>
          </w:tcPr>
          <w:p w14:paraId="76131A92"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Adjusted R2</w:t>
            </w:r>
          </w:p>
        </w:tc>
        <w:tc>
          <w:tcPr>
            <w:tcW w:w="1045" w:type="dxa"/>
            <w:tcBorders>
              <w:top w:val="nil"/>
              <w:bottom w:val="nil"/>
            </w:tcBorders>
            <w:shd w:val="clear" w:color="auto" w:fill="auto"/>
            <w:noWrap/>
            <w:vAlign w:val="bottom"/>
            <w:hideMark/>
          </w:tcPr>
          <w:p w14:paraId="55EF3B3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0.945</w:t>
            </w:r>
          </w:p>
        </w:tc>
        <w:tc>
          <w:tcPr>
            <w:tcW w:w="955" w:type="dxa"/>
            <w:tcBorders>
              <w:top w:val="nil"/>
              <w:bottom w:val="nil"/>
            </w:tcBorders>
            <w:shd w:val="clear" w:color="auto" w:fill="auto"/>
            <w:noWrap/>
            <w:vAlign w:val="bottom"/>
            <w:hideMark/>
          </w:tcPr>
          <w:p w14:paraId="55BE8CD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0.647</w:t>
            </w:r>
          </w:p>
        </w:tc>
        <w:tc>
          <w:tcPr>
            <w:tcW w:w="1045" w:type="dxa"/>
            <w:tcBorders>
              <w:top w:val="nil"/>
              <w:bottom w:val="nil"/>
            </w:tcBorders>
            <w:shd w:val="clear" w:color="auto" w:fill="auto"/>
            <w:noWrap/>
            <w:vAlign w:val="bottom"/>
            <w:hideMark/>
          </w:tcPr>
          <w:p w14:paraId="0A2EA765"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0.736</w:t>
            </w:r>
          </w:p>
        </w:tc>
        <w:tc>
          <w:tcPr>
            <w:tcW w:w="955" w:type="dxa"/>
            <w:tcBorders>
              <w:top w:val="nil"/>
              <w:bottom w:val="nil"/>
            </w:tcBorders>
            <w:shd w:val="clear" w:color="auto" w:fill="auto"/>
            <w:noWrap/>
            <w:vAlign w:val="bottom"/>
            <w:hideMark/>
          </w:tcPr>
          <w:p w14:paraId="3AD88E8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0.629</w:t>
            </w:r>
          </w:p>
        </w:tc>
        <w:tc>
          <w:tcPr>
            <w:tcW w:w="1045" w:type="dxa"/>
            <w:tcBorders>
              <w:top w:val="nil"/>
              <w:bottom w:val="nil"/>
            </w:tcBorders>
            <w:shd w:val="clear" w:color="auto" w:fill="auto"/>
            <w:noWrap/>
            <w:vAlign w:val="bottom"/>
            <w:hideMark/>
          </w:tcPr>
          <w:p w14:paraId="20DFC946"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0.813</w:t>
            </w:r>
          </w:p>
        </w:tc>
        <w:tc>
          <w:tcPr>
            <w:tcW w:w="1045" w:type="dxa"/>
            <w:tcBorders>
              <w:top w:val="nil"/>
              <w:bottom w:val="nil"/>
            </w:tcBorders>
            <w:shd w:val="clear" w:color="auto" w:fill="auto"/>
            <w:noWrap/>
            <w:vAlign w:val="bottom"/>
            <w:hideMark/>
          </w:tcPr>
          <w:p w14:paraId="4439572C"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0.851</w:t>
            </w:r>
          </w:p>
        </w:tc>
        <w:tc>
          <w:tcPr>
            <w:tcW w:w="1045" w:type="dxa"/>
            <w:tcBorders>
              <w:top w:val="nil"/>
              <w:bottom w:val="nil"/>
            </w:tcBorders>
            <w:shd w:val="clear" w:color="auto" w:fill="auto"/>
            <w:noWrap/>
            <w:vAlign w:val="bottom"/>
            <w:hideMark/>
          </w:tcPr>
          <w:p w14:paraId="66D21D8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0.916</w:t>
            </w:r>
          </w:p>
        </w:tc>
        <w:tc>
          <w:tcPr>
            <w:tcW w:w="955" w:type="dxa"/>
            <w:tcBorders>
              <w:top w:val="nil"/>
              <w:bottom w:val="nil"/>
            </w:tcBorders>
            <w:shd w:val="clear" w:color="auto" w:fill="auto"/>
            <w:noWrap/>
            <w:vAlign w:val="bottom"/>
            <w:hideMark/>
          </w:tcPr>
          <w:p w14:paraId="25C3CF7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0.618</w:t>
            </w:r>
          </w:p>
        </w:tc>
        <w:tc>
          <w:tcPr>
            <w:tcW w:w="1045" w:type="dxa"/>
            <w:tcBorders>
              <w:top w:val="nil"/>
              <w:bottom w:val="nil"/>
            </w:tcBorders>
            <w:shd w:val="clear" w:color="auto" w:fill="auto"/>
            <w:noWrap/>
            <w:vAlign w:val="bottom"/>
            <w:hideMark/>
          </w:tcPr>
          <w:p w14:paraId="63FBA328"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0.922</w:t>
            </w:r>
          </w:p>
        </w:tc>
        <w:tc>
          <w:tcPr>
            <w:tcW w:w="1045" w:type="dxa"/>
            <w:tcBorders>
              <w:top w:val="nil"/>
              <w:bottom w:val="nil"/>
            </w:tcBorders>
            <w:shd w:val="clear" w:color="auto" w:fill="auto"/>
            <w:noWrap/>
            <w:vAlign w:val="bottom"/>
            <w:hideMark/>
          </w:tcPr>
          <w:p w14:paraId="47AF30F0"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0.832</w:t>
            </w:r>
          </w:p>
        </w:tc>
        <w:tc>
          <w:tcPr>
            <w:tcW w:w="955" w:type="dxa"/>
            <w:tcBorders>
              <w:top w:val="nil"/>
              <w:bottom w:val="nil"/>
            </w:tcBorders>
            <w:shd w:val="clear" w:color="auto" w:fill="auto"/>
            <w:noWrap/>
            <w:vAlign w:val="bottom"/>
            <w:hideMark/>
          </w:tcPr>
          <w:p w14:paraId="26F5473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0.511</w:t>
            </w:r>
          </w:p>
        </w:tc>
        <w:tc>
          <w:tcPr>
            <w:tcW w:w="955" w:type="dxa"/>
            <w:tcBorders>
              <w:top w:val="nil"/>
              <w:bottom w:val="nil"/>
            </w:tcBorders>
            <w:shd w:val="clear" w:color="auto" w:fill="auto"/>
            <w:noWrap/>
            <w:vAlign w:val="bottom"/>
            <w:hideMark/>
          </w:tcPr>
          <w:p w14:paraId="2ABB107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0.328</w:t>
            </w:r>
          </w:p>
        </w:tc>
      </w:tr>
      <w:tr w:rsidR="00E67405" w:rsidRPr="000264D9" w14:paraId="5277AC7D" w14:textId="77777777" w:rsidTr="00C06DB8">
        <w:trPr>
          <w:trHeight w:val="234"/>
        </w:trPr>
        <w:tc>
          <w:tcPr>
            <w:tcW w:w="1227" w:type="dxa"/>
            <w:tcBorders>
              <w:top w:val="nil"/>
              <w:bottom w:val="single" w:sz="4" w:space="0" w:color="auto"/>
            </w:tcBorders>
            <w:shd w:val="clear" w:color="auto" w:fill="auto"/>
            <w:noWrap/>
            <w:vAlign w:val="bottom"/>
            <w:hideMark/>
          </w:tcPr>
          <w:p w14:paraId="3247F99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RSE</w:t>
            </w:r>
          </w:p>
        </w:tc>
        <w:tc>
          <w:tcPr>
            <w:tcW w:w="1045" w:type="dxa"/>
            <w:tcBorders>
              <w:top w:val="nil"/>
              <w:bottom w:val="single" w:sz="4" w:space="0" w:color="auto"/>
            </w:tcBorders>
            <w:shd w:val="clear" w:color="auto" w:fill="auto"/>
            <w:noWrap/>
            <w:vAlign w:val="bottom"/>
            <w:hideMark/>
          </w:tcPr>
          <w:p w14:paraId="0E3E0A0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0.258</w:t>
            </w:r>
          </w:p>
        </w:tc>
        <w:tc>
          <w:tcPr>
            <w:tcW w:w="955" w:type="dxa"/>
            <w:tcBorders>
              <w:top w:val="nil"/>
              <w:bottom w:val="single" w:sz="4" w:space="0" w:color="auto"/>
            </w:tcBorders>
            <w:shd w:val="clear" w:color="auto" w:fill="auto"/>
            <w:noWrap/>
            <w:vAlign w:val="bottom"/>
            <w:hideMark/>
          </w:tcPr>
          <w:p w14:paraId="7D13FDB7"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0.491</w:t>
            </w:r>
          </w:p>
        </w:tc>
        <w:tc>
          <w:tcPr>
            <w:tcW w:w="1045" w:type="dxa"/>
            <w:tcBorders>
              <w:top w:val="nil"/>
              <w:bottom w:val="single" w:sz="4" w:space="0" w:color="auto"/>
            </w:tcBorders>
            <w:shd w:val="clear" w:color="auto" w:fill="auto"/>
            <w:noWrap/>
            <w:vAlign w:val="bottom"/>
            <w:hideMark/>
          </w:tcPr>
          <w:p w14:paraId="02F95EC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0.641</w:t>
            </w:r>
          </w:p>
        </w:tc>
        <w:tc>
          <w:tcPr>
            <w:tcW w:w="955" w:type="dxa"/>
            <w:tcBorders>
              <w:top w:val="nil"/>
              <w:bottom w:val="single" w:sz="4" w:space="0" w:color="auto"/>
            </w:tcBorders>
            <w:shd w:val="clear" w:color="auto" w:fill="auto"/>
            <w:noWrap/>
            <w:vAlign w:val="bottom"/>
            <w:hideMark/>
          </w:tcPr>
          <w:p w14:paraId="33B4BC99"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0.784</w:t>
            </w:r>
          </w:p>
        </w:tc>
        <w:tc>
          <w:tcPr>
            <w:tcW w:w="1045" w:type="dxa"/>
            <w:tcBorders>
              <w:top w:val="nil"/>
              <w:bottom w:val="single" w:sz="4" w:space="0" w:color="auto"/>
            </w:tcBorders>
            <w:shd w:val="clear" w:color="auto" w:fill="auto"/>
            <w:noWrap/>
            <w:vAlign w:val="bottom"/>
            <w:hideMark/>
          </w:tcPr>
          <w:p w14:paraId="37B4130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0.385</w:t>
            </w:r>
          </w:p>
        </w:tc>
        <w:tc>
          <w:tcPr>
            <w:tcW w:w="1045" w:type="dxa"/>
            <w:tcBorders>
              <w:top w:val="nil"/>
              <w:bottom w:val="single" w:sz="4" w:space="0" w:color="auto"/>
            </w:tcBorders>
            <w:shd w:val="clear" w:color="auto" w:fill="auto"/>
            <w:noWrap/>
            <w:vAlign w:val="bottom"/>
            <w:hideMark/>
          </w:tcPr>
          <w:p w14:paraId="124B9F8F"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0.398</w:t>
            </w:r>
          </w:p>
        </w:tc>
        <w:tc>
          <w:tcPr>
            <w:tcW w:w="1045" w:type="dxa"/>
            <w:tcBorders>
              <w:top w:val="nil"/>
              <w:bottom w:val="single" w:sz="4" w:space="0" w:color="auto"/>
            </w:tcBorders>
            <w:shd w:val="clear" w:color="auto" w:fill="auto"/>
            <w:noWrap/>
            <w:vAlign w:val="bottom"/>
            <w:hideMark/>
          </w:tcPr>
          <w:p w14:paraId="7A34EF83"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0.270</w:t>
            </w:r>
          </w:p>
        </w:tc>
        <w:tc>
          <w:tcPr>
            <w:tcW w:w="955" w:type="dxa"/>
            <w:tcBorders>
              <w:top w:val="nil"/>
              <w:bottom w:val="single" w:sz="4" w:space="0" w:color="auto"/>
            </w:tcBorders>
            <w:shd w:val="clear" w:color="auto" w:fill="auto"/>
            <w:noWrap/>
            <w:vAlign w:val="bottom"/>
            <w:hideMark/>
          </w:tcPr>
          <w:p w14:paraId="5BD56821"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0.431</w:t>
            </w:r>
          </w:p>
        </w:tc>
        <w:tc>
          <w:tcPr>
            <w:tcW w:w="1045" w:type="dxa"/>
            <w:tcBorders>
              <w:top w:val="nil"/>
              <w:bottom w:val="single" w:sz="4" w:space="0" w:color="auto"/>
            </w:tcBorders>
            <w:shd w:val="clear" w:color="auto" w:fill="auto"/>
            <w:noWrap/>
            <w:vAlign w:val="bottom"/>
            <w:hideMark/>
          </w:tcPr>
          <w:p w14:paraId="2508976D"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0.247</w:t>
            </w:r>
          </w:p>
        </w:tc>
        <w:tc>
          <w:tcPr>
            <w:tcW w:w="1045" w:type="dxa"/>
            <w:tcBorders>
              <w:top w:val="nil"/>
              <w:bottom w:val="single" w:sz="4" w:space="0" w:color="auto"/>
            </w:tcBorders>
            <w:shd w:val="clear" w:color="auto" w:fill="auto"/>
            <w:noWrap/>
            <w:vAlign w:val="bottom"/>
            <w:hideMark/>
          </w:tcPr>
          <w:p w14:paraId="55A5F77B"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0.341</w:t>
            </w:r>
          </w:p>
        </w:tc>
        <w:tc>
          <w:tcPr>
            <w:tcW w:w="955" w:type="dxa"/>
            <w:tcBorders>
              <w:top w:val="nil"/>
              <w:bottom w:val="single" w:sz="4" w:space="0" w:color="auto"/>
            </w:tcBorders>
            <w:shd w:val="clear" w:color="auto" w:fill="auto"/>
            <w:noWrap/>
            <w:vAlign w:val="bottom"/>
            <w:hideMark/>
          </w:tcPr>
          <w:p w14:paraId="5B13FD14"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0.537</w:t>
            </w:r>
          </w:p>
        </w:tc>
        <w:tc>
          <w:tcPr>
            <w:tcW w:w="955" w:type="dxa"/>
            <w:tcBorders>
              <w:top w:val="nil"/>
              <w:bottom w:val="single" w:sz="4" w:space="0" w:color="auto"/>
            </w:tcBorders>
            <w:shd w:val="clear" w:color="auto" w:fill="auto"/>
            <w:noWrap/>
            <w:vAlign w:val="bottom"/>
            <w:hideMark/>
          </w:tcPr>
          <w:p w14:paraId="28E0C87A" w14:textId="77777777" w:rsidR="000264D9" w:rsidRPr="000264D9" w:rsidRDefault="000264D9" w:rsidP="000264D9">
            <w:pPr>
              <w:spacing w:after="0" w:line="240" w:lineRule="auto"/>
              <w:rPr>
                <w:rFonts w:ascii="Times New Roman" w:eastAsia="Times New Roman" w:hAnsi="Times New Roman" w:cs="Times New Roman"/>
                <w:color w:val="000000"/>
                <w:kern w:val="0"/>
                <w:sz w:val="18"/>
                <w:szCs w:val="18"/>
                <w14:ligatures w14:val="none"/>
              </w:rPr>
            </w:pPr>
            <w:r w:rsidRPr="000264D9">
              <w:rPr>
                <w:rFonts w:ascii="Times New Roman" w:eastAsia="Times New Roman" w:hAnsi="Times New Roman" w:cs="Times New Roman"/>
                <w:color w:val="000000"/>
                <w:kern w:val="0"/>
                <w:sz w:val="18"/>
                <w:szCs w:val="18"/>
                <w14:ligatures w14:val="none"/>
              </w:rPr>
              <w:t>0.548</w:t>
            </w:r>
          </w:p>
        </w:tc>
      </w:tr>
    </w:tbl>
    <w:p w14:paraId="46389609" w14:textId="77777777" w:rsidR="0037401B" w:rsidRPr="0006514F" w:rsidRDefault="0037401B" w:rsidP="0037401B">
      <w:pPr>
        <w:spacing w:after="0" w:line="240" w:lineRule="auto"/>
        <w:jc w:val="center"/>
        <w:rPr>
          <w:rFonts w:ascii="Calibri" w:eastAsia="Times New Roman" w:hAnsi="Calibri" w:cs="Calibri"/>
          <w:color w:val="000000"/>
          <w:kern w:val="0"/>
          <w14:ligatures w14:val="none"/>
        </w:rPr>
      </w:pPr>
      <w:r w:rsidRPr="0006514F">
        <w:rPr>
          <w:rFonts w:ascii="Calibri" w:eastAsia="Times New Roman" w:hAnsi="Calibri" w:cs="Calibri"/>
          <w:color w:val="000000"/>
          <w:kern w:val="0"/>
          <w14:ligatures w14:val="none"/>
        </w:rPr>
        <w:t>*p&lt;0.1; **p&lt;0.05; ***p&lt;0.01</w:t>
      </w:r>
    </w:p>
    <w:p w14:paraId="3CB4F92C" w14:textId="77777777" w:rsidR="00495DBB" w:rsidRDefault="00495DBB" w:rsidP="00495DBB">
      <w:pPr>
        <w:spacing w:after="0"/>
        <w:jc w:val="center"/>
        <w:rPr>
          <w:rFonts w:ascii="Calibri" w:eastAsia="Times New Roman" w:hAnsi="Calibri" w:cs="Calibri"/>
          <w:color w:val="000000"/>
          <w:kern w:val="0"/>
          <w14:ligatures w14:val="none"/>
        </w:rPr>
      </w:pPr>
    </w:p>
    <w:p w14:paraId="5EBE778B" w14:textId="77777777" w:rsidR="00495DBB" w:rsidRDefault="00495DBB" w:rsidP="00495DBB">
      <w:pPr>
        <w:spacing w:after="0"/>
        <w:jc w:val="center"/>
        <w:rPr>
          <w:rFonts w:ascii="Calibri" w:eastAsia="Times New Roman" w:hAnsi="Calibri" w:cs="Calibri"/>
          <w:color w:val="000000"/>
          <w:kern w:val="0"/>
          <w14:ligatures w14:val="none"/>
        </w:rPr>
      </w:pPr>
    </w:p>
    <w:p w14:paraId="40317E2F" w14:textId="5574A396" w:rsidR="00495DBB" w:rsidRDefault="00495DBB" w:rsidP="00495DBB">
      <w:pPr>
        <w:spacing w:after="0"/>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br w:type="page"/>
      </w:r>
    </w:p>
    <w:p w14:paraId="76B4A4BB" w14:textId="06323421" w:rsidR="00495DBB" w:rsidRDefault="00290C81" w:rsidP="002B0450">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Appendix </w:t>
      </w:r>
      <w:r w:rsidR="007C3E52">
        <w:rPr>
          <w:rFonts w:ascii="Times New Roman" w:hAnsi="Times New Roman" w:cs="Times New Roman"/>
          <w:sz w:val="24"/>
          <w:szCs w:val="24"/>
        </w:rPr>
        <w:t>C</w:t>
      </w:r>
      <w:r w:rsidR="003968C8">
        <w:rPr>
          <w:rFonts w:ascii="Times New Roman" w:hAnsi="Times New Roman" w:cs="Times New Roman"/>
          <w:sz w:val="24"/>
          <w:szCs w:val="24"/>
        </w:rPr>
        <w:t xml:space="preserve">: </w:t>
      </w:r>
      <w:r w:rsidR="003968C8" w:rsidRPr="003968C8">
        <w:rPr>
          <w:rFonts w:ascii="Times New Roman" w:hAnsi="Times New Roman" w:cs="Times New Roman"/>
          <w:sz w:val="24"/>
          <w:szCs w:val="24"/>
        </w:rPr>
        <w:t>Fama and French Factor Model - Year 2020</w:t>
      </w:r>
    </w:p>
    <w:tbl>
      <w:tblPr>
        <w:tblW w:w="13562" w:type="dxa"/>
        <w:tblBorders>
          <w:top w:val="single" w:sz="4" w:space="0" w:color="auto"/>
          <w:bottom w:val="single" w:sz="4" w:space="0" w:color="auto"/>
        </w:tblBorders>
        <w:tblLook w:val="04A0" w:firstRow="1" w:lastRow="0" w:firstColumn="1" w:lastColumn="0" w:noHBand="0" w:noVBand="1"/>
      </w:tblPr>
      <w:tblGrid>
        <w:gridCol w:w="1182"/>
        <w:gridCol w:w="1134"/>
        <w:gridCol w:w="1007"/>
        <w:gridCol w:w="922"/>
        <w:gridCol w:w="1007"/>
        <w:gridCol w:w="1007"/>
        <w:gridCol w:w="1007"/>
        <w:gridCol w:w="1134"/>
        <w:gridCol w:w="1007"/>
        <w:gridCol w:w="1134"/>
        <w:gridCol w:w="1007"/>
        <w:gridCol w:w="1007"/>
        <w:gridCol w:w="1007"/>
      </w:tblGrid>
      <w:tr w:rsidR="00FB2AD8" w:rsidRPr="00C06DB8" w14:paraId="353E05A2" w14:textId="77777777" w:rsidTr="0037401B">
        <w:trPr>
          <w:trHeight w:val="259"/>
        </w:trPr>
        <w:tc>
          <w:tcPr>
            <w:tcW w:w="1182" w:type="dxa"/>
            <w:tcBorders>
              <w:top w:val="single" w:sz="4" w:space="0" w:color="auto"/>
              <w:bottom w:val="nil"/>
            </w:tcBorders>
            <w:shd w:val="clear" w:color="auto" w:fill="auto"/>
            <w:noWrap/>
            <w:vAlign w:val="bottom"/>
            <w:hideMark/>
          </w:tcPr>
          <w:p w14:paraId="41EFE758"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Variable</w:t>
            </w:r>
          </w:p>
        </w:tc>
        <w:tc>
          <w:tcPr>
            <w:tcW w:w="1134" w:type="dxa"/>
            <w:tcBorders>
              <w:top w:val="single" w:sz="4" w:space="0" w:color="auto"/>
              <w:bottom w:val="nil"/>
            </w:tcBorders>
            <w:shd w:val="clear" w:color="auto" w:fill="auto"/>
            <w:noWrap/>
            <w:vAlign w:val="center"/>
            <w:hideMark/>
          </w:tcPr>
          <w:p w14:paraId="2B8AE6B9"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roofErr w:type="spellStart"/>
            <w:r w:rsidRPr="002B0450">
              <w:rPr>
                <w:rFonts w:ascii="Calibri" w:eastAsia="Times New Roman" w:hAnsi="Calibri" w:cs="Calibri"/>
                <w:color w:val="000000"/>
                <w:kern w:val="0"/>
                <w:sz w:val="18"/>
                <w:szCs w:val="18"/>
                <w14:ligatures w14:val="none"/>
              </w:rPr>
              <w:t>BusEq</w:t>
            </w:r>
            <w:proofErr w:type="spellEnd"/>
            <w:r w:rsidRPr="002B0450">
              <w:rPr>
                <w:rFonts w:ascii="Calibri" w:eastAsia="Times New Roman" w:hAnsi="Calibri" w:cs="Calibri"/>
                <w:color w:val="000000"/>
                <w:kern w:val="0"/>
                <w:sz w:val="18"/>
                <w:szCs w:val="18"/>
                <w14:ligatures w14:val="none"/>
              </w:rPr>
              <w:t xml:space="preserve"> </w:t>
            </w:r>
          </w:p>
        </w:tc>
        <w:tc>
          <w:tcPr>
            <w:tcW w:w="1007" w:type="dxa"/>
            <w:tcBorders>
              <w:top w:val="single" w:sz="4" w:space="0" w:color="auto"/>
              <w:bottom w:val="nil"/>
            </w:tcBorders>
            <w:shd w:val="clear" w:color="auto" w:fill="auto"/>
            <w:noWrap/>
            <w:vAlign w:val="center"/>
            <w:hideMark/>
          </w:tcPr>
          <w:p w14:paraId="0AC21330"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 xml:space="preserve">Chems </w:t>
            </w:r>
          </w:p>
        </w:tc>
        <w:tc>
          <w:tcPr>
            <w:tcW w:w="922" w:type="dxa"/>
            <w:tcBorders>
              <w:top w:val="single" w:sz="4" w:space="0" w:color="auto"/>
              <w:bottom w:val="nil"/>
            </w:tcBorders>
            <w:shd w:val="clear" w:color="auto" w:fill="auto"/>
            <w:noWrap/>
            <w:vAlign w:val="center"/>
            <w:hideMark/>
          </w:tcPr>
          <w:p w14:paraId="5266D2F5"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roofErr w:type="spellStart"/>
            <w:r w:rsidRPr="002B0450">
              <w:rPr>
                <w:rFonts w:ascii="Calibri" w:eastAsia="Times New Roman" w:hAnsi="Calibri" w:cs="Calibri"/>
                <w:color w:val="000000"/>
                <w:kern w:val="0"/>
                <w:sz w:val="18"/>
                <w:szCs w:val="18"/>
                <w14:ligatures w14:val="none"/>
              </w:rPr>
              <w:t>Durbl</w:t>
            </w:r>
            <w:proofErr w:type="spellEnd"/>
          </w:p>
        </w:tc>
        <w:tc>
          <w:tcPr>
            <w:tcW w:w="1007" w:type="dxa"/>
            <w:tcBorders>
              <w:top w:val="single" w:sz="4" w:space="0" w:color="auto"/>
              <w:bottom w:val="nil"/>
            </w:tcBorders>
            <w:shd w:val="clear" w:color="auto" w:fill="auto"/>
            <w:noWrap/>
            <w:vAlign w:val="center"/>
            <w:hideMark/>
          </w:tcPr>
          <w:p w14:paraId="4DB7D586"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roofErr w:type="spellStart"/>
            <w:r w:rsidRPr="002B0450">
              <w:rPr>
                <w:rFonts w:ascii="Calibri" w:eastAsia="Times New Roman" w:hAnsi="Calibri" w:cs="Calibri"/>
                <w:color w:val="000000"/>
                <w:kern w:val="0"/>
                <w:sz w:val="18"/>
                <w:szCs w:val="18"/>
                <w14:ligatures w14:val="none"/>
              </w:rPr>
              <w:t>Enrgy</w:t>
            </w:r>
            <w:proofErr w:type="spellEnd"/>
          </w:p>
        </w:tc>
        <w:tc>
          <w:tcPr>
            <w:tcW w:w="1007" w:type="dxa"/>
            <w:tcBorders>
              <w:top w:val="single" w:sz="4" w:space="0" w:color="auto"/>
              <w:bottom w:val="nil"/>
            </w:tcBorders>
            <w:shd w:val="clear" w:color="auto" w:fill="auto"/>
            <w:noWrap/>
            <w:vAlign w:val="center"/>
            <w:hideMark/>
          </w:tcPr>
          <w:p w14:paraId="20874B53"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roofErr w:type="spellStart"/>
            <w:r w:rsidRPr="002B0450">
              <w:rPr>
                <w:rFonts w:ascii="Calibri" w:eastAsia="Times New Roman" w:hAnsi="Calibri" w:cs="Calibri"/>
                <w:color w:val="000000"/>
                <w:kern w:val="0"/>
                <w:sz w:val="18"/>
                <w:szCs w:val="18"/>
                <w14:ligatures w14:val="none"/>
              </w:rPr>
              <w:t>Hlth</w:t>
            </w:r>
            <w:proofErr w:type="spellEnd"/>
          </w:p>
        </w:tc>
        <w:tc>
          <w:tcPr>
            <w:tcW w:w="1007" w:type="dxa"/>
            <w:tcBorders>
              <w:top w:val="single" w:sz="4" w:space="0" w:color="auto"/>
              <w:bottom w:val="nil"/>
            </w:tcBorders>
            <w:shd w:val="clear" w:color="auto" w:fill="auto"/>
            <w:noWrap/>
            <w:vAlign w:val="center"/>
            <w:hideMark/>
          </w:tcPr>
          <w:p w14:paraId="01617A3C"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Manuf</w:t>
            </w:r>
          </w:p>
        </w:tc>
        <w:tc>
          <w:tcPr>
            <w:tcW w:w="1134" w:type="dxa"/>
            <w:tcBorders>
              <w:top w:val="single" w:sz="4" w:space="0" w:color="auto"/>
              <w:bottom w:val="nil"/>
            </w:tcBorders>
            <w:shd w:val="clear" w:color="auto" w:fill="auto"/>
            <w:noWrap/>
            <w:vAlign w:val="center"/>
            <w:hideMark/>
          </w:tcPr>
          <w:p w14:paraId="139B036D"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Money</w:t>
            </w:r>
          </w:p>
        </w:tc>
        <w:tc>
          <w:tcPr>
            <w:tcW w:w="1007" w:type="dxa"/>
            <w:tcBorders>
              <w:top w:val="single" w:sz="4" w:space="0" w:color="auto"/>
              <w:bottom w:val="nil"/>
            </w:tcBorders>
            <w:shd w:val="clear" w:color="auto" w:fill="auto"/>
            <w:noWrap/>
            <w:vAlign w:val="center"/>
            <w:hideMark/>
          </w:tcPr>
          <w:p w14:paraId="3CDF25D8"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roofErr w:type="spellStart"/>
            <w:r w:rsidRPr="002B0450">
              <w:rPr>
                <w:rFonts w:ascii="Calibri" w:eastAsia="Times New Roman" w:hAnsi="Calibri" w:cs="Calibri"/>
                <w:color w:val="000000"/>
                <w:kern w:val="0"/>
                <w:sz w:val="18"/>
                <w:szCs w:val="18"/>
                <w14:ligatures w14:val="none"/>
              </w:rPr>
              <w:t>NoDur</w:t>
            </w:r>
            <w:proofErr w:type="spellEnd"/>
          </w:p>
        </w:tc>
        <w:tc>
          <w:tcPr>
            <w:tcW w:w="1134" w:type="dxa"/>
            <w:tcBorders>
              <w:top w:val="single" w:sz="4" w:space="0" w:color="auto"/>
              <w:bottom w:val="nil"/>
            </w:tcBorders>
            <w:shd w:val="clear" w:color="auto" w:fill="auto"/>
            <w:noWrap/>
            <w:vAlign w:val="center"/>
            <w:hideMark/>
          </w:tcPr>
          <w:p w14:paraId="57BBAC1E"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 xml:space="preserve">Other </w:t>
            </w:r>
          </w:p>
        </w:tc>
        <w:tc>
          <w:tcPr>
            <w:tcW w:w="1007" w:type="dxa"/>
            <w:tcBorders>
              <w:top w:val="single" w:sz="4" w:space="0" w:color="auto"/>
              <w:bottom w:val="nil"/>
            </w:tcBorders>
            <w:shd w:val="clear" w:color="auto" w:fill="auto"/>
            <w:noWrap/>
            <w:vAlign w:val="center"/>
            <w:hideMark/>
          </w:tcPr>
          <w:p w14:paraId="55C6D88F"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 xml:space="preserve">Shops </w:t>
            </w:r>
          </w:p>
        </w:tc>
        <w:tc>
          <w:tcPr>
            <w:tcW w:w="1007" w:type="dxa"/>
            <w:tcBorders>
              <w:top w:val="single" w:sz="4" w:space="0" w:color="auto"/>
              <w:bottom w:val="nil"/>
            </w:tcBorders>
            <w:shd w:val="clear" w:color="auto" w:fill="auto"/>
            <w:noWrap/>
            <w:vAlign w:val="center"/>
            <w:hideMark/>
          </w:tcPr>
          <w:p w14:paraId="486EC1BC"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roofErr w:type="spellStart"/>
            <w:r w:rsidRPr="002B0450">
              <w:rPr>
                <w:rFonts w:ascii="Calibri" w:eastAsia="Times New Roman" w:hAnsi="Calibri" w:cs="Calibri"/>
                <w:color w:val="000000"/>
                <w:kern w:val="0"/>
                <w:sz w:val="18"/>
                <w:szCs w:val="18"/>
                <w14:ligatures w14:val="none"/>
              </w:rPr>
              <w:t>Telcm</w:t>
            </w:r>
            <w:proofErr w:type="spellEnd"/>
          </w:p>
        </w:tc>
        <w:tc>
          <w:tcPr>
            <w:tcW w:w="1007" w:type="dxa"/>
            <w:tcBorders>
              <w:top w:val="single" w:sz="4" w:space="0" w:color="auto"/>
              <w:bottom w:val="nil"/>
            </w:tcBorders>
            <w:shd w:val="clear" w:color="auto" w:fill="auto"/>
            <w:noWrap/>
            <w:vAlign w:val="center"/>
            <w:hideMark/>
          </w:tcPr>
          <w:p w14:paraId="5C0B36B1"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Utils</w:t>
            </w:r>
          </w:p>
        </w:tc>
      </w:tr>
      <w:tr w:rsidR="00FB2AD8" w:rsidRPr="00C06DB8" w14:paraId="6A749471" w14:textId="77777777" w:rsidTr="0037401B">
        <w:trPr>
          <w:trHeight w:val="250"/>
        </w:trPr>
        <w:tc>
          <w:tcPr>
            <w:tcW w:w="1182" w:type="dxa"/>
            <w:tcBorders>
              <w:top w:val="nil"/>
              <w:bottom w:val="single" w:sz="4" w:space="0" w:color="auto"/>
            </w:tcBorders>
            <w:shd w:val="clear" w:color="auto" w:fill="auto"/>
            <w:noWrap/>
            <w:vAlign w:val="bottom"/>
            <w:hideMark/>
          </w:tcPr>
          <w:p w14:paraId="276AEFD2"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
        </w:tc>
        <w:tc>
          <w:tcPr>
            <w:tcW w:w="1134" w:type="dxa"/>
            <w:tcBorders>
              <w:top w:val="nil"/>
              <w:bottom w:val="single" w:sz="4" w:space="0" w:color="auto"/>
            </w:tcBorders>
            <w:shd w:val="clear" w:color="auto" w:fill="auto"/>
            <w:noWrap/>
            <w:vAlign w:val="bottom"/>
            <w:hideMark/>
          </w:tcPr>
          <w:p w14:paraId="4C7F083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w:t>
            </w:r>
          </w:p>
        </w:tc>
        <w:tc>
          <w:tcPr>
            <w:tcW w:w="1007" w:type="dxa"/>
            <w:tcBorders>
              <w:top w:val="nil"/>
              <w:bottom w:val="single" w:sz="4" w:space="0" w:color="auto"/>
            </w:tcBorders>
            <w:shd w:val="clear" w:color="auto" w:fill="auto"/>
            <w:noWrap/>
            <w:vAlign w:val="bottom"/>
            <w:hideMark/>
          </w:tcPr>
          <w:p w14:paraId="406AA69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w:t>
            </w:r>
          </w:p>
        </w:tc>
        <w:tc>
          <w:tcPr>
            <w:tcW w:w="922" w:type="dxa"/>
            <w:tcBorders>
              <w:top w:val="nil"/>
              <w:bottom w:val="single" w:sz="4" w:space="0" w:color="auto"/>
            </w:tcBorders>
            <w:shd w:val="clear" w:color="auto" w:fill="auto"/>
            <w:noWrap/>
            <w:vAlign w:val="bottom"/>
            <w:hideMark/>
          </w:tcPr>
          <w:p w14:paraId="568566F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(3)</w:t>
            </w:r>
          </w:p>
        </w:tc>
        <w:tc>
          <w:tcPr>
            <w:tcW w:w="1007" w:type="dxa"/>
            <w:tcBorders>
              <w:top w:val="nil"/>
              <w:bottom w:val="single" w:sz="4" w:space="0" w:color="auto"/>
            </w:tcBorders>
            <w:shd w:val="clear" w:color="auto" w:fill="auto"/>
            <w:noWrap/>
            <w:vAlign w:val="bottom"/>
            <w:hideMark/>
          </w:tcPr>
          <w:p w14:paraId="56CCCEF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(4)</w:t>
            </w:r>
          </w:p>
        </w:tc>
        <w:tc>
          <w:tcPr>
            <w:tcW w:w="1007" w:type="dxa"/>
            <w:tcBorders>
              <w:top w:val="nil"/>
              <w:bottom w:val="single" w:sz="4" w:space="0" w:color="auto"/>
            </w:tcBorders>
            <w:shd w:val="clear" w:color="auto" w:fill="auto"/>
            <w:noWrap/>
            <w:vAlign w:val="bottom"/>
            <w:hideMark/>
          </w:tcPr>
          <w:p w14:paraId="0A2D293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(5)</w:t>
            </w:r>
          </w:p>
        </w:tc>
        <w:tc>
          <w:tcPr>
            <w:tcW w:w="1007" w:type="dxa"/>
            <w:tcBorders>
              <w:top w:val="nil"/>
              <w:bottom w:val="single" w:sz="4" w:space="0" w:color="auto"/>
            </w:tcBorders>
            <w:shd w:val="clear" w:color="auto" w:fill="auto"/>
            <w:noWrap/>
            <w:vAlign w:val="bottom"/>
            <w:hideMark/>
          </w:tcPr>
          <w:p w14:paraId="0192AEA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(6)</w:t>
            </w:r>
          </w:p>
        </w:tc>
        <w:tc>
          <w:tcPr>
            <w:tcW w:w="1134" w:type="dxa"/>
            <w:tcBorders>
              <w:top w:val="nil"/>
              <w:bottom w:val="single" w:sz="4" w:space="0" w:color="auto"/>
            </w:tcBorders>
            <w:shd w:val="clear" w:color="auto" w:fill="auto"/>
            <w:noWrap/>
            <w:vAlign w:val="bottom"/>
            <w:hideMark/>
          </w:tcPr>
          <w:p w14:paraId="7343BCD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(7)</w:t>
            </w:r>
          </w:p>
        </w:tc>
        <w:tc>
          <w:tcPr>
            <w:tcW w:w="1007" w:type="dxa"/>
            <w:tcBorders>
              <w:top w:val="nil"/>
              <w:bottom w:val="single" w:sz="4" w:space="0" w:color="auto"/>
            </w:tcBorders>
            <w:shd w:val="clear" w:color="auto" w:fill="auto"/>
            <w:noWrap/>
            <w:vAlign w:val="bottom"/>
            <w:hideMark/>
          </w:tcPr>
          <w:p w14:paraId="08B0ABC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(8)</w:t>
            </w:r>
          </w:p>
        </w:tc>
        <w:tc>
          <w:tcPr>
            <w:tcW w:w="1134" w:type="dxa"/>
            <w:tcBorders>
              <w:top w:val="nil"/>
              <w:bottom w:val="single" w:sz="4" w:space="0" w:color="auto"/>
            </w:tcBorders>
            <w:shd w:val="clear" w:color="auto" w:fill="auto"/>
            <w:noWrap/>
            <w:vAlign w:val="bottom"/>
            <w:hideMark/>
          </w:tcPr>
          <w:p w14:paraId="7CBB83C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(9)</w:t>
            </w:r>
          </w:p>
        </w:tc>
        <w:tc>
          <w:tcPr>
            <w:tcW w:w="1007" w:type="dxa"/>
            <w:tcBorders>
              <w:top w:val="nil"/>
              <w:bottom w:val="single" w:sz="4" w:space="0" w:color="auto"/>
            </w:tcBorders>
            <w:shd w:val="clear" w:color="auto" w:fill="auto"/>
            <w:noWrap/>
            <w:vAlign w:val="bottom"/>
            <w:hideMark/>
          </w:tcPr>
          <w:p w14:paraId="40BA6A5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(10)</w:t>
            </w:r>
          </w:p>
        </w:tc>
        <w:tc>
          <w:tcPr>
            <w:tcW w:w="1007" w:type="dxa"/>
            <w:tcBorders>
              <w:top w:val="nil"/>
              <w:bottom w:val="single" w:sz="4" w:space="0" w:color="auto"/>
            </w:tcBorders>
            <w:shd w:val="clear" w:color="auto" w:fill="auto"/>
            <w:noWrap/>
            <w:vAlign w:val="bottom"/>
            <w:hideMark/>
          </w:tcPr>
          <w:p w14:paraId="4A8F575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(11)</w:t>
            </w:r>
          </w:p>
        </w:tc>
        <w:tc>
          <w:tcPr>
            <w:tcW w:w="1007" w:type="dxa"/>
            <w:tcBorders>
              <w:top w:val="nil"/>
              <w:bottom w:val="single" w:sz="4" w:space="0" w:color="auto"/>
            </w:tcBorders>
            <w:shd w:val="clear" w:color="auto" w:fill="auto"/>
            <w:noWrap/>
            <w:vAlign w:val="bottom"/>
            <w:hideMark/>
          </w:tcPr>
          <w:p w14:paraId="7815769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(12)</w:t>
            </w:r>
          </w:p>
        </w:tc>
      </w:tr>
      <w:tr w:rsidR="00FB2AD8" w:rsidRPr="00C06DB8" w14:paraId="6E4C60CA" w14:textId="77777777" w:rsidTr="0037401B">
        <w:trPr>
          <w:trHeight w:val="250"/>
        </w:trPr>
        <w:tc>
          <w:tcPr>
            <w:tcW w:w="1182" w:type="dxa"/>
            <w:tcBorders>
              <w:top w:val="single" w:sz="4" w:space="0" w:color="auto"/>
            </w:tcBorders>
            <w:shd w:val="clear" w:color="auto" w:fill="auto"/>
            <w:noWrap/>
            <w:vAlign w:val="bottom"/>
            <w:hideMark/>
          </w:tcPr>
          <w:p w14:paraId="156F956F"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`Mkt-RF`</w:t>
            </w:r>
          </w:p>
        </w:tc>
        <w:tc>
          <w:tcPr>
            <w:tcW w:w="1134" w:type="dxa"/>
            <w:tcBorders>
              <w:top w:val="single" w:sz="4" w:space="0" w:color="auto"/>
            </w:tcBorders>
            <w:shd w:val="clear" w:color="auto" w:fill="auto"/>
            <w:noWrap/>
            <w:vAlign w:val="bottom"/>
            <w:hideMark/>
          </w:tcPr>
          <w:p w14:paraId="74C489C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1.124***</w:t>
            </w:r>
          </w:p>
        </w:tc>
        <w:tc>
          <w:tcPr>
            <w:tcW w:w="1007" w:type="dxa"/>
            <w:tcBorders>
              <w:top w:val="single" w:sz="4" w:space="0" w:color="auto"/>
            </w:tcBorders>
            <w:shd w:val="clear" w:color="auto" w:fill="auto"/>
            <w:noWrap/>
            <w:vAlign w:val="bottom"/>
            <w:hideMark/>
          </w:tcPr>
          <w:p w14:paraId="32E5A76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0.877***</w:t>
            </w:r>
          </w:p>
        </w:tc>
        <w:tc>
          <w:tcPr>
            <w:tcW w:w="922" w:type="dxa"/>
            <w:tcBorders>
              <w:top w:val="single" w:sz="4" w:space="0" w:color="auto"/>
            </w:tcBorders>
            <w:shd w:val="clear" w:color="auto" w:fill="auto"/>
            <w:noWrap/>
            <w:vAlign w:val="bottom"/>
            <w:hideMark/>
          </w:tcPr>
          <w:p w14:paraId="2F54D33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1.158***</w:t>
            </w:r>
          </w:p>
        </w:tc>
        <w:tc>
          <w:tcPr>
            <w:tcW w:w="1007" w:type="dxa"/>
            <w:tcBorders>
              <w:top w:val="single" w:sz="4" w:space="0" w:color="auto"/>
            </w:tcBorders>
            <w:shd w:val="clear" w:color="auto" w:fill="auto"/>
            <w:noWrap/>
            <w:vAlign w:val="bottom"/>
            <w:hideMark/>
          </w:tcPr>
          <w:p w14:paraId="6438D8C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1.115***</w:t>
            </w:r>
          </w:p>
        </w:tc>
        <w:tc>
          <w:tcPr>
            <w:tcW w:w="1007" w:type="dxa"/>
            <w:tcBorders>
              <w:top w:val="single" w:sz="4" w:space="0" w:color="auto"/>
            </w:tcBorders>
            <w:shd w:val="clear" w:color="auto" w:fill="auto"/>
            <w:noWrap/>
            <w:vAlign w:val="bottom"/>
            <w:hideMark/>
          </w:tcPr>
          <w:p w14:paraId="73E1094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0.868***</w:t>
            </w:r>
          </w:p>
        </w:tc>
        <w:tc>
          <w:tcPr>
            <w:tcW w:w="1007" w:type="dxa"/>
            <w:tcBorders>
              <w:top w:val="single" w:sz="4" w:space="0" w:color="auto"/>
            </w:tcBorders>
            <w:shd w:val="clear" w:color="auto" w:fill="auto"/>
            <w:noWrap/>
            <w:vAlign w:val="bottom"/>
            <w:hideMark/>
          </w:tcPr>
          <w:p w14:paraId="1B2EEC5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1.019***</w:t>
            </w:r>
          </w:p>
        </w:tc>
        <w:tc>
          <w:tcPr>
            <w:tcW w:w="1134" w:type="dxa"/>
            <w:tcBorders>
              <w:top w:val="single" w:sz="4" w:space="0" w:color="auto"/>
            </w:tcBorders>
            <w:shd w:val="clear" w:color="auto" w:fill="auto"/>
            <w:noWrap/>
            <w:vAlign w:val="bottom"/>
            <w:hideMark/>
          </w:tcPr>
          <w:p w14:paraId="722CF0B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1.084***</w:t>
            </w:r>
          </w:p>
        </w:tc>
        <w:tc>
          <w:tcPr>
            <w:tcW w:w="1007" w:type="dxa"/>
            <w:tcBorders>
              <w:top w:val="single" w:sz="4" w:space="0" w:color="auto"/>
            </w:tcBorders>
            <w:shd w:val="clear" w:color="auto" w:fill="auto"/>
            <w:noWrap/>
            <w:vAlign w:val="bottom"/>
            <w:hideMark/>
          </w:tcPr>
          <w:p w14:paraId="411B57A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0.827***</w:t>
            </w:r>
          </w:p>
        </w:tc>
        <w:tc>
          <w:tcPr>
            <w:tcW w:w="1134" w:type="dxa"/>
            <w:tcBorders>
              <w:top w:val="single" w:sz="4" w:space="0" w:color="auto"/>
            </w:tcBorders>
            <w:shd w:val="clear" w:color="auto" w:fill="auto"/>
            <w:noWrap/>
            <w:vAlign w:val="bottom"/>
            <w:hideMark/>
          </w:tcPr>
          <w:p w14:paraId="50FF4E8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0.922***</w:t>
            </w:r>
          </w:p>
        </w:tc>
        <w:tc>
          <w:tcPr>
            <w:tcW w:w="1007" w:type="dxa"/>
            <w:tcBorders>
              <w:top w:val="single" w:sz="4" w:space="0" w:color="auto"/>
            </w:tcBorders>
            <w:shd w:val="clear" w:color="auto" w:fill="auto"/>
            <w:noWrap/>
            <w:vAlign w:val="bottom"/>
            <w:hideMark/>
          </w:tcPr>
          <w:p w14:paraId="6D738FB7"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0.856***</w:t>
            </w:r>
          </w:p>
        </w:tc>
        <w:tc>
          <w:tcPr>
            <w:tcW w:w="1007" w:type="dxa"/>
            <w:tcBorders>
              <w:top w:val="single" w:sz="4" w:space="0" w:color="auto"/>
            </w:tcBorders>
            <w:shd w:val="clear" w:color="auto" w:fill="auto"/>
            <w:noWrap/>
            <w:vAlign w:val="bottom"/>
            <w:hideMark/>
          </w:tcPr>
          <w:p w14:paraId="055D4C0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0.778***</w:t>
            </w:r>
          </w:p>
        </w:tc>
        <w:tc>
          <w:tcPr>
            <w:tcW w:w="1007" w:type="dxa"/>
            <w:tcBorders>
              <w:top w:val="single" w:sz="4" w:space="0" w:color="auto"/>
            </w:tcBorders>
            <w:shd w:val="clear" w:color="auto" w:fill="auto"/>
            <w:noWrap/>
            <w:vAlign w:val="bottom"/>
            <w:hideMark/>
          </w:tcPr>
          <w:p w14:paraId="673B703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0.951***</w:t>
            </w:r>
          </w:p>
        </w:tc>
      </w:tr>
      <w:tr w:rsidR="00FB2AD8" w:rsidRPr="00C06DB8" w14:paraId="31184FC1" w14:textId="77777777" w:rsidTr="0037401B">
        <w:trPr>
          <w:trHeight w:val="250"/>
        </w:trPr>
        <w:tc>
          <w:tcPr>
            <w:tcW w:w="1182" w:type="dxa"/>
            <w:shd w:val="clear" w:color="auto" w:fill="auto"/>
            <w:noWrap/>
            <w:vAlign w:val="bottom"/>
            <w:hideMark/>
          </w:tcPr>
          <w:p w14:paraId="032A26CA"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
        </w:tc>
        <w:tc>
          <w:tcPr>
            <w:tcW w:w="1134" w:type="dxa"/>
            <w:shd w:val="clear" w:color="auto" w:fill="auto"/>
            <w:noWrap/>
            <w:vAlign w:val="bottom"/>
            <w:hideMark/>
          </w:tcPr>
          <w:p w14:paraId="031EBB2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(0.013)</w:t>
            </w:r>
          </w:p>
        </w:tc>
        <w:tc>
          <w:tcPr>
            <w:tcW w:w="1007" w:type="dxa"/>
            <w:shd w:val="clear" w:color="auto" w:fill="auto"/>
            <w:noWrap/>
            <w:vAlign w:val="bottom"/>
            <w:hideMark/>
          </w:tcPr>
          <w:p w14:paraId="4CFF4BC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(0.020)</w:t>
            </w:r>
          </w:p>
        </w:tc>
        <w:tc>
          <w:tcPr>
            <w:tcW w:w="922" w:type="dxa"/>
            <w:shd w:val="clear" w:color="auto" w:fill="auto"/>
            <w:noWrap/>
            <w:vAlign w:val="bottom"/>
            <w:hideMark/>
          </w:tcPr>
          <w:p w14:paraId="790AABA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(0.072)</w:t>
            </w:r>
          </w:p>
        </w:tc>
        <w:tc>
          <w:tcPr>
            <w:tcW w:w="1007" w:type="dxa"/>
            <w:shd w:val="clear" w:color="auto" w:fill="auto"/>
            <w:noWrap/>
            <w:vAlign w:val="bottom"/>
            <w:hideMark/>
          </w:tcPr>
          <w:p w14:paraId="2968688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(0.055)</w:t>
            </w:r>
          </w:p>
        </w:tc>
        <w:tc>
          <w:tcPr>
            <w:tcW w:w="1007" w:type="dxa"/>
            <w:shd w:val="clear" w:color="auto" w:fill="auto"/>
            <w:noWrap/>
            <w:vAlign w:val="bottom"/>
            <w:hideMark/>
          </w:tcPr>
          <w:p w14:paraId="257FFAA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(0.020)</w:t>
            </w:r>
          </w:p>
        </w:tc>
        <w:tc>
          <w:tcPr>
            <w:tcW w:w="1007" w:type="dxa"/>
            <w:shd w:val="clear" w:color="auto" w:fill="auto"/>
            <w:noWrap/>
            <w:vAlign w:val="bottom"/>
            <w:hideMark/>
          </w:tcPr>
          <w:p w14:paraId="39BFEE8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(0.019)</w:t>
            </w:r>
          </w:p>
        </w:tc>
        <w:tc>
          <w:tcPr>
            <w:tcW w:w="1134" w:type="dxa"/>
            <w:shd w:val="clear" w:color="auto" w:fill="auto"/>
            <w:noWrap/>
            <w:vAlign w:val="bottom"/>
            <w:hideMark/>
          </w:tcPr>
          <w:p w14:paraId="132E6F5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(0.015)</w:t>
            </w:r>
          </w:p>
        </w:tc>
        <w:tc>
          <w:tcPr>
            <w:tcW w:w="1007" w:type="dxa"/>
            <w:shd w:val="clear" w:color="auto" w:fill="auto"/>
            <w:noWrap/>
            <w:vAlign w:val="bottom"/>
            <w:hideMark/>
          </w:tcPr>
          <w:p w14:paraId="7771015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(0.020)</w:t>
            </w:r>
          </w:p>
        </w:tc>
        <w:tc>
          <w:tcPr>
            <w:tcW w:w="1134" w:type="dxa"/>
            <w:shd w:val="clear" w:color="auto" w:fill="auto"/>
            <w:noWrap/>
            <w:vAlign w:val="bottom"/>
            <w:hideMark/>
          </w:tcPr>
          <w:p w14:paraId="454E3A8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(0.015)</w:t>
            </w:r>
          </w:p>
        </w:tc>
        <w:tc>
          <w:tcPr>
            <w:tcW w:w="1007" w:type="dxa"/>
            <w:shd w:val="clear" w:color="auto" w:fill="auto"/>
            <w:noWrap/>
            <w:vAlign w:val="bottom"/>
            <w:hideMark/>
          </w:tcPr>
          <w:p w14:paraId="6529377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(0.017)</w:t>
            </w:r>
          </w:p>
        </w:tc>
        <w:tc>
          <w:tcPr>
            <w:tcW w:w="1007" w:type="dxa"/>
            <w:shd w:val="clear" w:color="auto" w:fill="auto"/>
            <w:noWrap/>
            <w:vAlign w:val="bottom"/>
            <w:hideMark/>
          </w:tcPr>
          <w:p w14:paraId="7941E74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(0.021)</w:t>
            </w:r>
          </w:p>
        </w:tc>
        <w:tc>
          <w:tcPr>
            <w:tcW w:w="1007" w:type="dxa"/>
            <w:shd w:val="clear" w:color="auto" w:fill="auto"/>
            <w:noWrap/>
            <w:vAlign w:val="bottom"/>
            <w:hideMark/>
          </w:tcPr>
          <w:p w14:paraId="7052BC8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(0.038)</w:t>
            </w:r>
          </w:p>
        </w:tc>
      </w:tr>
      <w:tr w:rsidR="00FB2AD8" w:rsidRPr="00C06DB8" w14:paraId="2E301817" w14:textId="77777777" w:rsidTr="0037401B">
        <w:trPr>
          <w:trHeight w:val="250"/>
        </w:trPr>
        <w:tc>
          <w:tcPr>
            <w:tcW w:w="1182" w:type="dxa"/>
            <w:shd w:val="clear" w:color="auto" w:fill="auto"/>
            <w:noWrap/>
            <w:vAlign w:val="bottom"/>
            <w:hideMark/>
          </w:tcPr>
          <w:p w14:paraId="0CB87390"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SMB</w:t>
            </w:r>
          </w:p>
        </w:tc>
        <w:tc>
          <w:tcPr>
            <w:tcW w:w="1134" w:type="dxa"/>
            <w:shd w:val="clear" w:color="auto" w:fill="auto"/>
            <w:noWrap/>
            <w:vAlign w:val="bottom"/>
            <w:hideMark/>
          </w:tcPr>
          <w:p w14:paraId="1B3603A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-0.066**</w:t>
            </w:r>
          </w:p>
        </w:tc>
        <w:tc>
          <w:tcPr>
            <w:tcW w:w="1007" w:type="dxa"/>
            <w:shd w:val="clear" w:color="auto" w:fill="auto"/>
            <w:noWrap/>
            <w:vAlign w:val="bottom"/>
            <w:hideMark/>
          </w:tcPr>
          <w:p w14:paraId="0235E05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-0.121**</w:t>
            </w:r>
          </w:p>
        </w:tc>
        <w:tc>
          <w:tcPr>
            <w:tcW w:w="922" w:type="dxa"/>
            <w:shd w:val="clear" w:color="auto" w:fill="auto"/>
            <w:noWrap/>
            <w:vAlign w:val="bottom"/>
            <w:hideMark/>
          </w:tcPr>
          <w:p w14:paraId="67EBA9C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0.393**</w:t>
            </w:r>
          </w:p>
        </w:tc>
        <w:tc>
          <w:tcPr>
            <w:tcW w:w="1007" w:type="dxa"/>
            <w:shd w:val="clear" w:color="auto" w:fill="auto"/>
            <w:noWrap/>
            <w:vAlign w:val="bottom"/>
            <w:hideMark/>
          </w:tcPr>
          <w:p w14:paraId="56DCA75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0.353**</w:t>
            </w:r>
          </w:p>
        </w:tc>
        <w:tc>
          <w:tcPr>
            <w:tcW w:w="1007" w:type="dxa"/>
            <w:shd w:val="clear" w:color="auto" w:fill="auto"/>
            <w:noWrap/>
            <w:vAlign w:val="bottom"/>
            <w:hideMark/>
          </w:tcPr>
          <w:p w14:paraId="6A0C64A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-0.041</w:t>
            </w:r>
          </w:p>
        </w:tc>
        <w:tc>
          <w:tcPr>
            <w:tcW w:w="1007" w:type="dxa"/>
            <w:shd w:val="clear" w:color="auto" w:fill="auto"/>
            <w:noWrap/>
            <w:vAlign w:val="bottom"/>
            <w:hideMark/>
          </w:tcPr>
          <w:p w14:paraId="787D853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0.290***</w:t>
            </w:r>
          </w:p>
        </w:tc>
        <w:tc>
          <w:tcPr>
            <w:tcW w:w="1134" w:type="dxa"/>
            <w:shd w:val="clear" w:color="auto" w:fill="auto"/>
            <w:noWrap/>
            <w:vAlign w:val="bottom"/>
            <w:hideMark/>
          </w:tcPr>
          <w:p w14:paraId="026DBF6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-0.104***</w:t>
            </w:r>
          </w:p>
        </w:tc>
        <w:tc>
          <w:tcPr>
            <w:tcW w:w="1007" w:type="dxa"/>
            <w:shd w:val="clear" w:color="auto" w:fill="auto"/>
            <w:noWrap/>
            <w:vAlign w:val="bottom"/>
            <w:hideMark/>
          </w:tcPr>
          <w:p w14:paraId="475442C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-0.037</w:t>
            </w:r>
          </w:p>
        </w:tc>
        <w:tc>
          <w:tcPr>
            <w:tcW w:w="1134" w:type="dxa"/>
            <w:shd w:val="clear" w:color="auto" w:fill="auto"/>
            <w:noWrap/>
            <w:vAlign w:val="bottom"/>
            <w:hideMark/>
          </w:tcPr>
          <w:p w14:paraId="0691E7B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0.240***</w:t>
            </w:r>
          </w:p>
        </w:tc>
        <w:tc>
          <w:tcPr>
            <w:tcW w:w="1007" w:type="dxa"/>
            <w:shd w:val="clear" w:color="auto" w:fill="auto"/>
            <w:noWrap/>
            <w:vAlign w:val="bottom"/>
            <w:hideMark/>
          </w:tcPr>
          <w:p w14:paraId="267437A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0.019</w:t>
            </w:r>
          </w:p>
        </w:tc>
        <w:tc>
          <w:tcPr>
            <w:tcW w:w="1007" w:type="dxa"/>
            <w:shd w:val="clear" w:color="auto" w:fill="auto"/>
            <w:noWrap/>
            <w:vAlign w:val="bottom"/>
            <w:hideMark/>
          </w:tcPr>
          <w:p w14:paraId="538783B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-0.095*</w:t>
            </w:r>
          </w:p>
        </w:tc>
        <w:tc>
          <w:tcPr>
            <w:tcW w:w="1007" w:type="dxa"/>
            <w:shd w:val="clear" w:color="auto" w:fill="auto"/>
            <w:noWrap/>
            <w:vAlign w:val="bottom"/>
            <w:hideMark/>
          </w:tcPr>
          <w:p w14:paraId="10D3F37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-0.201**</w:t>
            </w:r>
          </w:p>
        </w:tc>
      </w:tr>
      <w:tr w:rsidR="00FB2AD8" w:rsidRPr="00C06DB8" w14:paraId="5049CA14" w14:textId="77777777" w:rsidTr="0037401B">
        <w:trPr>
          <w:trHeight w:val="250"/>
        </w:trPr>
        <w:tc>
          <w:tcPr>
            <w:tcW w:w="1182" w:type="dxa"/>
            <w:shd w:val="clear" w:color="auto" w:fill="auto"/>
            <w:noWrap/>
            <w:vAlign w:val="bottom"/>
            <w:hideMark/>
          </w:tcPr>
          <w:p w14:paraId="0618E780"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
        </w:tc>
        <w:tc>
          <w:tcPr>
            <w:tcW w:w="1134" w:type="dxa"/>
            <w:shd w:val="clear" w:color="auto" w:fill="auto"/>
            <w:noWrap/>
            <w:vAlign w:val="bottom"/>
            <w:hideMark/>
          </w:tcPr>
          <w:p w14:paraId="0475D55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(0.032)</w:t>
            </w:r>
          </w:p>
        </w:tc>
        <w:tc>
          <w:tcPr>
            <w:tcW w:w="1007" w:type="dxa"/>
            <w:shd w:val="clear" w:color="auto" w:fill="auto"/>
            <w:noWrap/>
            <w:vAlign w:val="bottom"/>
            <w:hideMark/>
          </w:tcPr>
          <w:p w14:paraId="3787560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(0.051)</w:t>
            </w:r>
          </w:p>
        </w:tc>
        <w:tc>
          <w:tcPr>
            <w:tcW w:w="922" w:type="dxa"/>
            <w:shd w:val="clear" w:color="auto" w:fill="auto"/>
            <w:noWrap/>
            <w:vAlign w:val="bottom"/>
            <w:hideMark/>
          </w:tcPr>
          <w:p w14:paraId="5DFB62E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(0.179)</w:t>
            </w:r>
          </w:p>
        </w:tc>
        <w:tc>
          <w:tcPr>
            <w:tcW w:w="1007" w:type="dxa"/>
            <w:shd w:val="clear" w:color="auto" w:fill="auto"/>
            <w:noWrap/>
            <w:vAlign w:val="bottom"/>
            <w:hideMark/>
          </w:tcPr>
          <w:p w14:paraId="100EA33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(0.136)</w:t>
            </w:r>
          </w:p>
        </w:tc>
        <w:tc>
          <w:tcPr>
            <w:tcW w:w="1007" w:type="dxa"/>
            <w:shd w:val="clear" w:color="auto" w:fill="auto"/>
            <w:noWrap/>
            <w:vAlign w:val="bottom"/>
            <w:hideMark/>
          </w:tcPr>
          <w:p w14:paraId="1C97762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(0.050)</w:t>
            </w:r>
          </w:p>
        </w:tc>
        <w:tc>
          <w:tcPr>
            <w:tcW w:w="1007" w:type="dxa"/>
            <w:shd w:val="clear" w:color="auto" w:fill="auto"/>
            <w:noWrap/>
            <w:vAlign w:val="bottom"/>
            <w:hideMark/>
          </w:tcPr>
          <w:p w14:paraId="799B95F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(0.048)</w:t>
            </w:r>
          </w:p>
        </w:tc>
        <w:tc>
          <w:tcPr>
            <w:tcW w:w="1134" w:type="dxa"/>
            <w:shd w:val="clear" w:color="auto" w:fill="auto"/>
            <w:noWrap/>
            <w:vAlign w:val="bottom"/>
            <w:hideMark/>
          </w:tcPr>
          <w:p w14:paraId="60D53DF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(0.037)</w:t>
            </w:r>
          </w:p>
        </w:tc>
        <w:tc>
          <w:tcPr>
            <w:tcW w:w="1007" w:type="dxa"/>
            <w:shd w:val="clear" w:color="auto" w:fill="auto"/>
            <w:noWrap/>
            <w:vAlign w:val="bottom"/>
            <w:hideMark/>
          </w:tcPr>
          <w:p w14:paraId="6FB6CB6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(0.050)</w:t>
            </w:r>
          </w:p>
        </w:tc>
        <w:tc>
          <w:tcPr>
            <w:tcW w:w="1134" w:type="dxa"/>
            <w:shd w:val="clear" w:color="auto" w:fill="auto"/>
            <w:noWrap/>
            <w:vAlign w:val="bottom"/>
            <w:hideMark/>
          </w:tcPr>
          <w:p w14:paraId="52A506E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(0.036)</w:t>
            </w:r>
          </w:p>
        </w:tc>
        <w:tc>
          <w:tcPr>
            <w:tcW w:w="1007" w:type="dxa"/>
            <w:shd w:val="clear" w:color="auto" w:fill="auto"/>
            <w:noWrap/>
            <w:vAlign w:val="bottom"/>
            <w:hideMark/>
          </w:tcPr>
          <w:p w14:paraId="2005B9E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(0.044)</w:t>
            </w:r>
          </w:p>
        </w:tc>
        <w:tc>
          <w:tcPr>
            <w:tcW w:w="1007" w:type="dxa"/>
            <w:shd w:val="clear" w:color="auto" w:fill="auto"/>
            <w:noWrap/>
            <w:vAlign w:val="bottom"/>
            <w:hideMark/>
          </w:tcPr>
          <w:p w14:paraId="16B8EC4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(0.054)</w:t>
            </w:r>
          </w:p>
        </w:tc>
        <w:tc>
          <w:tcPr>
            <w:tcW w:w="1007" w:type="dxa"/>
            <w:shd w:val="clear" w:color="auto" w:fill="auto"/>
            <w:noWrap/>
            <w:vAlign w:val="bottom"/>
            <w:hideMark/>
          </w:tcPr>
          <w:p w14:paraId="4F4CCC6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(0.094)</w:t>
            </w:r>
          </w:p>
        </w:tc>
      </w:tr>
      <w:tr w:rsidR="00FB2AD8" w:rsidRPr="00C06DB8" w14:paraId="69A827F8" w14:textId="77777777" w:rsidTr="0037401B">
        <w:trPr>
          <w:trHeight w:val="250"/>
        </w:trPr>
        <w:tc>
          <w:tcPr>
            <w:tcW w:w="1182" w:type="dxa"/>
            <w:shd w:val="clear" w:color="auto" w:fill="auto"/>
            <w:noWrap/>
            <w:vAlign w:val="bottom"/>
            <w:hideMark/>
          </w:tcPr>
          <w:p w14:paraId="39DA527C"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HML</w:t>
            </w:r>
          </w:p>
        </w:tc>
        <w:tc>
          <w:tcPr>
            <w:tcW w:w="1134" w:type="dxa"/>
            <w:shd w:val="clear" w:color="auto" w:fill="auto"/>
            <w:noWrap/>
            <w:vAlign w:val="bottom"/>
            <w:hideMark/>
          </w:tcPr>
          <w:p w14:paraId="079B242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-0.368***</w:t>
            </w:r>
          </w:p>
        </w:tc>
        <w:tc>
          <w:tcPr>
            <w:tcW w:w="1007" w:type="dxa"/>
            <w:shd w:val="clear" w:color="auto" w:fill="auto"/>
            <w:noWrap/>
            <w:vAlign w:val="bottom"/>
            <w:hideMark/>
          </w:tcPr>
          <w:p w14:paraId="65C5F1F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0.050</w:t>
            </w:r>
          </w:p>
        </w:tc>
        <w:tc>
          <w:tcPr>
            <w:tcW w:w="922" w:type="dxa"/>
            <w:shd w:val="clear" w:color="auto" w:fill="auto"/>
            <w:noWrap/>
            <w:vAlign w:val="bottom"/>
            <w:hideMark/>
          </w:tcPr>
          <w:p w14:paraId="75E03A6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-0.023</w:t>
            </w:r>
          </w:p>
        </w:tc>
        <w:tc>
          <w:tcPr>
            <w:tcW w:w="1007" w:type="dxa"/>
            <w:shd w:val="clear" w:color="auto" w:fill="auto"/>
            <w:noWrap/>
            <w:vAlign w:val="bottom"/>
            <w:hideMark/>
          </w:tcPr>
          <w:p w14:paraId="362CE7D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0.970***</w:t>
            </w:r>
          </w:p>
        </w:tc>
        <w:tc>
          <w:tcPr>
            <w:tcW w:w="1007" w:type="dxa"/>
            <w:shd w:val="clear" w:color="auto" w:fill="auto"/>
            <w:noWrap/>
            <w:vAlign w:val="bottom"/>
            <w:hideMark/>
          </w:tcPr>
          <w:p w14:paraId="73C80BE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-0.178***</w:t>
            </w:r>
          </w:p>
        </w:tc>
        <w:tc>
          <w:tcPr>
            <w:tcW w:w="1007" w:type="dxa"/>
            <w:shd w:val="clear" w:color="auto" w:fill="auto"/>
            <w:noWrap/>
            <w:vAlign w:val="bottom"/>
            <w:hideMark/>
          </w:tcPr>
          <w:p w14:paraId="5C7CCDF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0.280***</w:t>
            </w:r>
          </w:p>
        </w:tc>
        <w:tc>
          <w:tcPr>
            <w:tcW w:w="1134" w:type="dxa"/>
            <w:shd w:val="clear" w:color="auto" w:fill="auto"/>
            <w:noWrap/>
            <w:vAlign w:val="bottom"/>
            <w:hideMark/>
          </w:tcPr>
          <w:p w14:paraId="3AF585A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0.744***</w:t>
            </w:r>
          </w:p>
        </w:tc>
        <w:tc>
          <w:tcPr>
            <w:tcW w:w="1007" w:type="dxa"/>
            <w:shd w:val="clear" w:color="auto" w:fill="auto"/>
            <w:noWrap/>
            <w:vAlign w:val="bottom"/>
            <w:hideMark/>
          </w:tcPr>
          <w:p w14:paraId="7815D94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0.100**</w:t>
            </w:r>
          </w:p>
        </w:tc>
        <w:tc>
          <w:tcPr>
            <w:tcW w:w="1134" w:type="dxa"/>
            <w:shd w:val="clear" w:color="auto" w:fill="auto"/>
            <w:noWrap/>
            <w:vAlign w:val="bottom"/>
            <w:hideMark/>
          </w:tcPr>
          <w:p w14:paraId="793D185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0.224***</w:t>
            </w:r>
          </w:p>
        </w:tc>
        <w:tc>
          <w:tcPr>
            <w:tcW w:w="1007" w:type="dxa"/>
            <w:shd w:val="clear" w:color="auto" w:fill="auto"/>
            <w:noWrap/>
            <w:vAlign w:val="bottom"/>
            <w:hideMark/>
          </w:tcPr>
          <w:p w14:paraId="37DB8737"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-0.285***</w:t>
            </w:r>
          </w:p>
        </w:tc>
        <w:tc>
          <w:tcPr>
            <w:tcW w:w="1007" w:type="dxa"/>
            <w:shd w:val="clear" w:color="auto" w:fill="auto"/>
            <w:noWrap/>
            <w:vAlign w:val="bottom"/>
            <w:hideMark/>
          </w:tcPr>
          <w:p w14:paraId="7BDF191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0.253***</w:t>
            </w:r>
          </w:p>
        </w:tc>
        <w:tc>
          <w:tcPr>
            <w:tcW w:w="1007" w:type="dxa"/>
            <w:shd w:val="clear" w:color="auto" w:fill="auto"/>
            <w:noWrap/>
            <w:vAlign w:val="bottom"/>
            <w:hideMark/>
          </w:tcPr>
          <w:p w14:paraId="38D1F4C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0.257***</w:t>
            </w:r>
          </w:p>
        </w:tc>
      </w:tr>
      <w:tr w:rsidR="00FB2AD8" w:rsidRPr="00C06DB8" w14:paraId="7B1FBB06" w14:textId="77777777" w:rsidTr="0037401B">
        <w:trPr>
          <w:trHeight w:val="250"/>
        </w:trPr>
        <w:tc>
          <w:tcPr>
            <w:tcW w:w="1182" w:type="dxa"/>
            <w:shd w:val="clear" w:color="auto" w:fill="auto"/>
            <w:noWrap/>
            <w:vAlign w:val="bottom"/>
            <w:hideMark/>
          </w:tcPr>
          <w:p w14:paraId="73123F57"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
        </w:tc>
        <w:tc>
          <w:tcPr>
            <w:tcW w:w="1134" w:type="dxa"/>
            <w:shd w:val="clear" w:color="auto" w:fill="auto"/>
            <w:noWrap/>
            <w:vAlign w:val="bottom"/>
            <w:hideMark/>
          </w:tcPr>
          <w:p w14:paraId="1E14DC2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(0.027)</w:t>
            </w:r>
          </w:p>
        </w:tc>
        <w:tc>
          <w:tcPr>
            <w:tcW w:w="1007" w:type="dxa"/>
            <w:shd w:val="clear" w:color="auto" w:fill="auto"/>
            <w:noWrap/>
            <w:vAlign w:val="bottom"/>
            <w:hideMark/>
          </w:tcPr>
          <w:p w14:paraId="214F6FA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(0.042)</w:t>
            </w:r>
          </w:p>
        </w:tc>
        <w:tc>
          <w:tcPr>
            <w:tcW w:w="922" w:type="dxa"/>
            <w:shd w:val="clear" w:color="auto" w:fill="auto"/>
            <w:noWrap/>
            <w:vAlign w:val="bottom"/>
            <w:hideMark/>
          </w:tcPr>
          <w:p w14:paraId="7F7B5A8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(0.149)</w:t>
            </w:r>
          </w:p>
        </w:tc>
        <w:tc>
          <w:tcPr>
            <w:tcW w:w="1007" w:type="dxa"/>
            <w:shd w:val="clear" w:color="auto" w:fill="auto"/>
            <w:noWrap/>
            <w:vAlign w:val="bottom"/>
            <w:hideMark/>
          </w:tcPr>
          <w:p w14:paraId="3A4D708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(0.113)</w:t>
            </w:r>
          </w:p>
        </w:tc>
        <w:tc>
          <w:tcPr>
            <w:tcW w:w="1007" w:type="dxa"/>
            <w:shd w:val="clear" w:color="auto" w:fill="auto"/>
            <w:noWrap/>
            <w:vAlign w:val="bottom"/>
            <w:hideMark/>
          </w:tcPr>
          <w:p w14:paraId="47E2790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(0.042)</w:t>
            </w:r>
          </w:p>
        </w:tc>
        <w:tc>
          <w:tcPr>
            <w:tcW w:w="1007" w:type="dxa"/>
            <w:shd w:val="clear" w:color="auto" w:fill="auto"/>
            <w:noWrap/>
            <w:vAlign w:val="bottom"/>
            <w:hideMark/>
          </w:tcPr>
          <w:p w14:paraId="564AE6A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(0.040)</w:t>
            </w:r>
          </w:p>
        </w:tc>
        <w:tc>
          <w:tcPr>
            <w:tcW w:w="1134" w:type="dxa"/>
            <w:shd w:val="clear" w:color="auto" w:fill="auto"/>
            <w:noWrap/>
            <w:vAlign w:val="bottom"/>
            <w:hideMark/>
          </w:tcPr>
          <w:p w14:paraId="127F62F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(0.030)</w:t>
            </w:r>
          </w:p>
        </w:tc>
        <w:tc>
          <w:tcPr>
            <w:tcW w:w="1007" w:type="dxa"/>
            <w:shd w:val="clear" w:color="auto" w:fill="auto"/>
            <w:noWrap/>
            <w:vAlign w:val="bottom"/>
            <w:hideMark/>
          </w:tcPr>
          <w:p w14:paraId="3C0496D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(0.041)</w:t>
            </w:r>
          </w:p>
        </w:tc>
        <w:tc>
          <w:tcPr>
            <w:tcW w:w="1134" w:type="dxa"/>
            <w:shd w:val="clear" w:color="auto" w:fill="auto"/>
            <w:noWrap/>
            <w:vAlign w:val="bottom"/>
            <w:hideMark/>
          </w:tcPr>
          <w:p w14:paraId="171A97C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(0.030)</w:t>
            </w:r>
          </w:p>
        </w:tc>
        <w:tc>
          <w:tcPr>
            <w:tcW w:w="1007" w:type="dxa"/>
            <w:shd w:val="clear" w:color="auto" w:fill="auto"/>
            <w:noWrap/>
            <w:vAlign w:val="bottom"/>
            <w:hideMark/>
          </w:tcPr>
          <w:p w14:paraId="723DB4E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(0.036)</w:t>
            </w:r>
          </w:p>
        </w:tc>
        <w:tc>
          <w:tcPr>
            <w:tcW w:w="1007" w:type="dxa"/>
            <w:shd w:val="clear" w:color="auto" w:fill="auto"/>
            <w:noWrap/>
            <w:vAlign w:val="bottom"/>
            <w:hideMark/>
          </w:tcPr>
          <w:p w14:paraId="4452460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(0.044)</w:t>
            </w:r>
          </w:p>
        </w:tc>
        <w:tc>
          <w:tcPr>
            <w:tcW w:w="1007" w:type="dxa"/>
            <w:shd w:val="clear" w:color="auto" w:fill="auto"/>
            <w:noWrap/>
            <w:vAlign w:val="bottom"/>
            <w:hideMark/>
          </w:tcPr>
          <w:p w14:paraId="23547BD7"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(0.078)</w:t>
            </w:r>
          </w:p>
        </w:tc>
      </w:tr>
      <w:tr w:rsidR="00FB2AD8" w:rsidRPr="00C06DB8" w14:paraId="27426AD3" w14:textId="77777777" w:rsidTr="0037401B">
        <w:trPr>
          <w:trHeight w:val="250"/>
        </w:trPr>
        <w:tc>
          <w:tcPr>
            <w:tcW w:w="1182" w:type="dxa"/>
            <w:shd w:val="clear" w:color="auto" w:fill="auto"/>
            <w:noWrap/>
            <w:vAlign w:val="bottom"/>
            <w:hideMark/>
          </w:tcPr>
          <w:p w14:paraId="0B56BFCE"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RMW</w:t>
            </w:r>
          </w:p>
        </w:tc>
        <w:tc>
          <w:tcPr>
            <w:tcW w:w="1134" w:type="dxa"/>
            <w:shd w:val="clear" w:color="auto" w:fill="auto"/>
            <w:noWrap/>
            <w:vAlign w:val="bottom"/>
            <w:hideMark/>
          </w:tcPr>
          <w:p w14:paraId="1A09079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0.255***</w:t>
            </w:r>
          </w:p>
        </w:tc>
        <w:tc>
          <w:tcPr>
            <w:tcW w:w="1007" w:type="dxa"/>
            <w:shd w:val="clear" w:color="auto" w:fill="auto"/>
            <w:noWrap/>
            <w:vAlign w:val="bottom"/>
            <w:hideMark/>
          </w:tcPr>
          <w:p w14:paraId="6775302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-0.091</w:t>
            </w:r>
          </w:p>
        </w:tc>
        <w:tc>
          <w:tcPr>
            <w:tcW w:w="922" w:type="dxa"/>
            <w:shd w:val="clear" w:color="auto" w:fill="auto"/>
            <w:noWrap/>
            <w:vAlign w:val="bottom"/>
            <w:hideMark/>
          </w:tcPr>
          <w:p w14:paraId="15C6260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-0.240</w:t>
            </w:r>
          </w:p>
        </w:tc>
        <w:tc>
          <w:tcPr>
            <w:tcW w:w="1007" w:type="dxa"/>
            <w:shd w:val="clear" w:color="auto" w:fill="auto"/>
            <w:noWrap/>
            <w:vAlign w:val="bottom"/>
            <w:hideMark/>
          </w:tcPr>
          <w:p w14:paraId="6DACF7A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-0.365</w:t>
            </w:r>
          </w:p>
        </w:tc>
        <w:tc>
          <w:tcPr>
            <w:tcW w:w="1007" w:type="dxa"/>
            <w:shd w:val="clear" w:color="auto" w:fill="auto"/>
            <w:noWrap/>
            <w:vAlign w:val="bottom"/>
            <w:hideMark/>
          </w:tcPr>
          <w:p w14:paraId="1FA50B0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-0.539***</w:t>
            </w:r>
          </w:p>
        </w:tc>
        <w:tc>
          <w:tcPr>
            <w:tcW w:w="1007" w:type="dxa"/>
            <w:shd w:val="clear" w:color="auto" w:fill="auto"/>
            <w:noWrap/>
            <w:vAlign w:val="bottom"/>
            <w:hideMark/>
          </w:tcPr>
          <w:p w14:paraId="19A5955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0.172**</w:t>
            </w:r>
          </w:p>
        </w:tc>
        <w:tc>
          <w:tcPr>
            <w:tcW w:w="1134" w:type="dxa"/>
            <w:shd w:val="clear" w:color="auto" w:fill="auto"/>
            <w:noWrap/>
            <w:vAlign w:val="bottom"/>
            <w:hideMark/>
          </w:tcPr>
          <w:p w14:paraId="005E029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-0.250***</w:t>
            </w:r>
          </w:p>
        </w:tc>
        <w:tc>
          <w:tcPr>
            <w:tcW w:w="1007" w:type="dxa"/>
            <w:shd w:val="clear" w:color="auto" w:fill="auto"/>
            <w:noWrap/>
            <w:vAlign w:val="bottom"/>
            <w:hideMark/>
          </w:tcPr>
          <w:p w14:paraId="3197381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-0.155*</w:t>
            </w:r>
          </w:p>
        </w:tc>
        <w:tc>
          <w:tcPr>
            <w:tcW w:w="1134" w:type="dxa"/>
            <w:shd w:val="clear" w:color="auto" w:fill="auto"/>
            <w:noWrap/>
            <w:vAlign w:val="bottom"/>
            <w:hideMark/>
          </w:tcPr>
          <w:p w14:paraId="114FE29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0.153**</w:t>
            </w:r>
          </w:p>
        </w:tc>
        <w:tc>
          <w:tcPr>
            <w:tcW w:w="1007" w:type="dxa"/>
            <w:shd w:val="clear" w:color="auto" w:fill="auto"/>
            <w:noWrap/>
            <w:vAlign w:val="bottom"/>
            <w:hideMark/>
          </w:tcPr>
          <w:p w14:paraId="40B5667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0.371***</w:t>
            </w:r>
          </w:p>
        </w:tc>
        <w:tc>
          <w:tcPr>
            <w:tcW w:w="1007" w:type="dxa"/>
            <w:shd w:val="clear" w:color="auto" w:fill="auto"/>
            <w:noWrap/>
            <w:vAlign w:val="bottom"/>
            <w:hideMark/>
          </w:tcPr>
          <w:p w14:paraId="0A29D83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0.094</w:t>
            </w:r>
          </w:p>
        </w:tc>
        <w:tc>
          <w:tcPr>
            <w:tcW w:w="1007" w:type="dxa"/>
            <w:shd w:val="clear" w:color="auto" w:fill="auto"/>
            <w:noWrap/>
            <w:vAlign w:val="bottom"/>
            <w:hideMark/>
          </w:tcPr>
          <w:p w14:paraId="0258E47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-0.541***</w:t>
            </w:r>
          </w:p>
        </w:tc>
      </w:tr>
      <w:tr w:rsidR="00FB2AD8" w:rsidRPr="00C06DB8" w14:paraId="3ADE6F76" w14:textId="77777777" w:rsidTr="0037401B">
        <w:trPr>
          <w:trHeight w:val="250"/>
        </w:trPr>
        <w:tc>
          <w:tcPr>
            <w:tcW w:w="1182" w:type="dxa"/>
            <w:shd w:val="clear" w:color="auto" w:fill="auto"/>
            <w:noWrap/>
            <w:vAlign w:val="bottom"/>
            <w:hideMark/>
          </w:tcPr>
          <w:p w14:paraId="3A08EB36"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
        </w:tc>
        <w:tc>
          <w:tcPr>
            <w:tcW w:w="1134" w:type="dxa"/>
            <w:shd w:val="clear" w:color="auto" w:fill="auto"/>
            <w:noWrap/>
            <w:vAlign w:val="bottom"/>
            <w:hideMark/>
          </w:tcPr>
          <w:p w14:paraId="033436D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(0.054)</w:t>
            </w:r>
          </w:p>
        </w:tc>
        <w:tc>
          <w:tcPr>
            <w:tcW w:w="1007" w:type="dxa"/>
            <w:shd w:val="clear" w:color="auto" w:fill="auto"/>
            <w:noWrap/>
            <w:vAlign w:val="bottom"/>
            <w:hideMark/>
          </w:tcPr>
          <w:p w14:paraId="0528566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(0.087)</w:t>
            </w:r>
          </w:p>
        </w:tc>
        <w:tc>
          <w:tcPr>
            <w:tcW w:w="922" w:type="dxa"/>
            <w:shd w:val="clear" w:color="auto" w:fill="auto"/>
            <w:noWrap/>
            <w:vAlign w:val="bottom"/>
            <w:hideMark/>
          </w:tcPr>
          <w:p w14:paraId="7787A32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(0.306)</w:t>
            </w:r>
          </w:p>
        </w:tc>
        <w:tc>
          <w:tcPr>
            <w:tcW w:w="1007" w:type="dxa"/>
            <w:shd w:val="clear" w:color="auto" w:fill="auto"/>
            <w:noWrap/>
            <w:vAlign w:val="bottom"/>
            <w:hideMark/>
          </w:tcPr>
          <w:p w14:paraId="298A278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(0.233)</w:t>
            </w:r>
          </w:p>
        </w:tc>
        <w:tc>
          <w:tcPr>
            <w:tcW w:w="1007" w:type="dxa"/>
            <w:shd w:val="clear" w:color="auto" w:fill="auto"/>
            <w:noWrap/>
            <w:vAlign w:val="bottom"/>
            <w:hideMark/>
          </w:tcPr>
          <w:p w14:paraId="341B756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(0.086)</w:t>
            </w:r>
          </w:p>
        </w:tc>
        <w:tc>
          <w:tcPr>
            <w:tcW w:w="1007" w:type="dxa"/>
            <w:shd w:val="clear" w:color="auto" w:fill="auto"/>
            <w:noWrap/>
            <w:vAlign w:val="bottom"/>
            <w:hideMark/>
          </w:tcPr>
          <w:p w14:paraId="1C72F67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(0.082)</w:t>
            </w:r>
          </w:p>
        </w:tc>
        <w:tc>
          <w:tcPr>
            <w:tcW w:w="1134" w:type="dxa"/>
            <w:shd w:val="clear" w:color="auto" w:fill="auto"/>
            <w:noWrap/>
            <w:vAlign w:val="bottom"/>
            <w:hideMark/>
          </w:tcPr>
          <w:p w14:paraId="0164E54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(0.062)</w:t>
            </w:r>
          </w:p>
        </w:tc>
        <w:tc>
          <w:tcPr>
            <w:tcW w:w="1007" w:type="dxa"/>
            <w:shd w:val="clear" w:color="auto" w:fill="auto"/>
            <w:noWrap/>
            <w:vAlign w:val="bottom"/>
            <w:hideMark/>
          </w:tcPr>
          <w:p w14:paraId="16BBBBC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(0.085)</w:t>
            </w:r>
          </w:p>
        </w:tc>
        <w:tc>
          <w:tcPr>
            <w:tcW w:w="1134" w:type="dxa"/>
            <w:shd w:val="clear" w:color="auto" w:fill="auto"/>
            <w:noWrap/>
            <w:vAlign w:val="bottom"/>
            <w:hideMark/>
          </w:tcPr>
          <w:p w14:paraId="3B2011A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(0.062)</w:t>
            </w:r>
          </w:p>
        </w:tc>
        <w:tc>
          <w:tcPr>
            <w:tcW w:w="1007" w:type="dxa"/>
            <w:shd w:val="clear" w:color="auto" w:fill="auto"/>
            <w:noWrap/>
            <w:vAlign w:val="bottom"/>
            <w:hideMark/>
          </w:tcPr>
          <w:p w14:paraId="5852B7E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(0.074)</w:t>
            </w:r>
          </w:p>
        </w:tc>
        <w:tc>
          <w:tcPr>
            <w:tcW w:w="1007" w:type="dxa"/>
            <w:shd w:val="clear" w:color="auto" w:fill="auto"/>
            <w:noWrap/>
            <w:vAlign w:val="bottom"/>
            <w:hideMark/>
          </w:tcPr>
          <w:p w14:paraId="78670FB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(0.091)</w:t>
            </w:r>
          </w:p>
        </w:tc>
        <w:tc>
          <w:tcPr>
            <w:tcW w:w="1007" w:type="dxa"/>
            <w:shd w:val="clear" w:color="auto" w:fill="auto"/>
            <w:noWrap/>
            <w:vAlign w:val="bottom"/>
            <w:hideMark/>
          </w:tcPr>
          <w:p w14:paraId="24D2825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(0.161)</w:t>
            </w:r>
          </w:p>
        </w:tc>
      </w:tr>
      <w:tr w:rsidR="00FB2AD8" w:rsidRPr="00C06DB8" w14:paraId="47E55BC4" w14:textId="77777777" w:rsidTr="0037401B">
        <w:trPr>
          <w:trHeight w:val="250"/>
        </w:trPr>
        <w:tc>
          <w:tcPr>
            <w:tcW w:w="1182" w:type="dxa"/>
            <w:shd w:val="clear" w:color="auto" w:fill="auto"/>
            <w:noWrap/>
            <w:vAlign w:val="bottom"/>
            <w:hideMark/>
          </w:tcPr>
          <w:p w14:paraId="0266DC62"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CMA</w:t>
            </w:r>
          </w:p>
        </w:tc>
        <w:tc>
          <w:tcPr>
            <w:tcW w:w="1134" w:type="dxa"/>
            <w:shd w:val="clear" w:color="auto" w:fill="auto"/>
            <w:noWrap/>
            <w:vAlign w:val="bottom"/>
            <w:hideMark/>
          </w:tcPr>
          <w:p w14:paraId="3F215F4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-0.217***</w:t>
            </w:r>
          </w:p>
        </w:tc>
        <w:tc>
          <w:tcPr>
            <w:tcW w:w="1007" w:type="dxa"/>
            <w:shd w:val="clear" w:color="auto" w:fill="auto"/>
            <w:noWrap/>
            <w:vAlign w:val="bottom"/>
            <w:hideMark/>
          </w:tcPr>
          <w:p w14:paraId="7E50680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0.783***</w:t>
            </w:r>
          </w:p>
        </w:tc>
        <w:tc>
          <w:tcPr>
            <w:tcW w:w="922" w:type="dxa"/>
            <w:shd w:val="clear" w:color="auto" w:fill="auto"/>
            <w:noWrap/>
            <w:vAlign w:val="bottom"/>
            <w:hideMark/>
          </w:tcPr>
          <w:p w14:paraId="6DB2D6F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-0.919**</w:t>
            </w:r>
          </w:p>
        </w:tc>
        <w:tc>
          <w:tcPr>
            <w:tcW w:w="1007" w:type="dxa"/>
            <w:shd w:val="clear" w:color="auto" w:fill="auto"/>
            <w:noWrap/>
            <w:vAlign w:val="bottom"/>
            <w:hideMark/>
          </w:tcPr>
          <w:p w14:paraId="00ED8B17"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0.250</w:t>
            </w:r>
          </w:p>
        </w:tc>
        <w:tc>
          <w:tcPr>
            <w:tcW w:w="1007" w:type="dxa"/>
            <w:shd w:val="clear" w:color="auto" w:fill="auto"/>
            <w:noWrap/>
            <w:vAlign w:val="bottom"/>
            <w:hideMark/>
          </w:tcPr>
          <w:p w14:paraId="33FD9E3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0.574***</w:t>
            </w:r>
          </w:p>
        </w:tc>
        <w:tc>
          <w:tcPr>
            <w:tcW w:w="1007" w:type="dxa"/>
            <w:shd w:val="clear" w:color="auto" w:fill="auto"/>
            <w:noWrap/>
            <w:vAlign w:val="bottom"/>
            <w:hideMark/>
          </w:tcPr>
          <w:p w14:paraId="23AC5C6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0.359***</w:t>
            </w:r>
          </w:p>
        </w:tc>
        <w:tc>
          <w:tcPr>
            <w:tcW w:w="1134" w:type="dxa"/>
            <w:shd w:val="clear" w:color="auto" w:fill="auto"/>
            <w:noWrap/>
            <w:vAlign w:val="bottom"/>
            <w:hideMark/>
          </w:tcPr>
          <w:p w14:paraId="2662DE3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-0.238***</w:t>
            </w:r>
          </w:p>
        </w:tc>
        <w:tc>
          <w:tcPr>
            <w:tcW w:w="1007" w:type="dxa"/>
            <w:shd w:val="clear" w:color="auto" w:fill="auto"/>
            <w:noWrap/>
            <w:vAlign w:val="bottom"/>
            <w:hideMark/>
          </w:tcPr>
          <w:p w14:paraId="39F4861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0.584***</w:t>
            </w:r>
          </w:p>
        </w:tc>
        <w:tc>
          <w:tcPr>
            <w:tcW w:w="1134" w:type="dxa"/>
            <w:shd w:val="clear" w:color="auto" w:fill="auto"/>
            <w:noWrap/>
            <w:vAlign w:val="bottom"/>
            <w:hideMark/>
          </w:tcPr>
          <w:p w14:paraId="74C8095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-0.174**</w:t>
            </w:r>
          </w:p>
        </w:tc>
        <w:tc>
          <w:tcPr>
            <w:tcW w:w="1007" w:type="dxa"/>
            <w:shd w:val="clear" w:color="auto" w:fill="auto"/>
            <w:noWrap/>
            <w:vAlign w:val="bottom"/>
            <w:hideMark/>
          </w:tcPr>
          <w:p w14:paraId="391B119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-0.263***</w:t>
            </w:r>
          </w:p>
        </w:tc>
        <w:tc>
          <w:tcPr>
            <w:tcW w:w="1007" w:type="dxa"/>
            <w:shd w:val="clear" w:color="auto" w:fill="auto"/>
            <w:noWrap/>
            <w:vAlign w:val="bottom"/>
            <w:hideMark/>
          </w:tcPr>
          <w:p w14:paraId="5E7EB6A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-0.116</w:t>
            </w:r>
          </w:p>
        </w:tc>
        <w:tc>
          <w:tcPr>
            <w:tcW w:w="1007" w:type="dxa"/>
            <w:shd w:val="clear" w:color="auto" w:fill="auto"/>
            <w:noWrap/>
            <w:vAlign w:val="bottom"/>
            <w:hideMark/>
          </w:tcPr>
          <w:p w14:paraId="3E330F7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0.831***</w:t>
            </w:r>
          </w:p>
        </w:tc>
      </w:tr>
      <w:tr w:rsidR="00FB2AD8" w:rsidRPr="00C06DB8" w14:paraId="620C2AE5" w14:textId="77777777" w:rsidTr="0037401B">
        <w:trPr>
          <w:trHeight w:val="250"/>
        </w:trPr>
        <w:tc>
          <w:tcPr>
            <w:tcW w:w="1182" w:type="dxa"/>
            <w:shd w:val="clear" w:color="auto" w:fill="auto"/>
            <w:noWrap/>
            <w:vAlign w:val="bottom"/>
            <w:hideMark/>
          </w:tcPr>
          <w:p w14:paraId="44FE3AA1"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
        </w:tc>
        <w:tc>
          <w:tcPr>
            <w:tcW w:w="1134" w:type="dxa"/>
            <w:shd w:val="clear" w:color="auto" w:fill="auto"/>
            <w:noWrap/>
            <w:vAlign w:val="bottom"/>
            <w:hideMark/>
          </w:tcPr>
          <w:p w14:paraId="681C16D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(0.070)</w:t>
            </w:r>
          </w:p>
        </w:tc>
        <w:tc>
          <w:tcPr>
            <w:tcW w:w="1007" w:type="dxa"/>
            <w:shd w:val="clear" w:color="auto" w:fill="auto"/>
            <w:noWrap/>
            <w:vAlign w:val="bottom"/>
            <w:hideMark/>
          </w:tcPr>
          <w:p w14:paraId="18A4321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(0.111)</w:t>
            </w:r>
          </w:p>
        </w:tc>
        <w:tc>
          <w:tcPr>
            <w:tcW w:w="922" w:type="dxa"/>
            <w:shd w:val="clear" w:color="auto" w:fill="auto"/>
            <w:noWrap/>
            <w:vAlign w:val="bottom"/>
            <w:hideMark/>
          </w:tcPr>
          <w:p w14:paraId="6E22278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(0.393)</w:t>
            </w:r>
          </w:p>
        </w:tc>
        <w:tc>
          <w:tcPr>
            <w:tcW w:w="1007" w:type="dxa"/>
            <w:shd w:val="clear" w:color="auto" w:fill="auto"/>
            <w:noWrap/>
            <w:vAlign w:val="bottom"/>
            <w:hideMark/>
          </w:tcPr>
          <w:p w14:paraId="2F52F5A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(0.299)</w:t>
            </w:r>
          </w:p>
        </w:tc>
        <w:tc>
          <w:tcPr>
            <w:tcW w:w="1007" w:type="dxa"/>
            <w:shd w:val="clear" w:color="auto" w:fill="auto"/>
            <w:noWrap/>
            <w:vAlign w:val="bottom"/>
            <w:hideMark/>
          </w:tcPr>
          <w:p w14:paraId="1CA5F2F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(0.110)</w:t>
            </w:r>
          </w:p>
        </w:tc>
        <w:tc>
          <w:tcPr>
            <w:tcW w:w="1007" w:type="dxa"/>
            <w:shd w:val="clear" w:color="auto" w:fill="auto"/>
            <w:noWrap/>
            <w:vAlign w:val="bottom"/>
            <w:hideMark/>
          </w:tcPr>
          <w:p w14:paraId="2565A5A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(0.105)</w:t>
            </w:r>
          </w:p>
        </w:tc>
        <w:tc>
          <w:tcPr>
            <w:tcW w:w="1134" w:type="dxa"/>
            <w:shd w:val="clear" w:color="auto" w:fill="auto"/>
            <w:noWrap/>
            <w:vAlign w:val="bottom"/>
            <w:hideMark/>
          </w:tcPr>
          <w:p w14:paraId="4791921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(0.080)</w:t>
            </w:r>
          </w:p>
        </w:tc>
        <w:tc>
          <w:tcPr>
            <w:tcW w:w="1007" w:type="dxa"/>
            <w:shd w:val="clear" w:color="auto" w:fill="auto"/>
            <w:noWrap/>
            <w:vAlign w:val="bottom"/>
            <w:hideMark/>
          </w:tcPr>
          <w:p w14:paraId="369DAD8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(0.109)</w:t>
            </w:r>
          </w:p>
        </w:tc>
        <w:tc>
          <w:tcPr>
            <w:tcW w:w="1134" w:type="dxa"/>
            <w:shd w:val="clear" w:color="auto" w:fill="auto"/>
            <w:noWrap/>
            <w:vAlign w:val="bottom"/>
            <w:hideMark/>
          </w:tcPr>
          <w:p w14:paraId="5A1710F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(0.080)</w:t>
            </w:r>
          </w:p>
        </w:tc>
        <w:tc>
          <w:tcPr>
            <w:tcW w:w="1007" w:type="dxa"/>
            <w:shd w:val="clear" w:color="auto" w:fill="auto"/>
            <w:noWrap/>
            <w:vAlign w:val="bottom"/>
            <w:hideMark/>
          </w:tcPr>
          <w:p w14:paraId="41F20C4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(0.095)</w:t>
            </w:r>
          </w:p>
        </w:tc>
        <w:tc>
          <w:tcPr>
            <w:tcW w:w="1007" w:type="dxa"/>
            <w:shd w:val="clear" w:color="auto" w:fill="auto"/>
            <w:noWrap/>
            <w:vAlign w:val="bottom"/>
            <w:hideMark/>
          </w:tcPr>
          <w:p w14:paraId="7DCCC22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(0.117)</w:t>
            </w:r>
          </w:p>
        </w:tc>
        <w:tc>
          <w:tcPr>
            <w:tcW w:w="1007" w:type="dxa"/>
            <w:shd w:val="clear" w:color="auto" w:fill="auto"/>
            <w:noWrap/>
            <w:vAlign w:val="bottom"/>
            <w:hideMark/>
          </w:tcPr>
          <w:p w14:paraId="33410FE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(0.206)</w:t>
            </w:r>
          </w:p>
        </w:tc>
      </w:tr>
      <w:tr w:rsidR="00FB2AD8" w:rsidRPr="00C06DB8" w14:paraId="159D43E3" w14:textId="77777777" w:rsidTr="0037401B">
        <w:trPr>
          <w:trHeight w:val="250"/>
        </w:trPr>
        <w:tc>
          <w:tcPr>
            <w:tcW w:w="1182" w:type="dxa"/>
            <w:shd w:val="clear" w:color="auto" w:fill="auto"/>
            <w:noWrap/>
            <w:vAlign w:val="bottom"/>
            <w:hideMark/>
          </w:tcPr>
          <w:p w14:paraId="07D67773"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Constant</w:t>
            </w:r>
          </w:p>
        </w:tc>
        <w:tc>
          <w:tcPr>
            <w:tcW w:w="1134" w:type="dxa"/>
            <w:shd w:val="clear" w:color="auto" w:fill="auto"/>
            <w:noWrap/>
            <w:vAlign w:val="bottom"/>
            <w:hideMark/>
          </w:tcPr>
          <w:p w14:paraId="49B12B9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0.006</w:t>
            </w:r>
          </w:p>
        </w:tc>
        <w:tc>
          <w:tcPr>
            <w:tcW w:w="1007" w:type="dxa"/>
            <w:shd w:val="clear" w:color="auto" w:fill="auto"/>
            <w:noWrap/>
            <w:vAlign w:val="bottom"/>
            <w:hideMark/>
          </w:tcPr>
          <w:p w14:paraId="2CE28EF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0.025</w:t>
            </w:r>
          </w:p>
        </w:tc>
        <w:tc>
          <w:tcPr>
            <w:tcW w:w="922" w:type="dxa"/>
            <w:shd w:val="clear" w:color="auto" w:fill="auto"/>
            <w:noWrap/>
            <w:vAlign w:val="bottom"/>
            <w:hideMark/>
          </w:tcPr>
          <w:p w14:paraId="0A9328F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0.284*</w:t>
            </w:r>
          </w:p>
        </w:tc>
        <w:tc>
          <w:tcPr>
            <w:tcW w:w="1007" w:type="dxa"/>
            <w:shd w:val="clear" w:color="auto" w:fill="auto"/>
            <w:noWrap/>
            <w:vAlign w:val="bottom"/>
            <w:hideMark/>
          </w:tcPr>
          <w:p w14:paraId="4A967A8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-0.082</w:t>
            </w:r>
          </w:p>
        </w:tc>
        <w:tc>
          <w:tcPr>
            <w:tcW w:w="1007" w:type="dxa"/>
            <w:shd w:val="clear" w:color="auto" w:fill="auto"/>
            <w:noWrap/>
            <w:vAlign w:val="bottom"/>
            <w:hideMark/>
          </w:tcPr>
          <w:p w14:paraId="09E7196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-0.017</w:t>
            </w:r>
          </w:p>
        </w:tc>
        <w:tc>
          <w:tcPr>
            <w:tcW w:w="1007" w:type="dxa"/>
            <w:shd w:val="clear" w:color="auto" w:fill="auto"/>
            <w:noWrap/>
            <w:vAlign w:val="bottom"/>
            <w:hideMark/>
          </w:tcPr>
          <w:p w14:paraId="01C6838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0.015</w:t>
            </w:r>
          </w:p>
        </w:tc>
        <w:tc>
          <w:tcPr>
            <w:tcW w:w="1134" w:type="dxa"/>
            <w:shd w:val="clear" w:color="auto" w:fill="auto"/>
            <w:noWrap/>
            <w:vAlign w:val="bottom"/>
            <w:hideMark/>
          </w:tcPr>
          <w:p w14:paraId="37AF7B6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0.018</w:t>
            </w:r>
          </w:p>
        </w:tc>
        <w:tc>
          <w:tcPr>
            <w:tcW w:w="1007" w:type="dxa"/>
            <w:shd w:val="clear" w:color="auto" w:fill="auto"/>
            <w:noWrap/>
            <w:vAlign w:val="bottom"/>
            <w:hideMark/>
          </w:tcPr>
          <w:p w14:paraId="621CDC5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-0.002</w:t>
            </w:r>
          </w:p>
        </w:tc>
        <w:tc>
          <w:tcPr>
            <w:tcW w:w="1134" w:type="dxa"/>
            <w:shd w:val="clear" w:color="auto" w:fill="auto"/>
            <w:noWrap/>
            <w:vAlign w:val="bottom"/>
            <w:hideMark/>
          </w:tcPr>
          <w:p w14:paraId="083E6EA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0.009</w:t>
            </w:r>
          </w:p>
        </w:tc>
        <w:tc>
          <w:tcPr>
            <w:tcW w:w="1007" w:type="dxa"/>
            <w:shd w:val="clear" w:color="auto" w:fill="auto"/>
            <w:noWrap/>
            <w:vAlign w:val="bottom"/>
            <w:hideMark/>
          </w:tcPr>
          <w:p w14:paraId="5E28674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0.003</w:t>
            </w:r>
          </w:p>
        </w:tc>
        <w:tc>
          <w:tcPr>
            <w:tcW w:w="1007" w:type="dxa"/>
            <w:shd w:val="clear" w:color="auto" w:fill="auto"/>
            <w:noWrap/>
            <w:vAlign w:val="bottom"/>
            <w:hideMark/>
          </w:tcPr>
          <w:p w14:paraId="4F0E910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0.010</w:t>
            </w:r>
          </w:p>
        </w:tc>
        <w:tc>
          <w:tcPr>
            <w:tcW w:w="1007" w:type="dxa"/>
            <w:shd w:val="clear" w:color="auto" w:fill="auto"/>
            <w:noWrap/>
            <w:vAlign w:val="bottom"/>
            <w:hideMark/>
          </w:tcPr>
          <w:p w14:paraId="7CDF17B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-0.028</w:t>
            </w:r>
          </w:p>
        </w:tc>
      </w:tr>
      <w:tr w:rsidR="00FB2AD8" w:rsidRPr="00C06DB8" w14:paraId="573D462B" w14:textId="77777777" w:rsidTr="0037401B">
        <w:trPr>
          <w:trHeight w:val="250"/>
        </w:trPr>
        <w:tc>
          <w:tcPr>
            <w:tcW w:w="1182" w:type="dxa"/>
            <w:tcBorders>
              <w:bottom w:val="single" w:sz="4" w:space="0" w:color="auto"/>
            </w:tcBorders>
            <w:shd w:val="clear" w:color="auto" w:fill="auto"/>
            <w:noWrap/>
            <w:vAlign w:val="bottom"/>
            <w:hideMark/>
          </w:tcPr>
          <w:p w14:paraId="4D4219BB"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p>
        </w:tc>
        <w:tc>
          <w:tcPr>
            <w:tcW w:w="1134" w:type="dxa"/>
            <w:tcBorders>
              <w:bottom w:val="single" w:sz="4" w:space="0" w:color="auto"/>
            </w:tcBorders>
            <w:shd w:val="clear" w:color="auto" w:fill="auto"/>
            <w:noWrap/>
            <w:vAlign w:val="bottom"/>
            <w:hideMark/>
          </w:tcPr>
          <w:p w14:paraId="7BE1F29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(0.026)</w:t>
            </w:r>
          </w:p>
        </w:tc>
        <w:tc>
          <w:tcPr>
            <w:tcW w:w="1007" w:type="dxa"/>
            <w:tcBorders>
              <w:bottom w:val="single" w:sz="4" w:space="0" w:color="auto"/>
            </w:tcBorders>
            <w:shd w:val="clear" w:color="auto" w:fill="auto"/>
            <w:noWrap/>
            <w:vAlign w:val="bottom"/>
            <w:hideMark/>
          </w:tcPr>
          <w:p w14:paraId="2624C55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(0.041)</w:t>
            </w:r>
          </w:p>
        </w:tc>
        <w:tc>
          <w:tcPr>
            <w:tcW w:w="922" w:type="dxa"/>
            <w:tcBorders>
              <w:bottom w:val="single" w:sz="4" w:space="0" w:color="auto"/>
            </w:tcBorders>
            <w:shd w:val="clear" w:color="auto" w:fill="auto"/>
            <w:noWrap/>
            <w:vAlign w:val="bottom"/>
            <w:hideMark/>
          </w:tcPr>
          <w:p w14:paraId="6BB3EB9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(0.145)</w:t>
            </w:r>
          </w:p>
        </w:tc>
        <w:tc>
          <w:tcPr>
            <w:tcW w:w="1007" w:type="dxa"/>
            <w:tcBorders>
              <w:bottom w:val="single" w:sz="4" w:space="0" w:color="auto"/>
            </w:tcBorders>
            <w:shd w:val="clear" w:color="auto" w:fill="auto"/>
            <w:noWrap/>
            <w:vAlign w:val="bottom"/>
            <w:hideMark/>
          </w:tcPr>
          <w:p w14:paraId="70617D7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(0.110)</w:t>
            </w:r>
          </w:p>
        </w:tc>
        <w:tc>
          <w:tcPr>
            <w:tcW w:w="1007" w:type="dxa"/>
            <w:tcBorders>
              <w:bottom w:val="single" w:sz="4" w:space="0" w:color="auto"/>
            </w:tcBorders>
            <w:shd w:val="clear" w:color="auto" w:fill="auto"/>
            <w:noWrap/>
            <w:vAlign w:val="bottom"/>
            <w:hideMark/>
          </w:tcPr>
          <w:p w14:paraId="6716D28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(0.041)</w:t>
            </w:r>
          </w:p>
        </w:tc>
        <w:tc>
          <w:tcPr>
            <w:tcW w:w="1007" w:type="dxa"/>
            <w:tcBorders>
              <w:bottom w:val="single" w:sz="4" w:space="0" w:color="auto"/>
            </w:tcBorders>
            <w:shd w:val="clear" w:color="auto" w:fill="auto"/>
            <w:noWrap/>
            <w:vAlign w:val="bottom"/>
            <w:hideMark/>
          </w:tcPr>
          <w:p w14:paraId="7197B44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(0.039)</w:t>
            </w:r>
          </w:p>
        </w:tc>
        <w:tc>
          <w:tcPr>
            <w:tcW w:w="1134" w:type="dxa"/>
            <w:tcBorders>
              <w:bottom w:val="single" w:sz="4" w:space="0" w:color="auto"/>
            </w:tcBorders>
            <w:shd w:val="clear" w:color="auto" w:fill="auto"/>
            <w:noWrap/>
            <w:vAlign w:val="bottom"/>
            <w:hideMark/>
          </w:tcPr>
          <w:p w14:paraId="63ECC257"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(0.030)</w:t>
            </w:r>
          </w:p>
        </w:tc>
        <w:tc>
          <w:tcPr>
            <w:tcW w:w="1007" w:type="dxa"/>
            <w:tcBorders>
              <w:bottom w:val="single" w:sz="4" w:space="0" w:color="auto"/>
            </w:tcBorders>
            <w:shd w:val="clear" w:color="auto" w:fill="auto"/>
            <w:noWrap/>
            <w:vAlign w:val="bottom"/>
            <w:hideMark/>
          </w:tcPr>
          <w:p w14:paraId="0CE871D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(0.040)</w:t>
            </w:r>
          </w:p>
        </w:tc>
        <w:tc>
          <w:tcPr>
            <w:tcW w:w="1134" w:type="dxa"/>
            <w:tcBorders>
              <w:bottom w:val="single" w:sz="4" w:space="0" w:color="auto"/>
            </w:tcBorders>
            <w:shd w:val="clear" w:color="auto" w:fill="auto"/>
            <w:noWrap/>
            <w:vAlign w:val="bottom"/>
            <w:hideMark/>
          </w:tcPr>
          <w:p w14:paraId="4C638CE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(0.029)</w:t>
            </w:r>
          </w:p>
        </w:tc>
        <w:tc>
          <w:tcPr>
            <w:tcW w:w="1007" w:type="dxa"/>
            <w:tcBorders>
              <w:bottom w:val="single" w:sz="4" w:space="0" w:color="auto"/>
            </w:tcBorders>
            <w:shd w:val="clear" w:color="auto" w:fill="auto"/>
            <w:noWrap/>
            <w:vAlign w:val="bottom"/>
            <w:hideMark/>
          </w:tcPr>
          <w:p w14:paraId="222197A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(0.035)</w:t>
            </w:r>
          </w:p>
        </w:tc>
        <w:tc>
          <w:tcPr>
            <w:tcW w:w="1007" w:type="dxa"/>
            <w:tcBorders>
              <w:bottom w:val="single" w:sz="4" w:space="0" w:color="auto"/>
            </w:tcBorders>
            <w:shd w:val="clear" w:color="auto" w:fill="auto"/>
            <w:noWrap/>
            <w:vAlign w:val="bottom"/>
            <w:hideMark/>
          </w:tcPr>
          <w:p w14:paraId="7DC355F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(0.043)</w:t>
            </w:r>
          </w:p>
        </w:tc>
        <w:tc>
          <w:tcPr>
            <w:tcW w:w="1007" w:type="dxa"/>
            <w:tcBorders>
              <w:bottom w:val="single" w:sz="4" w:space="0" w:color="auto"/>
            </w:tcBorders>
            <w:shd w:val="clear" w:color="auto" w:fill="auto"/>
            <w:noWrap/>
            <w:vAlign w:val="bottom"/>
            <w:hideMark/>
          </w:tcPr>
          <w:p w14:paraId="49C64B2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(0.076)</w:t>
            </w:r>
          </w:p>
        </w:tc>
      </w:tr>
      <w:tr w:rsidR="00FB2AD8" w:rsidRPr="00C06DB8" w14:paraId="3A85BCFE" w14:textId="77777777" w:rsidTr="0037401B">
        <w:trPr>
          <w:trHeight w:val="250"/>
        </w:trPr>
        <w:tc>
          <w:tcPr>
            <w:tcW w:w="1182" w:type="dxa"/>
            <w:tcBorders>
              <w:top w:val="single" w:sz="4" w:space="0" w:color="auto"/>
              <w:bottom w:val="nil"/>
            </w:tcBorders>
            <w:shd w:val="clear" w:color="auto" w:fill="auto"/>
            <w:noWrap/>
            <w:vAlign w:val="bottom"/>
            <w:hideMark/>
          </w:tcPr>
          <w:p w14:paraId="64B9D242"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Observations</w:t>
            </w:r>
          </w:p>
        </w:tc>
        <w:tc>
          <w:tcPr>
            <w:tcW w:w="1134" w:type="dxa"/>
            <w:tcBorders>
              <w:top w:val="single" w:sz="4" w:space="0" w:color="auto"/>
              <w:bottom w:val="nil"/>
            </w:tcBorders>
            <w:shd w:val="clear" w:color="auto" w:fill="auto"/>
            <w:noWrap/>
            <w:vAlign w:val="bottom"/>
            <w:hideMark/>
          </w:tcPr>
          <w:p w14:paraId="47C42AB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4BA8325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922" w:type="dxa"/>
            <w:tcBorders>
              <w:top w:val="single" w:sz="4" w:space="0" w:color="auto"/>
              <w:bottom w:val="nil"/>
            </w:tcBorders>
            <w:shd w:val="clear" w:color="auto" w:fill="auto"/>
            <w:noWrap/>
            <w:vAlign w:val="bottom"/>
            <w:hideMark/>
          </w:tcPr>
          <w:p w14:paraId="0E9FBE0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2149A92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21EBD14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6EC877E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134" w:type="dxa"/>
            <w:tcBorders>
              <w:top w:val="single" w:sz="4" w:space="0" w:color="auto"/>
              <w:bottom w:val="nil"/>
            </w:tcBorders>
            <w:shd w:val="clear" w:color="auto" w:fill="auto"/>
            <w:noWrap/>
            <w:vAlign w:val="bottom"/>
            <w:hideMark/>
          </w:tcPr>
          <w:p w14:paraId="1BAC63A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3F7716C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134" w:type="dxa"/>
            <w:tcBorders>
              <w:top w:val="single" w:sz="4" w:space="0" w:color="auto"/>
              <w:bottom w:val="nil"/>
            </w:tcBorders>
            <w:shd w:val="clear" w:color="auto" w:fill="auto"/>
            <w:noWrap/>
            <w:vAlign w:val="bottom"/>
            <w:hideMark/>
          </w:tcPr>
          <w:p w14:paraId="56B2348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0D95DD2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495237A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c>
          <w:tcPr>
            <w:tcW w:w="1007" w:type="dxa"/>
            <w:tcBorders>
              <w:top w:val="single" w:sz="4" w:space="0" w:color="auto"/>
              <w:bottom w:val="nil"/>
            </w:tcBorders>
            <w:shd w:val="clear" w:color="auto" w:fill="auto"/>
            <w:noWrap/>
            <w:vAlign w:val="bottom"/>
            <w:hideMark/>
          </w:tcPr>
          <w:p w14:paraId="722CC4C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253</w:t>
            </w:r>
          </w:p>
        </w:tc>
      </w:tr>
      <w:tr w:rsidR="00FB2AD8" w:rsidRPr="00C06DB8" w14:paraId="22402121" w14:textId="77777777" w:rsidTr="0037401B">
        <w:trPr>
          <w:trHeight w:val="250"/>
        </w:trPr>
        <w:tc>
          <w:tcPr>
            <w:tcW w:w="1182" w:type="dxa"/>
            <w:tcBorders>
              <w:top w:val="nil"/>
              <w:bottom w:val="nil"/>
            </w:tcBorders>
            <w:shd w:val="clear" w:color="auto" w:fill="auto"/>
            <w:noWrap/>
            <w:vAlign w:val="bottom"/>
            <w:hideMark/>
          </w:tcPr>
          <w:p w14:paraId="37B026D4"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R2</w:t>
            </w:r>
          </w:p>
        </w:tc>
        <w:tc>
          <w:tcPr>
            <w:tcW w:w="1134" w:type="dxa"/>
            <w:tcBorders>
              <w:top w:val="nil"/>
              <w:bottom w:val="nil"/>
            </w:tcBorders>
            <w:shd w:val="clear" w:color="auto" w:fill="auto"/>
            <w:noWrap/>
            <w:vAlign w:val="bottom"/>
            <w:hideMark/>
          </w:tcPr>
          <w:p w14:paraId="7BCE6296"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0.972</w:t>
            </w:r>
          </w:p>
        </w:tc>
        <w:tc>
          <w:tcPr>
            <w:tcW w:w="1007" w:type="dxa"/>
            <w:tcBorders>
              <w:top w:val="nil"/>
              <w:bottom w:val="nil"/>
            </w:tcBorders>
            <w:shd w:val="clear" w:color="auto" w:fill="auto"/>
            <w:noWrap/>
            <w:vAlign w:val="bottom"/>
            <w:hideMark/>
          </w:tcPr>
          <w:p w14:paraId="37A910F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0.899</w:t>
            </w:r>
          </w:p>
        </w:tc>
        <w:tc>
          <w:tcPr>
            <w:tcW w:w="922" w:type="dxa"/>
            <w:tcBorders>
              <w:top w:val="nil"/>
              <w:bottom w:val="nil"/>
            </w:tcBorders>
            <w:shd w:val="clear" w:color="auto" w:fill="auto"/>
            <w:noWrap/>
            <w:vAlign w:val="bottom"/>
            <w:hideMark/>
          </w:tcPr>
          <w:p w14:paraId="6BFC08E0"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0.580</w:t>
            </w:r>
          </w:p>
        </w:tc>
        <w:tc>
          <w:tcPr>
            <w:tcW w:w="1007" w:type="dxa"/>
            <w:tcBorders>
              <w:top w:val="nil"/>
              <w:bottom w:val="nil"/>
            </w:tcBorders>
            <w:shd w:val="clear" w:color="auto" w:fill="auto"/>
            <w:noWrap/>
            <w:vAlign w:val="bottom"/>
            <w:hideMark/>
          </w:tcPr>
          <w:p w14:paraId="3EED67F8"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0.795</w:t>
            </w:r>
          </w:p>
        </w:tc>
        <w:tc>
          <w:tcPr>
            <w:tcW w:w="1007" w:type="dxa"/>
            <w:tcBorders>
              <w:top w:val="nil"/>
              <w:bottom w:val="nil"/>
            </w:tcBorders>
            <w:shd w:val="clear" w:color="auto" w:fill="auto"/>
            <w:noWrap/>
            <w:vAlign w:val="bottom"/>
            <w:hideMark/>
          </w:tcPr>
          <w:p w14:paraId="34BA72D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0.887</w:t>
            </w:r>
          </w:p>
        </w:tc>
        <w:tc>
          <w:tcPr>
            <w:tcW w:w="1007" w:type="dxa"/>
            <w:tcBorders>
              <w:top w:val="nil"/>
              <w:bottom w:val="nil"/>
            </w:tcBorders>
            <w:shd w:val="clear" w:color="auto" w:fill="auto"/>
            <w:noWrap/>
            <w:vAlign w:val="bottom"/>
            <w:hideMark/>
          </w:tcPr>
          <w:p w14:paraId="6FD411C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0.946</w:t>
            </w:r>
          </w:p>
        </w:tc>
        <w:tc>
          <w:tcPr>
            <w:tcW w:w="1134" w:type="dxa"/>
            <w:tcBorders>
              <w:top w:val="nil"/>
              <w:bottom w:val="nil"/>
            </w:tcBorders>
            <w:shd w:val="clear" w:color="auto" w:fill="auto"/>
            <w:noWrap/>
            <w:vAlign w:val="bottom"/>
            <w:hideMark/>
          </w:tcPr>
          <w:p w14:paraId="35BA9BD7"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0.974</w:t>
            </w:r>
          </w:p>
        </w:tc>
        <w:tc>
          <w:tcPr>
            <w:tcW w:w="1007" w:type="dxa"/>
            <w:tcBorders>
              <w:top w:val="nil"/>
              <w:bottom w:val="nil"/>
            </w:tcBorders>
            <w:shd w:val="clear" w:color="auto" w:fill="auto"/>
            <w:noWrap/>
            <w:vAlign w:val="bottom"/>
            <w:hideMark/>
          </w:tcPr>
          <w:p w14:paraId="52F968E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0.895</w:t>
            </w:r>
          </w:p>
        </w:tc>
        <w:tc>
          <w:tcPr>
            <w:tcW w:w="1134" w:type="dxa"/>
            <w:tcBorders>
              <w:top w:val="nil"/>
              <w:bottom w:val="nil"/>
            </w:tcBorders>
            <w:shd w:val="clear" w:color="auto" w:fill="auto"/>
            <w:noWrap/>
            <w:vAlign w:val="bottom"/>
            <w:hideMark/>
          </w:tcPr>
          <w:p w14:paraId="4539A7E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0.960</w:t>
            </w:r>
          </w:p>
        </w:tc>
        <w:tc>
          <w:tcPr>
            <w:tcW w:w="1007" w:type="dxa"/>
            <w:tcBorders>
              <w:top w:val="nil"/>
              <w:bottom w:val="nil"/>
            </w:tcBorders>
            <w:shd w:val="clear" w:color="auto" w:fill="auto"/>
            <w:noWrap/>
            <w:vAlign w:val="bottom"/>
            <w:hideMark/>
          </w:tcPr>
          <w:p w14:paraId="4FEA2D4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0.918</w:t>
            </w:r>
          </w:p>
        </w:tc>
        <w:tc>
          <w:tcPr>
            <w:tcW w:w="1007" w:type="dxa"/>
            <w:tcBorders>
              <w:top w:val="nil"/>
              <w:bottom w:val="nil"/>
            </w:tcBorders>
            <w:shd w:val="clear" w:color="auto" w:fill="auto"/>
            <w:noWrap/>
            <w:vAlign w:val="bottom"/>
            <w:hideMark/>
          </w:tcPr>
          <w:p w14:paraId="65D865D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0.881</w:t>
            </w:r>
          </w:p>
        </w:tc>
        <w:tc>
          <w:tcPr>
            <w:tcW w:w="1007" w:type="dxa"/>
            <w:tcBorders>
              <w:top w:val="nil"/>
              <w:bottom w:val="nil"/>
            </w:tcBorders>
            <w:shd w:val="clear" w:color="auto" w:fill="auto"/>
            <w:noWrap/>
            <w:vAlign w:val="bottom"/>
            <w:hideMark/>
          </w:tcPr>
          <w:p w14:paraId="39C6FF6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0.763</w:t>
            </w:r>
          </w:p>
        </w:tc>
      </w:tr>
      <w:tr w:rsidR="00FB2AD8" w:rsidRPr="00C06DB8" w14:paraId="64045E84" w14:textId="77777777" w:rsidTr="0037401B">
        <w:trPr>
          <w:trHeight w:val="250"/>
        </w:trPr>
        <w:tc>
          <w:tcPr>
            <w:tcW w:w="1182" w:type="dxa"/>
            <w:tcBorders>
              <w:top w:val="nil"/>
              <w:bottom w:val="nil"/>
            </w:tcBorders>
            <w:shd w:val="clear" w:color="auto" w:fill="auto"/>
            <w:noWrap/>
            <w:vAlign w:val="bottom"/>
            <w:hideMark/>
          </w:tcPr>
          <w:p w14:paraId="1143B041"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Adjusted R2</w:t>
            </w:r>
          </w:p>
        </w:tc>
        <w:tc>
          <w:tcPr>
            <w:tcW w:w="1134" w:type="dxa"/>
            <w:tcBorders>
              <w:top w:val="nil"/>
              <w:bottom w:val="nil"/>
            </w:tcBorders>
            <w:shd w:val="clear" w:color="auto" w:fill="auto"/>
            <w:noWrap/>
            <w:vAlign w:val="bottom"/>
            <w:hideMark/>
          </w:tcPr>
          <w:p w14:paraId="6CCD691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0.971</w:t>
            </w:r>
          </w:p>
        </w:tc>
        <w:tc>
          <w:tcPr>
            <w:tcW w:w="1007" w:type="dxa"/>
            <w:tcBorders>
              <w:top w:val="nil"/>
              <w:bottom w:val="nil"/>
            </w:tcBorders>
            <w:shd w:val="clear" w:color="auto" w:fill="auto"/>
            <w:noWrap/>
            <w:vAlign w:val="bottom"/>
            <w:hideMark/>
          </w:tcPr>
          <w:p w14:paraId="1F46133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0.897</w:t>
            </w:r>
          </w:p>
        </w:tc>
        <w:tc>
          <w:tcPr>
            <w:tcW w:w="922" w:type="dxa"/>
            <w:tcBorders>
              <w:top w:val="nil"/>
              <w:bottom w:val="nil"/>
            </w:tcBorders>
            <w:shd w:val="clear" w:color="auto" w:fill="auto"/>
            <w:noWrap/>
            <w:vAlign w:val="bottom"/>
            <w:hideMark/>
          </w:tcPr>
          <w:p w14:paraId="5E5B054F"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0.572</w:t>
            </w:r>
          </w:p>
        </w:tc>
        <w:tc>
          <w:tcPr>
            <w:tcW w:w="1007" w:type="dxa"/>
            <w:tcBorders>
              <w:top w:val="nil"/>
              <w:bottom w:val="nil"/>
            </w:tcBorders>
            <w:shd w:val="clear" w:color="auto" w:fill="auto"/>
            <w:noWrap/>
            <w:vAlign w:val="bottom"/>
            <w:hideMark/>
          </w:tcPr>
          <w:p w14:paraId="64E77E9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0.791</w:t>
            </w:r>
          </w:p>
        </w:tc>
        <w:tc>
          <w:tcPr>
            <w:tcW w:w="1007" w:type="dxa"/>
            <w:tcBorders>
              <w:top w:val="nil"/>
              <w:bottom w:val="nil"/>
            </w:tcBorders>
            <w:shd w:val="clear" w:color="auto" w:fill="auto"/>
            <w:noWrap/>
            <w:vAlign w:val="bottom"/>
            <w:hideMark/>
          </w:tcPr>
          <w:p w14:paraId="1FF141D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0.884</w:t>
            </w:r>
          </w:p>
        </w:tc>
        <w:tc>
          <w:tcPr>
            <w:tcW w:w="1007" w:type="dxa"/>
            <w:tcBorders>
              <w:top w:val="nil"/>
              <w:bottom w:val="nil"/>
            </w:tcBorders>
            <w:shd w:val="clear" w:color="auto" w:fill="auto"/>
            <w:noWrap/>
            <w:vAlign w:val="bottom"/>
            <w:hideMark/>
          </w:tcPr>
          <w:p w14:paraId="0578027E"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0.945</w:t>
            </w:r>
          </w:p>
        </w:tc>
        <w:tc>
          <w:tcPr>
            <w:tcW w:w="1134" w:type="dxa"/>
            <w:tcBorders>
              <w:top w:val="nil"/>
              <w:bottom w:val="nil"/>
            </w:tcBorders>
            <w:shd w:val="clear" w:color="auto" w:fill="auto"/>
            <w:noWrap/>
            <w:vAlign w:val="bottom"/>
            <w:hideMark/>
          </w:tcPr>
          <w:p w14:paraId="68045B6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0.974</w:t>
            </w:r>
          </w:p>
        </w:tc>
        <w:tc>
          <w:tcPr>
            <w:tcW w:w="1007" w:type="dxa"/>
            <w:tcBorders>
              <w:top w:val="nil"/>
              <w:bottom w:val="nil"/>
            </w:tcBorders>
            <w:shd w:val="clear" w:color="auto" w:fill="auto"/>
            <w:noWrap/>
            <w:vAlign w:val="bottom"/>
            <w:hideMark/>
          </w:tcPr>
          <w:p w14:paraId="0A32C6F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0.893</w:t>
            </w:r>
          </w:p>
        </w:tc>
        <w:tc>
          <w:tcPr>
            <w:tcW w:w="1134" w:type="dxa"/>
            <w:tcBorders>
              <w:top w:val="nil"/>
              <w:bottom w:val="nil"/>
            </w:tcBorders>
            <w:shd w:val="clear" w:color="auto" w:fill="auto"/>
            <w:noWrap/>
            <w:vAlign w:val="bottom"/>
            <w:hideMark/>
          </w:tcPr>
          <w:p w14:paraId="5908086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0.959</w:t>
            </w:r>
          </w:p>
        </w:tc>
        <w:tc>
          <w:tcPr>
            <w:tcW w:w="1007" w:type="dxa"/>
            <w:tcBorders>
              <w:top w:val="nil"/>
              <w:bottom w:val="nil"/>
            </w:tcBorders>
            <w:shd w:val="clear" w:color="auto" w:fill="auto"/>
            <w:noWrap/>
            <w:vAlign w:val="bottom"/>
            <w:hideMark/>
          </w:tcPr>
          <w:p w14:paraId="243788B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0.916</w:t>
            </w:r>
          </w:p>
        </w:tc>
        <w:tc>
          <w:tcPr>
            <w:tcW w:w="1007" w:type="dxa"/>
            <w:tcBorders>
              <w:top w:val="nil"/>
              <w:bottom w:val="nil"/>
            </w:tcBorders>
            <w:shd w:val="clear" w:color="auto" w:fill="auto"/>
            <w:noWrap/>
            <w:vAlign w:val="bottom"/>
            <w:hideMark/>
          </w:tcPr>
          <w:p w14:paraId="01840BB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0.879</w:t>
            </w:r>
          </w:p>
        </w:tc>
        <w:tc>
          <w:tcPr>
            <w:tcW w:w="1007" w:type="dxa"/>
            <w:tcBorders>
              <w:top w:val="nil"/>
              <w:bottom w:val="nil"/>
            </w:tcBorders>
            <w:shd w:val="clear" w:color="auto" w:fill="auto"/>
            <w:noWrap/>
            <w:vAlign w:val="bottom"/>
            <w:hideMark/>
          </w:tcPr>
          <w:p w14:paraId="41C2AA19"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0.758</w:t>
            </w:r>
          </w:p>
        </w:tc>
      </w:tr>
      <w:tr w:rsidR="00FB2AD8" w:rsidRPr="00C06DB8" w14:paraId="5DC640FB" w14:textId="77777777" w:rsidTr="0037401B">
        <w:trPr>
          <w:trHeight w:val="250"/>
        </w:trPr>
        <w:tc>
          <w:tcPr>
            <w:tcW w:w="1182" w:type="dxa"/>
            <w:tcBorders>
              <w:top w:val="nil"/>
              <w:bottom w:val="single" w:sz="4" w:space="0" w:color="auto"/>
            </w:tcBorders>
            <w:shd w:val="clear" w:color="auto" w:fill="auto"/>
            <w:noWrap/>
            <w:vAlign w:val="bottom"/>
            <w:hideMark/>
          </w:tcPr>
          <w:p w14:paraId="16AAE6AA" w14:textId="77777777" w:rsidR="002B0450" w:rsidRPr="002B0450" w:rsidRDefault="002B0450" w:rsidP="002B0450">
            <w:pPr>
              <w:spacing w:after="0" w:line="240" w:lineRule="auto"/>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RSE</w:t>
            </w:r>
          </w:p>
        </w:tc>
        <w:tc>
          <w:tcPr>
            <w:tcW w:w="1134" w:type="dxa"/>
            <w:tcBorders>
              <w:top w:val="nil"/>
              <w:bottom w:val="single" w:sz="4" w:space="0" w:color="auto"/>
            </w:tcBorders>
            <w:shd w:val="clear" w:color="auto" w:fill="auto"/>
            <w:noWrap/>
            <w:vAlign w:val="bottom"/>
            <w:hideMark/>
          </w:tcPr>
          <w:p w14:paraId="355FD323"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0.406</w:t>
            </w:r>
          </w:p>
        </w:tc>
        <w:tc>
          <w:tcPr>
            <w:tcW w:w="1007" w:type="dxa"/>
            <w:tcBorders>
              <w:top w:val="nil"/>
              <w:bottom w:val="single" w:sz="4" w:space="0" w:color="auto"/>
            </w:tcBorders>
            <w:shd w:val="clear" w:color="auto" w:fill="auto"/>
            <w:noWrap/>
            <w:vAlign w:val="bottom"/>
            <w:hideMark/>
          </w:tcPr>
          <w:p w14:paraId="3833B537"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0.647</w:t>
            </w:r>
          </w:p>
        </w:tc>
        <w:tc>
          <w:tcPr>
            <w:tcW w:w="922" w:type="dxa"/>
            <w:tcBorders>
              <w:top w:val="nil"/>
              <w:bottom w:val="single" w:sz="4" w:space="0" w:color="auto"/>
            </w:tcBorders>
            <w:shd w:val="clear" w:color="auto" w:fill="auto"/>
            <w:noWrap/>
            <w:vAlign w:val="bottom"/>
            <w:hideMark/>
          </w:tcPr>
          <w:p w14:paraId="32BBCE1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2.281</w:t>
            </w:r>
          </w:p>
        </w:tc>
        <w:tc>
          <w:tcPr>
            <w:tcW w:w="1007" w:type="dxa"/>
            <w:tcBorders>
              <w:top w:val="nil"/>
              <w:bottom w:val="single" w:sz="4" w:space="0" w:color="auto"/>
            </w:tcBorders>
            <w:shd w:val="clear" w:color="auto" w:fill="auto"/>
            <w:noWrap/>
            <w:vAlign w:val="bottom"/>
            <w:hideMark/>
          </w:tcPr>
          <w:p w14:paraId="69DEB474"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1.735</w:t>
            </w:r>
          </w:p>
        </w:tc>
        <w:tc>
          <w:tcPr>
            <w:tcW w:w="1007" w:type="dxa"/>
            <w:tcBorders>
              <w:top w:val="nil"/>
              <w:bottom w:val="single" w:sz="4" w:space="0" w:color="auto"/>
            </w:tcBorders>
            <w:shd w:val="clear" w:color="auto" w:fill="auto"/>
            <w:noWrap/>
            <w:vAlign w:val="bottom"/>
            <w:hideMark/>
          </w:tcPr>
          <w:p w14:paraId="1FBDAD6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0.639</w:t>
            </w:r>
          </w:p>
        </w:tc>
        <w:tc>
          <w:tcPr>
            <w:tcW w:w="1007" w:type="dxa"/>
            <w:tcBorders>
              <w:top w:val="nil"/>
              <w:bottom w:val="single" w:sz="4" w:space="0" w:color="auto"/>
            </w:tcBorders>
            <w:shd w:val="clear" w:color="auto" w:fill="auto"/>
            <w:noWrap/>
            <w:vAlign w:val="bottom"/>
            <w:hideMark/>
          </w:tcPr>
          <w:p w14:paraId="4AB1BAB5"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0.610</w:t>
            </w:r>
          </w:p>
        </w:tc>
        <w:tc>
          <w:tcPr>
            <w:tcW w:w="1134" w:type="dxa"/>
            <w:tcBorders>
              <w:top w:val="nil"/>
              <w:bottom w:val="single" w:sz="4" w:space="0" w:color="auto"/>
            </w:tcBorders>
            <w:shd w:val="clear" w:color="auto" w:fill="auto"/>
            <w:noWrap/>
            <w:vAlign w:val="bottom"/>
            <w:hideMark/>
          </w:tcPr>
          <w:p w14:paraId="1F548261"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0.465</w:t>
            </w:r>
          </w:p>
        </w:tc>
        <w:tc>
          <w:tcPr>
            <w:tcW w:w="1007" w:type="dxa"/>
            <w:tcBorders>
              <w:top w:val="nil"/>
              <w:bottom w:val="single" w:sz="4" w:space="0" w:color="auto"/>
            </w:tcBorders>
            <w:shd w:val="clear" w:color="auto" w:fill="auto"/>
            <w:noWrap/>
            <w:vAlign w:val="bottom"/>
            <w:hideMark/>
          </w:tcPr>
          <w:p w14:paraId="081A87CD"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0.633</w:t>
            </w:r>
          </w:p>
        </w:tc>
        <w:tc>
          <w:tcPr>
            <w:tcW w:w="1134" w:type="dxa"/>
            <w:tcBorders>
              <w:top w:val="nil"/>
              <w:bottom w:val="single" w:sz="4" w:space="0" w:color="auto"/>
            </w:tcBorders>
            <w:shd w:val="clear" w:color="auto" w:fill="auto"/>
            <w:noWrap/>
            <w:vAlign w:val="bottom"/>
            <w:hideMark/>
          </w:tcPr>
          <w:p w14:paraId="7CD87EAA"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0.464</w:t>
            </w:r>
          </w:p>
        </w:tc>
        <w:tc>
          <w:tcPr>
            <w:tcW w:w="1007" w:type="dxa"/>
            <w:tcBorders>
              <w:top w:val="nil"/>
              <w:bottom w:val="single" w:sz="4" w:space="0" w:color="auto"/>
            </w:tcBorders>
            <w:shd w:val="clear" w:color="auto" w:fill="auto"/>
            <w:noWrap/>
            <w:vAlign w:val="bottom"/>
            <w:hideMark/>
          </w:tcPr>
          <w:p w14:paraId="18802CA2"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0.553</w:t>
            </w:r>
          </w:p>
        </w:tc>
        <w:tc>
          <w:tcPr>
            <w:tcW w:w="1007" w:type="dxa"/>
            <w:tcBorders>
              <w:top w:val="nil"/>
              <w:bottom w:val="single" w:sz="4" w:space="0" w:color="auto"/>
            </w:tcBorders>
            <w:shd w:val="clear" w:color="auto" w:fill="auto"/>
            <w:noWrap/>
            <w:vAlign w:val="bottom"/>
            <w:hideMark/>
          </w:tcPr>
          <w:p w14:paraId="083CF37C"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0.681</w:t>
            </w:r>
          </w:p>
        </w:tc>
        <w:tc>
          <w:tcPr>
            <w:tcW w:w="1007" w:type="dxa"/>
            <w:tcBorders>
              <w:top w:val="nil"/>
              <w:bottom w:val="single" w:sz="4" w:space="0" w:color="auto"/>
            </w:tcBorders>
            <w:shd w:val="clear" w:color="auto" w:fill="auto"/>
            <w:noWrap/>
            <w:vAlign w:val="bottom"/>
            <w:hideMark/>
          </w:tcPr>
          <w:p w14:paraId="25558B1B" w14:textId="77777777" w:rsidR="002B0450" w:rsidRPr="002B0450" w:rsidRDefault="002B0450" w:rsidP="00FB2AD8">
            <w:pPr>
              <w:spacing w:after="0" w:line="240" w:lineRule="auto"/>
              <w:jc w:val="both"/>
              <w:rPr>
                <w:rFonts w:ascii="Calibri" w:eastAsia="Times New Roman" w:hAnsi="Calibri" w:cs="Calibri"/>
                <w:color w:val="000000"/>
                <w:kern w:val="0"/>
                <w:sz w:val="18"/>
                <w:szCs w:val="18"/>
                <w14:ligatures w14:val="none"/>
              </w:rPr>
            </w:pPr>
            <w:r w:rsidRPr="002B0450">
              <w:rPr>
                <w:rFonts w:ascii="Calibri" w:eastAsia="Times New Roman" w:hAnsi="Calibri" w:cs="Calibri"/>
                <w:color w:val="000000"/>
                <w:kern w:val="0"/>
                <w:sz w:val="18"/>
                <w:szCs w:val="18"/>
                <w14:ligatures w14:val="none"/>
              </w:rPr>
              <w:t>1.197</w:t>
            </w:r>
          </w:p>
        </w:tc>
      </w:tr>
    </w:tbl>
    <w:p w14:paraId="603ED697" w14:textId="77777777" w:rsidR="0037401B" w:rsidRPr="0006514F" w:rsidRDefault="0037401B" w:rsidP="0037401B">
      <w:pPr>
        <w:spacing w:after="0" w:line="240" w:lineRule="auto"/>
        <w:jc w:val="center"/>
        <w:rPr>
          <w:rFonts w:ascii="Calibri" w:eastAsia="Times New Roman" w:hAnsi="Calibri" w:cs="Calibri"/>
          <w:color w:val="000000"/>
          <w:kern w:val="0"/>
          <w14:ligatures w14:val="none"/>
        </w:rPr>
      </w:pPr>
      <w:r w:rsidRPr="0006514F">
        <w:rPr>
          <w:rFonts w:ascii="Calibri" w:eastAsia="Times New Roman" w:hAnsi="Calibri" w:cs="Calibri"/>
          <w:color w:val="000000"/>
          <w:kern w:val="0"/>
          <w14:ligatures w14:val="none"/>
        </w:rPr>
        <w:t>*p&lt;0.1; **p&lt;0.05; ***p&lt;0.01</w:t>
      </w:r>
    </w:p>
    <w:p w14:paraId="4158FE48" w14:textId="77777777" w:rsidR="002B0450" w:rsidRPr="0075426E" w:rsidRDefault="002B0450" w:rsidP="0037401B">
      <w:pPr>
        <w:spacing w:after="0"/>
        <w:jc w:val="center"/>
        <w:rPr>
          <w:rFonts w:ascii="Times New Roman" w:hAnsi="Times New Roman" w:cs="Times New Roman"/>
          <w:sz w:val="24"/>
          <w:szCs w:val="24"/>
        </w:rPr>
      </w:pPr>
    </w:p>
    <w:sectPr w:rsidR="002B0450" w:rsidRPr="0075426E" w:rsidSect="0006514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yNzUxMDE2MzEwMjZU0lEKTi0uzszPAykwNKwFAHY9bRMtAAAA"/>
  </w:docVars>
  <w:rsids>
    <w:rsidRoot w:val="00AD5A06"/>
    <w:rsid w:val="00000968"/>
    <w:rsid w:val="000043B4"/>
    <w:rsid w:val="00006022"/>
    <w:rsid w:val="000062E1"/>
    <w:rsid w:val="00006CF4"/>
    <w:rsid w:val="00006EF4"/>
    <w:rsid w:val="000070A7"/>
    <w:rsid w:val="00007582"/>
    <w:rsid w:val="00017164"/>
    <w:rsid w:val="000171E9"/>
    <w:rsid w:val="00017D24"/>
    <w:rsid w:val="00020761"/>
    <w:rsid w:val="000220D1"/>
    <w:rsid w:val="000264D9"/>
    <w:rsid w:val="00031DB6"/>
    <w:rsid w:val="00032384"/>
    <w:rsid w:val="000342F7"/>
    <w:rsid w:val="00035B88"/>
    <w:rsid w:val="00035EA8"/>
    <w:rsid w:val="0003763D"/>
    <w:rsid w:val="00040AB9"/>
    <w:rsid w:val="00042D3F"/>
    <w:rsid w:val="00044EB2"/>
    <w:rsid w:val="000465A2"/>
    <w:rsid w:val="00050F3E"/>
    <w:rsid w:val="00051FF3"/>
    <w:rsid w:val="00052A08"/>
    <w:rsid w:val="00057F44"/>
    <w:rsid w:val="00061B1C"/>
    <w:rsid w:val="000626A2"/>
    <w:rsid w:val="00062A11"/>
    <w:rsid w:val="00062A97"/>
    <w:rsid w:val="0006514F"/>
    <w:rsid w:val="0007503F"/>
    <w:rsid w:val="00075A9F"/>
    <w:rsid w:val="000807CC"/>
    <w:rsid w:val="00080AEA"/>
    <w:rsid w:val="000842D0"/>
    <w:rsid w:val="00084FA5"/>
    <w:rsid w:val="0008595E"/>
    <w:rsid w:val="00086970"/>
    <w:rsid w:val="00086C9F"/>
    <w:rsid w:val="000871E7"/>
    <w:rsid w:val="00091734"/>
    <w:rsid w:val="00093F66"/>
    <w:rsid w:val="00094540"/>
    <w:rsid w:val="00095CC2"/>
    <w:rsid w:val="00096B9A"/>
    <w:rsid w:val="000A12FC"/>
    <w:rsid w:val="000A1FA1"/>
    <w:rsid w:val="000A3D67"/>
    <w:rsid w:val="000A6F1B"/>
    <w:rsid w:val="000C12EC"/>
    <w:rsid w:val="000C3CED"/>
    <w:rsid w:val="000C537C"/>
    <w:rsid w:val="000C57AC"/>
    <w:rsid w:val="000C5AF9"/>
    <w:rsid w:val="000C7EC2"/>
    <w:rsid w:val="000D2393"/>
    <w:rsid w:val="000D266E"/>
    <w:rsid w:val="000D39AC"/>
    <w:rsid w:val="000D5EA7"/>
    <w:rsid w:val="000E2103"/>
    <w:rsid w:val="000E4C37"/>
    <w:rsid w:val="000E7FAC"/>
    <w:rsid w:val="000F2378"/>
    <w:rsid w:val="000F29FE"/>
    <w:rsid w:val="000F3E6F"/>
    <w:rsid w:val="001029D2"/>
    <w:rsid w:val="001030ED"/>
    <w:rsid w:val="0010349E"/>
    <w:rsid w:val="001037EF"/>
    <w:rsid w:val="001050FA"/>
    <w:rsid w:val="00106E42"/>
    <w:rsid w:val="0011270A"/>
    <w:rsid w:val="00114D9D"/>
    <w:rsid w:val="00116516"/>
    <w:rsid w:val="00116FD7"/>
    <w:rsid w:val="0012478B"/>
    <w:rsid w:val="00127BDE"/>
    <w:rsid w:val="001310E5"/>
    <w:rsid w:val="00132181"/>
    <w:rsid w:val="00132275"/>
    <w:rsid w:val="00134708"/>
    <w:rsid w:val="00134CD9"/>
    <w:rsid w:val="00135F69"/>
    <w:rsid w:val="00140955"/>
    <w:rsid w:val="00141F79"/>
    <w:rsid w:val="0014236E"/>
    <w:rsid w:val="00143380"/>
    <w:rsid w:val="001440E1"/>
    <w:rsid w:val="001549B3"/>
    <w:rsid w:val="00157391"/>
    <w:rsid w:val="00160802"/>
    <w:rsid w:val="00165B10"/>
    <w:rsid w:val="00165F6C"/>
    <w:rsid w:val="001665E6"/>
    <w:rsid w:val="001671A9"/>
    <w:rsid w:val="00167AF1"/>
    <w:rsid w:val="00171D90"/>
    <w:rsid w:val="00172EF7"/>
    <w:rsid w:val="001737FA"/>
    <w:rsid w:val="001739FD"/>
    <w:rsid w:val="00174A6E"/>
    <w:rsid w:val="00175103"/>
    <w:rsid w:val="001755F4"/>
    <w:rsid w:val="00177376"/>
    <w:rsid w:val="001778FF"/>
    <w:rsid w:val="00177AC5"/>
    <w:rsid w:val="00180476"/>
    <w:rsid w:val="00181904"/>
    <w:rsid w:val="00187A07"/>
    <w:rsid w:val="0019053B"/>
    <w:rsid w:val="00191D26"/>
    <w:rsid w:val="0019495E"/>
    <w:rsid w:val="00196A34"/>
    <w:rsid w:val="001A05B8"/>
    <w:rsid w:val="001A268E"/>
    <w:rsid w:val="001A4826"/>
    <w:rsid w:val="001A5980"/>
    <w:rsid w:val="001B4BE2"/>
    <w:rsid w:val="001B6B6B"/>
    <w:rsid w:val="001B743C"/>
    <w:rsid w:val="001B7FE6"/>
    <w:rsid w:val="001C0A40"/>
    <w:rsid w:val="001C2C2B"/>
    <w:rsid w:val="001C3C08"/>
    <w:rsid w:val="001C4A03"/>
    <w:rsid w:val="001C4AC7"/>
    <w:rsid w:val="001D01B8"/>
    <w:rsid w:val="001D0BA6"/>
    <w:rsid w:val="001D3536"/>
    <w:rsid w:val="001D3CB6"/>
    <w:rsid w:val="001D7D4E"/>
    <w:rsid w:val="001E1C5D"/>
    <w:rsid w:val="001E34A5"/>
    <w:rsid w:val="001E3CDD"/>
    <w:rsid w:val="001E3CFC"/>
    <w:rsid w:val="001E7FEF"/>
    <w:rsid w:val="001F0148"/>
    <w:rsid w:val="001F482E"/>
    <w:rsid w:val="001F7351"/>
    <w:rsid w:val="002003B6"/>
    <w:rsid w:val="002021E2"/>
    <w:rsid w:val="0020478D"/>
    <w:rsid w:val="00206D48"/>
    <w:rsid w:val="00207757"/>
    <w:rsid w:val="00210ACF"/>
    <w:rsid w:val="002134BE"/>
    <w:rsid w:val="00213B94"/>
    <w:rsid w:val="002166AC"/>
    <w:rsid w:val="00217C20"/>
    <w:rsid w:val="00230EB5"/>
    <w:rsid w:val="00231B94"/>
    <w:rsid w:val="002320FA"/>
    <w:rsid w:val="00236F1C"/>
    <w:rsid w:val="00237349"/>
    <w:rsid w:val="00241D08"/>
    <w:rsid w:val="00243977"/>
    <w:rsid w:val="002533E0"/>
    <w:rsid w:val="00255CB0"/>
    <w:rsid w:val="0026416A"/>
    <w:rsid w:val="00267142"/>
    <w:rsid w:val="002677C8"/>
    <w:rsid w:val="00267B33"/>
    <w:rsid w:val="00271B4F"/>
    <w:rsid w:val="00273DF9"/>
    <w:rsid w:val="0028167F"/>
    <w:rsid w:val="002840F9"/>
    <w:rsid w:val="00284ABD"/>
    <w:rsid w:val="002866E5"/>
    <w:rsid w:val="00286D60"/>
    <w:rsid w:val="00287613"/>
    <w:rsid w:val="00287FC2"/>
    <w:rsid w:val="00290C81"/>
    <w:rsid w:val="00291512"/>
    <w:rsid w:val="002940D4"/>
    <w:rsid w:val="002959AC"/>
    <w:rsid w:val="0029781C"/>
    <w:rsid w:val="002A2BFF"/>
    <w:rsid w:val="002A7E9F"/>
    <w:rsid w:val="002B0450"/>
    <w:rsid w:val="002B0B8B"/>
    <w:rsid w:val="002B1387"/>
    <w:rsid w:val="002B2C26"/>
    <w:rsid w:val="002B5584"/>
    <w:rsid w:val="002B6859"/>
    <w:rsid w:val="002C02A4"/>
    <w:rsid w:val="002C1CEF"/>
    <w:rsid w:val="002C2734"/>
    <w:rsid w:val="002C695A"/>
    <w:rsid w:val="002D4675"/>
    <w:rsid w:val="002D53D1"/>
    <w:rsid w:val="002E10FF"/>
    <w:rsid w:val="002E52AE"/>
    <w:rsid w:val="002E7027"/>
    <w:rsid w:val="002F11FD"/>
    <w:rsid w:val="002F67F0"/>
    <w:rsid w:val="00300737"/>
    <w:rsid w:val="00300AE5"/>
    <w:rsid w:val="003012BC"/>
    <w:rsid w:val="00305889"/>
    <w:rsid w:val="00305E4F"/>
    <w:rsid w:val="00306D51"/>
    <w:rsid w:val="00307839"/>
    <w:rsid w:val="00311BC3"/>
    <w:rsid w:val="0031321E"/>
    <w:rsid w:val="00314579"/>
    <w:rsid w:val="003204B3"/>
    <w:rsid w:val="00321513"/>
    <w:rsid w:val="0032216E"/>
    <w:rsid w:val="00326EB7"/>
    <w:rsid w:val="003308D0"/>
    <w:rsid w:val="003353C3"/>
    <w:rsid w:val="00340B6F"/>
    <w:rsid w:val="00340E33"/>
    <w:rsid w:val="00345F8C"/>
    <w:rsid w:val="0034717A"/>
    <w:rsid w:val="00347E2A"/>
    <w:rsid w:val="003502D1"/>
    <w:rsid w:val="003507A7"/>
    <w:rsid w:val="0035111C"/>
    <w:rsid w:val="00352E83"/>
    <w:rsid w:val="003530CE"/>
    <w:rsid w:val="0035712E"/>
    <w:rsid w:val="00357B5E"/>
    <w:rsid w:val="00360DED"/>
    <w:rsid w:val="00361BBE"/>
    <w:rsid w:val="00367262"/>
    <w:rsid w:val="0037401B"/>
    <w:rsid w:val="003744B7"/>
    <w:rsid w:val="0037651E"/>
    <w:rsid w:val="00376EB3"/>
    <w:rsid w:val="003774D2"/>
    <w:rsid w:val="00381A03"/>
    <w:rsid w:val="00381EA5"/>
    <w:rsid w:val="003837E6"/>
    <w:rsid w:val="003845C5"/>
    <w:rsid w:val="00384D16"/>
    <w:rsid w:val="0038610E"/>
    <w:rsid w:val="003874E5"/>
    <w:rsid w:val="0039485F"/>
    <w:rsid w:val="003968C8"/>
    <w:rsid w:val="00396D39"/>
    <w:rsid w:val="003A03A0"/>
    <w:rsid w:val="003A1A53"/>
    <w:rsid w:val="003A2380"/>
    <w:rsid w:val="003A2BFB"/>
    <w:rsid w:val="003A4E00"/>
    <w:rsid w:val="003A6749"/>
    <w:rsid w:val="003B0405"/>
    <w:rsid w:val="003B24A4"/>
    <w:rsid w:val="003B2BB9"/>
    <w:rsid w:val="003B3373"/>
    <w:rsid w:val="003B341A"/>
    <w:rsid w:val="003B6411"/>
    <w:rsid w:val="003C269E"/>
    <w:rsid w:val="003C29F5"/>
    <w:rsid w:val="003D1A58"/>
    <w:rsid w:val="003D5E40"/>
    <w:rsid w:val="003E3ADF"/>
    <w:rsid w:val="003E3CC7"/>
    <w:rsid w:val="003E5A4C"/>
    <w:rsid w:val="003E6226"/>
    <w:rsid w:val="003F033F"/>
    <w:rsid w:val="003F508F"/>
    <w:rsid w:val="003F76A2"/>
    <w:rsid w:val="00401333"/>
    <w:rsid w:val="0040183B"/>
    <w:rsid w:val="004059D5"/>
    <w:rsid w:val="00407F7B"/>
    <w:rsid w:val="0041143D"/>
    <w:rsid w:val="004117A6"/>
    <w:rsid w:val="004159FF"/>
    <w:rsid w:val="00417E25"/>
    <w:rsid w:val="00421579"/>
    <w:rsid w:val="0042323B"/>
    <w:rsid w:val="00423553"/>
    <w:rsid w:val="004243E6"/>
    <w:rsid w:val="00425503"/>
    <w:rsid w:val="00425F53"/>
    <w:rsid w:val="00426E81"/>
    <w:rsid w:val="004343C8"/>
    <w:rsid w:val="00435E3D"/>
    <w:rsid w:val="0043611E"/>
    <w:rsid w:val="004367DC"/>
    <w:rsid w:val="00436B74"/>
    <w:rsid w:val="00442C90"/>
    <w:rsid w:val="00443121"/>
    <w:rsid w:val="004433CC"/>
    <w:rsid w:val="004445F4"/>
    <w:rsid w:val="00445184"/>
    <w:rsid w:val="0044613B"/>
    <w:rsid w:val="00447E48"/>
    <w:rsid w:val="00447EE8"/>
    <w:rsid w:val="00454945"/>
    <w:rsid w:val="00454BFF"/>
    <w:rsid w:val="00455381"/>
    <w:rsid w:val="004576A0"/>
    <w:rsid w:val="0045772F"/>
    <w:rsid w:val="004614C9"/>
    <w:rsid w:val="0046477B"/>
    <w:rsid w:val="00464880"/>
    <w:rsid w:val="00466F42"/>
    <w:rsid w:val="00470464"/>
    <w:rsid w:val="00470F79"/>
    <w:rsid w:val="00471776"/>
    <w:rsid w:val="00474111"/>
    <w:rsid w:val="00474271"/>
    <w:rsid w:val="00475662"/>
    <w:rsid w:val="0048105C"/>
    <w:rsid w:val="00481C08"/>
    <w:rsid w:val="00483E0A"/>
    <w:rsid w:val="00486395"/>
    <w:rsid w:val="00486881"/>
    <w:rsid w:val="004923B4"/>
    <w:rsid w:val="00492613"/>
    <w:rsid w:val="0049362F"/>
    <w:rsid w:val="00494E7D"/>
    <w:rsid w:val="00495DBB"/>
    <w:rsid w:val="004A0807"/>
    <w:rsid w:val="004A175B"/>
    <w:rsid w:val="004A1C5E"/>
    <w:rsid w:val="004A72A9"/>
    <w:rsid w:val="004B3FDF"/>
    <w:rsid w:val="004B565C"/>
    <w:rsid w:val="004B7328"/>
    <w:rsid w:val="004B751D"/>
    <w:rsid w:val="004B7D0B"/>
    <w:rsid w:val="004C1603"/>
    <w:rsid w:val="004C35CA"/>
    <w:rsid w:val="004C4769"/>
    <w:rsid w:val="004C63AC"/>
    <w:rsid w:val="004D16BE"/>
    <w:rsid w:val="004D1D4E"/>
    <w:rsid w:val="004D350D"/>
    <w:rsid w:val="004D3DA4"/>
    <w:rsid w:val="004D43D4"/>
    <w:rsid w:val="004D6C65"/>
    <w:rsid w:val="004D7A14"/>
    <w:rsid w:val="004D7DAE"/>
    <w:rsid w:val="004E01C8"/>
    <w:rsid w:val="004E02C0"/>
    <w:rsid w:val="004E0A7B"/>
    <w:rsid w:val="004E2F2D"/>
    <w:rsid w:val="004E35B3"/>
    <w:rsid w:val="004E5A30"/>
    <w:rsid w:val="004F0528"/>
    <w:rsid w:val="004F37A3"/>
    <w:rsid w:val="004F55A8"/>
    <w:rsid w:val="004F6B01"/>
    <w:rsid w:val="00500B6F"/>
    <w:rsid w:val="00501E31"/>
    <w:rsid w:val="00504B6F"/>
    <w:rsid w:val="00507618"/>
    <w:rsid w:val="005108CC"/>
    <w:rsid w:val="0051357F"/>
    <w:rsid w:val="00517A50"/>
    <w:rsid w:val="00523F78"/>
    <w:rsid w:val="00527912"/>
    <w:rsid w:val="00533045"/>
    <w:rsid w:val="0053375D"/>
    <w:rsid w:val="00533C25"/>
    <w:rsid w:val="00534BAE"/>
    <w:rsid w:val="0053532E"/>
    <w:rsid w:val="00535B32"/>
    <w:rsid w:val="00536968"/>
    <w:rsid w:val="00537268"/>
    <w:rsid w:val="005457B8"/>
    <w:rsid w:val="0054603B"/>
    <w:rsid w:val="00552F58"/>
    <w:rsid w:val="005569D6"/>
    <w:rsid w:val="005577DC"/>
    <w:rsid w:val="00557809"/>
    <w:rsid w:val="0056020C"/>
    <w:rsid w:val="00561D1B"/>
    <w:rsid w:val="00561E67"/>
    <w:rsid w:val="005657E4"/>
    <w:rsid w:val="00565EBF"/>
    <w:rsid w:val="0057218C"/>
    <w:rsid w:val="005735D9"/>
    <w:rsid w:val="00576DB3"/>
    <w:rsid w:val="00577BC0"/>
    <w:rsid w:val="00577F96"/>
    <w:rsid w:val="0058436B"/>
    <w:rsid w:val="0058621D"/>
    <w:rsid w:val="00586DF7"/>
    <w:rsid w:val="0059289F"/>
    <w:rsid w:val="00594AD9"/>
    <w:rsid w:val="005A302A"/>
    <w:rsid w:val="005A3E59"/>
    <w:rsid w:val="005A6BFC"/>
    <w:rsid w:val="005A7BB9"/>
    <w:rsid w:val="005B034F"/>
    <w:rsid w:val="005B2B14"/>
    <w:rsid w:val="005B31FC"/>
    <w:rsid w:val="005B421D"/>
    <w:rsid w:val="005B4705"/>
    <w:rsid w:val="005B4AA5"/>
    <w:rsid w:val="005B4BE6"/>
    <w:rsid w:val="005B6CF4"/>
    <w:rsid w:val="005C22B2"/>
    <w:rsid w:val="005C53F0"/>
    <w:rsid w:val="005D261C"/>
    <w:rsid w:val="005D3AA2"/>
    <w:rsid w:val="005D41BA"/>
    <w:rsid w:val="005E0675"/>
    <w:rsid w:val="005E2B3F"/>
    <w:rsid w:val="005E4564"/>
    <w:rsid w:val="005E7CC2"/>
    <w:rsid w:val="005F3013"/>
    <w:rsid w:val="005F45A8"/>
    <w:rsid w:val="005F6A8E"/>
    <w:rsid w:val="005F7BBD"/>
    <w:rsid w:val="00604FC9"/>
    <w:rsid w:val="00607515"/>
    <w:rsid w:val="006124C3"/>
    <w:rsid w:val="006164A8"/>
    <w:rsid w:val="0061711E"/>
    <w:rsid w:val="006216AF"/>
    <w:rsid w:val="006220E0"/>
    <w:rsid w:val="006231CD"/>
    <w:rsid w:val="006243DA"/>
    <w:rsid w:val="00625447"/>
    <w:rsid w:val="0062656C"/>
    <w:rsid w:val="00626B09"/>
    <w:rsid w:val="00630076"/>
    <w:rsid w:val="006300D2"/>
    <w:rsid w:val="00633161"/>
    <w:rsid w:val="00633EE1"/>
    <w:rsid w:val="006341F8"/>
    <w:rsid w:val="0063560B"/>
    <w:rsid w:val="006363D4"/>
    <w:rsid w:val="00636E88"/>
    <w:rsid w:val="006372B5"/>
    <w:rsid w:val="00641B9C"/>
    <w:rsid w:val="00641BB7"/>
    <w:rsid w:val="00643168"/>
    <w:rsid w:val="006434D8"/>
    <w:rsid w:val="006445D9"/>
    <w:rsid w:val="00647817"/>
    <w:rsid w:val="00651166"/>
    <w:rsid w:val="006526E5"/>
    <w:rsid w:val="0065648A"/>
    <w:rsid w:val="00656C3F"/>
    <w:rsid w:val="00660F60"/>
    <w:rsid w:val="00661381"/>
    <w:rsid w:val="00662593"/>
    <w:rsid w:val="00662D7F"/>
    <w:rsid w:val="00664232"/>
    <w:rsid w:val="006646CD"/>
    <w:rsid w:val="0066747B"/>
    <w:rsid w:val="006674CA"/>
    <w:rsid w:val="00667614"/>
    <w:rsid w:val="0066790E"/>
    <w:rsid w:val="00667DDA"/>
    <w:rsid w:val="00670C7E"/>
    <w:rsid w:val="00673B00"/>
    <w:rsid w:val="00680C9A"/>
    <w:rsid w:val="006813C9"/>
    <w:rsid w:val="00681E41"/>
    <w:rsid w:val="0068291D"/>
    <w:rsid w:val="00683E7D"/>
    <w:rsid w:val="00684A8F"/>
    <w:rsid w:val="00685736"/>
    <w:rsid w:val="00685980"/>
    <w:rsid w:val="00686322"/>
    <w:rsid w:val="00691A86"/>
    <w:rsid w:val="006942AA"/>
    <w:rsid w:val="006957D1"/>
    <w:rsid w:val="00697C8A"/>
    <w:rsid w:val="006A2894"/>
    <w:rsid w:val="006A5674"/>
    <w:rsid w:val="006A74F1"/>
    <w:rsid w:val="006A756F"/>
    <w:rsid w:val="006B47E1"/>
    <w:rsid w:val="006B60FE"/>
    <w:rsid w:val="006B6129"/>
    <w:rsid w:val="006C150A"/>
    <w:rsid w:val="006C290D"/>
    <w:rsid w:val="006C3433"/>
    <w:rsid w:val="006C3597"/>
    <w:rsid w:val="006C405C"/>
    <w:rsid w:val="006C4246"/>
    <w:rsid w:val="006C5D8C"/>
    <w:rsid w:val="006C7928"/>
    <w:rsid w:val="006D04FD"/>
    <w:rsid w:val="006D14EC"/>
    <w:rsid w:val="006D221E"/>
    <w:rsid w:val="006D2EE9"/>
    <w:rsid w:val="006D3C3F"/>
    <w:rsid w:val="006D59F5"/>
    <w:rsid w:val="006E1678"/>
    <w:rsid w:val="006E2B4D"/>
    <w:rsid w:val="006E380A"/>
    <w:rsid w:val="006E7490"/>
    <w:rsid w:val="006F0989"/>
    <w:rsid w:val="006F1DF3"/>
    <w:rsid w:val="006F250E"/>
    <w:rsid w:val="006F39BD"/>
    <w:rsid w:val="006F5B49"/>
    <w:rsid w:val="00700186"/>
    <w:rsid w:val="00701826"/>
    <w:rsid w:val="00703024"/>
    <w:rsid w:val="00703205"/>
    <w:rsid w:val="00705CE8"/>
    <w:rsid w:val="00706B30"/>
    <w:rsid w:val="00706F08"/>
    <w:rsid w:val="007162C1"/>
    <w:rsid w:val="00717DC1"/>
    <w:rsid w:val="00725B77"/>
    <w:rsid w:val="0072704D"/>
    <w:rsid w:val="007277EF"/>
    <w:rsid w:val="007309D9"/>
    <w:rsid w:val="007310F9"/>
    <w:rsid w:val="007339F7"/>
    <w:rsid w:val="00733F44"/>
    <w:rsid w:val="0073456F"/>
    <w:rsid w:val="0073644F"/>
    <w:rsid w:val="00741004"/>
    <w:rsid w:val="0074208C"/>
    <w:rsid w:val="00742F09"/>
    <w:rsid w:val="00743891"/>
    <w:rsid w:val="00745154"/>
    <w:rsid w:val="00745D83"/>
    <w:rsid w:val="00746639"/>
    <w:rsid w:val="0074743C"/>
    <w:rsid w:val="00747BF4"/>
    <w:rsid w:val="00750DFA"/>
    <w:rsid w:val="0075426E"/>
    <w:rsid w:val="00754A9F"/>
    <w:rsid w:val="00762F38"/>
    <w:rsid w:val="007641C0"/>
    <w:rsid w:val="0076461B"/>
    <w:rsid w:val="00765F20"/>
    <w:rsid w:val="0076745F"/>
    <w:rsid w:val="00770499"/>
    <w:rsid w:val="00770751"/>
    <w:rsid w:val="00770C05"/>
    <w:rsid w:val="0077153C"/>
    <w:rsid w:val="0077293B"/>
    <w:rsid w:val="00773CAC"/>
    <w:rsid w:val="00774629"/>
    <w:rsid w:val="00774FE7"/>
    <w:rsid w:val="00775FB6"/>
    <w:rsid w:val="00777EEA"/>
    <w:rsid w:val="00787A85"/>
    <w:rsid w:val="00790F9B"/>
    <w:rsid w:val="00795355"/>
    <w:rsid w:val="00795616"/>
    <w:rsid w:val="007A1CCD"/>
    <w:rsid w:val="007A31B1"/>
    <w:rsid w:val="007A3F0A"/>
    <w:rsid w:val="007A4484"/>
    <w:rsid w:val="007A47CD"/>
    <w:rsid w:val="007B00A8"/>
    <w:rsid w:val="007B01F9"/>
    <w:rsid w:val="007B1DD1"/>
    <w:rsid w:val="007B201A"/>
    <w:rsid w:val="007B2C87"/>
    <w:rsid w:val="007B3901"/>
    <w:rsid w:val="007B7DD9"/>
    <w:rsid w:val="007C05BE"/>
    <w:rsid w:val="007C07F0"/>
    <w:rsid w:val="007C169D"/>
    <w:rsid w:val="007C1D51"/>
    <w:rsid w:val="007C1DAF"/>
    <w:rsid w:val="007C2108"/>
    <w:rsid w:val="007C3E52"/>
    <w:rsid w:val="007C4479"/>
    <w:rsid w:val="007C45FD"/>
    <w:rsid w:val="007C48D5"/>
    <w:rsid w:val="007C4D9D"/>
    <w:rsid w:val="007D0F03"/>
    <w:rsid w:val="007D3A0A"/>
    <w:rsid w:val="007D7A31"/>
    <w:rsid w:val="007E1C78"/>
    <w:rsid w:val="007E1E82"/>
    <w:rsid w:val="007E691A"/>
    <w:rsid w:val="007E6F5A"/>
    <w:rsid w:val="007E7DCC"/>
    <w:rsid w:val="007E7E69"/>
    <w:rsid w:val="007F1A86"/>
    <w:rsid w:val="007F3C3F"/>
    <w:rsid w:val="007F749D"/>
    <w:rsid w:val="00801AB9"/>
    <w:rsid w:val="0080566B"/>
    <w:rsid w:val="0080582A"/>
    <w:rsid w:val="00810B5D"/>
    <w:rsid w:val="00811CF7"/>
    <w:rsid w:val="00812BBB"/>
    <w:rsid w:val="00814312"/>
    <w:rsid w:val="008145B9"/>
    <w:rsid w:val="008159BF"/>
    <w:rsid w:val="0081683A"/>
    <w:rsid w:val="00816D52"/>
    <w:rsid w:val="00821259"/>
    <w:rsid w:val="0082159B"/>
    <w:rsid w:val="008278CE"/>
    <w:rsid w:val="00830036"/>
    <w:rsid w:val="00833615"/>
    <w:rsid w:val="00836DFD"/>
    <w:rsid w:val="00841F4F"/>
    <w:rsid w:val="0084261D"/>
    <w:rsid w:val="008431B9"/>
    <w:rsid w:val="008433A5"/>
    <w:rsid w:val="0084404A"/>
    <w:rsid w:val="00845813"/>
    <w:rsid w:val="00847DA0"/>
    <w:rsid w:val="00850842"/>
    <w:rsid w:val="00850B94"/>
    <w:rsid w:val="00851461"/>
    <w:rsid w:val="00853120"/>
    <w:rsid w:val="00854185"/>
    <w:rsid w:val="008548D6"/>
    <w:rsid w:val="00854F27"/>
    <w:rsid w:val="008551B7"/>
    <w:rsid w:val="00855534"/>
    <w:rsid w:val="008559E5"/>
    <w:rsid w:val="008560DE"/>
    <w:rsid w:val="00860A53"/>
    <w:rsid w:val="00866359"/>
    <w:rsid w:val="00870A37"/>
    <w:rsid w:val="00873273"/>
    <w:rsid w:val="008732A3"/>
    <w:rsid w:val="00873413"/>
    <w:rsid w:val="00873A08"/>
    <w:rsid w:val="0087482C"/>
    <w:rsid w:val="008763EC"/>
    <w:rsid w:val="0088101E"/>
    <w:rsid w:val="00881171"/>
    <w:rsid w:val="0088315C"/>
    <w:rsid w:val="00883211"/>
    <w:rsid w:val="00884343"/>
    <w:rsid w:val="008870AA"/>
    <w:rsid w:val="00887A5C"/>
    <w:rsid w:val="00891202"/>
    <w:rsid w:val="008924AC"/>
    <w:rsid w:val="008937CC"/>
    <w:rsid w:val="008938FC"/>
    <w:rsid w:val="008950BB"/>
    <w:rsid w:val="00895654"/>
    <w:rsid w:val="008958C5"/>
    <w:rsid w:val="00896B64"/>
    <w:rsid w:val="008A2109"/>
    <w:rsid w:val="008A2778"/>
    <w:rsid w:val="008A4C4A"/>
    <w:rsid w:val="008A62FF"/>
    <w:rsid w:val="008A6C82"/>
    <w:rsid w:val="008B01A9"/>
    <w:rsid w:val="008B39B1"/>
    <w:rsid w:val="008B4621"/>
    <w:rsid w:val="008B4E65"/>
    <w:rsid w:val="008B567B"/>
    <w:rsid w:val="008B642B"/>
    <w:rsid w:val="008B72B8"/>
    <w:rsid w:val="008B7524"/>
    <w:rsid w:val="008B772A"/>
    <w:rsid w:val="008C19D6"/>
    <w:rsid w:val="008C3750"/>
    <w:rsid w:val="008C3CA4"/>
    <w:rsid w:val="008C4B59"/>
    <w:rsid w:val="008C7186"/>
    <w:rsid w:val="008D2AD4"/>
    <w:rsid w:val="008D5C76"/>
    <w:rsid w:val="008D6D0B"/>
    <w:rsid w:val="008D746A"/>
    <w:rsid w:val="008E0230"/>
    <w:rsid w:val="008E2A1E"/>
    <w:rsid w:val="008E4A5D"/>
    <w:rsid w:val="008E6A91"/>
    <w:rsid w:val="008F0424"/>
    <w:rsid w:val="008F4EEB"/>
    <w:rsid w:val="008F5836"/>
    <w:rsid w:val="008F62F1"/>
    <w:rsid w:val="008F69FE"/>
    <w:rsid w:val="00902179"/>
    <w:rsid w:val="009029A0"/>
    <w:rsid w:val="00906C3D"/>
    <w:rsid w:val="00911B43"/>
    <w:rsid w:val="00921DBE"/>
    <w:rsid w:val="00922209"/>
    <w:rsid w:val="00923B85"/>
    <w:rsid w:val="00927E9E"/>
    <w:rsid w:val="00930FB7"/>
    <w:rsid w:val="0093281A"/>
    <w:rsid w:val="009347EB"/>
    <w:rsid w:val="00935C55"/>
    <w:rsid w:val="00937464"/>
    <w:rsid w:val="00940467"/>
    <w:rsid w:val="00940537"/>
    <w:rsid w:val="00940871"/>
    <w:rsid w:val="009442CF"/>
    <w:rsid w:val="00950EB6"/>
    <w:rsid w:val="009531E5"/>
    <w:rsid w:val="009532C5"/>
    <w:rsid w:val="009546DC"/>
    <w:rsid w:val="0095694C"/>
    <w:rsid w:val="00960C27"/>
    <w:rsid w:val="00961395"/>
    <w:rsid w:val="00961DE3"/>
    <w:rsid w:val="00967875"/>
    <w:rsid w:val="0097291A"/>
    <w:rsid w:val="009736E2"/>
    <w:rsid w:val="009766DB"/>
    <w:rsid w:val="00976CD3"/>
    <w:rsid w:val="00977215"/>
    <w:rsid w:val="0098141F"/>
    <w:rsid w:val="00982116"/>
    <w:rsid w:val="0098303D"/>
    <w:rsid w:val="009875CB"/>
    <w:rsid w:val="00990398"/>
    <w:rsid w:val="009926B7"/>
    <w:rsid w:val="009931FC"/>
    <w:rsid w:val="009942D0"/>
    <w:rsid w:val="009979EE"/>
    <w:rsid w:val="009A01DD"/>
    <w:rsid w:val="009A1A0D"/>
    <w:rsid w:val="009A2A0A"/>
    <w:rsid w:val="009A4D2C"/>
    <w:rsid w:val="009B1D6D"/>
    <w:rsid w:val="009B2D13"/>
    <w:rsid w:val="009B33B7"/>
    <w:rsid w:val="009B3AD4"/>
    <w:rsid w:val="009B472D"/>
    <w:rsid w:val="009C4592"/>
    <w:rsid w:val="009C5BFC"/>
    <w:rsid w:val="009D2D5D"/>
    <w:rsid w:val="009D36B3"/>
    <w:rsid w:val="009D6E63"/>
    <w:rsid w:val="009D7038"/>
    <w:rsid w:val="009D70C6"/>
    <w:rsid w:val="009E0BCE"/>
    <w:rsid w:val="009E4658"/>
    <w:rsid w:val="009E7D5F"/>
    <w:rsid w:val="009E7E9D"/>
    <w:rsid w:val="009F581E"/>
    <w:rsid w:val="009F61C7"/>
    <w:rsid w:val="009F73C0"/>
    <w:rsid w:val="00A001B1"/>
    <w:rsid w:val="00A0286A"/>
    <w:rsid w:val="00A1065A"/>
    <w:rsid w:val="00A147AB"/>
    <w:rsid w:val="00A20608"/>
    <w:rsid w:val="00A20819"/>
    <w:rsid w:val="00A20F80"/>
    <w:rsid w:val="00A23EDB"/>
    <w:rsid w:val="00A24827"/>
    <w:rsid w:val="00A27E70"/>
    <w:rsid w:val="00A31BEC"/>
    <w:rsid w:val="00A342C1"/>
    <w:rsid w:val="00A419B1"/>
    <w:rsid w:val="00A44396"/>
    <w:rsid w:val="00A4528B"/>
    <w:rsid w:val="00A466D3"/>
    <w:rsid w:val="00A46AE8"/>
    <w:rsid w:val="00A50CCF"/>
    <w:rsid w:val="00A5159C"/>
    <w:rsid w:val="00A539FF"/>
    <w:rsid w:val="00A54831"/>
    <w:rsid w:val="00A54A8A"/>
    <w:rsid w:val="00A56C3D"/>
    <w:rsid w:val="00A62826"/>
    <w:rsid w:val="00A63802"/>
    <w:rsid w:val="00A647D2"/>
    <w:rsid w:val="00A65920"/>
    <w:rsid w:val="00A707BE"/>
    <w:rsid w:val="00A73E44"/>
    <w:rsid w:val="00A76205"/>
    <w:rsid w:val="00A77876"/>
    <w:rsid w:val="00A77AB8"/>
    <w:rsid w:val="00A8047E"/>
    <w:rsid w:val="00A82B8C"/>
    <w:rsid w:val="00A839D2"/>
    <w:rsid w:val="00A87773"/>
    <w:rsid w:val="00A903DE"/>
    <w:rsid w:val="00A90CC8"/>
    <w:rsid w:val="00A92C0B"/>
    <w:rsid w:val="00A92E8D"/>
    <w:rsid w:val="00A938BF"/>
    <w:rsid w:val="00A9449C"/>
    <w:rsid w:val="00A96914"/>
    <w:rsid w:val="00A96A49"/>
    <w:rsid w:val="00AA0321"/>
    <w:rsid w:val="00AA195D"/>
    <w:rsid w:val="00AA1A84"/>
    <w:rsid w:val="00AA1B2A"/>
    <w:rsid w:val="00AA482C"/>
    <w:rsid w:val="00AA485A"/>
    <w:rsid w:val="00AA6579"/>
    <w:rsid w:val="00AB0354"/>
    <w:rsid w:val="00AB0B16"/>
    <w:rsid w:val="00AB1174"/>
    <w:rsid w:val="00AB2BA1"/>
    <w:rsid w:val="00AB57EC"/>
    <w:rsid w:val="00AB7392"/>
    <w:rsid w:val="00AC4915"/>
    <w:rsid w:val="00AC6695"/>
    <w:rsid w:val="00AC72F3"/>
    <w:rsid w:val="00AC74FC"/>
    <w:rsid w:val="00AD005F"/>
    <w:rsid w:val="00AD1654"/>
    <w:rsid w:val="00AD23DD"/>
    <w:rsid w:val="00AD5480"/>
    <w:rsid w:val="00AD5A06"/>
    <w:rsid w:val="00AE081E"/>
    <w:rsid w:val="00AE1890"/>
    <w:rsid w:val="00AE49FB"/>
    <w:rsid w:val="00AF22BE"/>
    <w:rsid w:val="00AF38EB"/>
    <w:rsid w:val="00B003C0"/>
    <w:rsid w:val="00B028DF"/>
    <w:rsid w:val="00B06A49"/>
    <w:rsid w:val="00B13732"/>
    <w:rsid w:val="00B14E8B"/>
    <w:rsid w:val="00B22201"/>
    <w:rsid w:val="00B231CA"/>
    <w:rsid w:val="00B251CC"/>
    <w:rsid w:val="00B2565E"/>
    <w:rsid w:val="00B2635F"/>
    <w:rsid w:val="00B27781"/>
    <w:rsid w:val="00B318AC"/>
    <w:rsid w:val="00B36296"/>
    <w:rsid w:val="00B37FDA"/>
    <w:rsid w:val="00B40DBB"/>
    <w:rsid w:val="00B43409"/>
    <w:rsid w:val="00B466FE"/>
    <w:rsid w:val="00B47B70"/>
    <w:rsid w:val="00B47E21"/>
    <w:rsid w:val="00B50031"/>
    <w:rsid w:val="00B5163F"/>
    <w:rsid w:val="00B51A0D"/>
    <w:rsid w:val="00B51FF7"/>
    <w:rsid w:val="00B524CE"/>
    <w:rsid w:val="00B54F45"/>
    <w:rsid w:val="00B557DE"/>
    <w:rsid w:val="00B60CAB"/>
    <w:rsid w:val="00B61685"/>
    <w:rsid w:val="00B62CE4"/>
    <w:rsid w:val="00B64E55"/>
    <w:rsid w:val="00B736A8"/>
    <w:rsid w:val="00B80F7B"/>
    <w:rsid w:val="00B81774"/>
    <w:rsid w:val="00B820A7"/>
    <w:rsid w:val="00B82980"/>
    <w:rsid w:val="00B83FD7"/>
    <w:rsid w:val="00B84963"/>
    <w:rsid w:val="00B84E92"/>
    <w:rsid w:val="00B86709"/>
    <w:rsid w:val="00B8707B"/>
    <w:rsid w:val="00B8728B"/>
    <w:rsid w:val="00B87AE9"/>
    <w:rsid w:val="00B90A18"/>
    <w:rsid w:val="00B93344"/>
    <w:rsid w:val="00B940BF"/>
    <w:rsid w:val="00B94D99"/>
    <w:rsid w:val="00B96EF5"/>
    <w:rsid w:val="00BA007A"/>
    <w:rsid w:val="00BA0703"/>
    <w:rsid w:val="00BA5FF5"/>
    <w:rsid w:val="00BA6B6F"/>
    <w:rsid w:val="00BA6CB2"/>
    <w:rsid w:val="00BA7645"/>
    <w:rsid w:val="00BB0EE8"/>
    <w:rsid w:val="00BB0EEC"/>
    <w:rsid w:val="00BC099A"/>
    <w:rsid w:val="00BC1EE1"/>
    <w:rsid w:val="00BC22BA"/>
    <w:rsid w:val="00BC2669"/>
    <w:rsid w:val="00BC7CC1"/>
    <w:rsid w:val="00BC7D37"/>
    <w:rsid w:val="00BC7E60"/>
    <w:rsid w:val="00BD3B79"/>
    <w:rsid w:val="00BD4F55"/>
    <w:rsid w:val="00BD5E2A"/>
    <w:rsid w:val="00BD7D3A"/>
    <w:rsid w:val="00BE1075"/>
    <w:rsid w:val="00BE2516"/>
    <w:rsid w:val="00BE34C4"/>
    <w:rsid w:val="00BE3E74"/>
    <w:rsid w:val="00BE3F4F"/>
    <w:rsid w:val="00BE553E"/>
    <w:rsid w:val="00BE6651"/>
    <w:rsid w:val="00BE72BC"/>
    <w:rsid w:val="00BF0577"/>
    <w:rsid w:val="00BF084C"/>
    <w:rsid w:val="00BF0B22"/>
    <w:rsid w:val="00BF2D73"/>
    <w:rsid w:val="00BF3285"/>
    <w:rsid w:val="00BF4862"/>
    <w:rsid w:val="00BF69E5"/>
    <w:rsid w:val="00C038CF"/>
    <w:rsid w:val="00C03D11"/>
    <w:rsid w:val="00C05B78"/>
    <w:rsid w:val="00C06DB8"/>
    <w:rsid w:val="00C0730C"/>
    <w:rsid w:val="00C07ADE"/>
    <w:rsid w:val="00C07EF9"/>
    <w:rsid w:val="00C1436D"/>
    <w:rsid w:val="00C15A55"/>
    <w:rsid w:val="00C17085"/>
    <w:rsid w:val="00C17DBC"/>
    <w:rsid w:val="00C23999"/>
    <w:rsid w:val="00C2467A"/>
    <w:rsid w:val="00C330B6"/>
    <w:rsid w:val="00C33B8B"/>
    <w:rsid w:val="00C3470B"/>
    <w:rsid w:val="00C35B24"/>
    <w:rsid w:val="00C37494"/>
    <w:rsid w:val="00C4038C"/>
    <w:rsid w:val="00C40E59"/>
    <w:rsid w:val="00C4116E"/>
    <w:rsid w:val="00C47085"/>
    <w:rsid w:val="00C524FC"/>
    <w:rsid w:val="00C53679"/>
    <w:rsid w:val="00C553EB"/>
    <w:rsid w:val="00C557DF"/>
    <w:rsid w:val="00C558D1"/>
    <w:rsid w:val="00C57B7A"/>
    <w:rsid w:val="00C62790"/>
    <w:rsid w:val="00C633DE"/>
    <w:rsid w:val="00C71D5E"/>
    <w:rsid w:val="00C722E7"/>
    <w:rsid w:val="00C7261E"/>
    <w:rsid w:val="00C750B2"/>
    <w:rsid w:val="00C77B97"/>
    <w:rsid w:val="00C8401C"/>
    <w:rsid w:val="00C84772"/>
    <w:rsid w:val="00C8528F"/>
    <w:rsid w:val="00C855EB"/>
    <w:rsid w:val="00C85B86"/>
    <w:rsid w:val="00C87346"/>
    <w:rsid w:val="00C87517"/>
    <w:rsid w:val="00C9445A"/>
    <w:rsid w:val="00C97042"/>
    <w:rsid w:val="00C978CF"/>
    <w:rsid w:val="00CA0291"/>
    <w:rsid w:val="00CA67E8"/>
    <w:rsid w:val="00CA6EB7"/>
    <w:rsid w:val="00CA7FD3"/>
    <w:rsid w:val="00CB05A0"/>
    <w:rsid w:val="00CB2D89"/>
    <w:rsid w:val="00CB3C11"/>
    <w:rsid w:val="00CB59F8"/>
    <w:rsid w:val="00CB6958"/>
    <w:rsid w:val="00CC0188"/>
    <w:rsid w:val="00CC09A2"/>
    <w:rsid w:val="00CC0D31"/>
    <w:rsid w:val="00CC2D45"/>
    <w:rsid w:val="00CC7122"/>
    <w:rsid w:val="00CC756A"/>
    <w:rsid w:val="00CC75A7"/>
    <w:rsid w:val="00CD1F27"/>
    <w:rsid w:val="00CD20AE"/>
    <w:rsid w:val="00CD5275"/>
    <w:rsid w:val="00CD6CF1"/>
    <w:rsid w:val="00CE173B"/>
    <w:rsid w:val="00CE2689"/>
    <w:rsid w:val="00CE28E9"/>
    <w:rsid w:val="00CF315D"/>
    <w:rsid w:val="00D01BD5"/>
    <w:rsid w:val="00D02983"/>
    <w:rsid w:val="00D034A2"/>
    <w:rsid w:val="00D06BDE"/>
    <w:rsid w:val="00D0724A"/>
    <w:rsid w:val="00D10FF5"/>
    <w:rsid w:val="00D201FF"/>
    <w:rsid w:val="00D2505D"/>
    <w:rsid w:val="00D26CF0"/>
    <w:rsid w:val="00D301BD"/>
    <w:rsid w:val="00D32091"/>
    <w:rsid w:val="00D330F5"/>
    <w:rsid w:val="00D3437E"/>
    <w:rsid w:val="00D357AA"/>
    <w:rsid w:val="00D4334A"/>
    <w:rsid w:val="00D43C1C"/>
    <w:rsid w:val="00D51193"/>
    <w:rsid w:val="00D520E0"/>
    <w:rsid w:val="00D53EB6"/>
    <w:rsid w:val="00D56D6C"/>
    <w:rsid w:val="00D60566"/>
    <w:rsid w:val="00D62F6C"/>
    <w:rsid w:val="00D641E8"/>
    <w:rsid w:val="00D65407"/>
    <w:rsid w:val="00D65496"/>
    <w:rsid w:val="00D72D0E"/>
    <w:rsid w:val="00D72EE5"/>
    <w:rsid w:val="00D75F2F"/>
    <w:rsid w:val="00D763A5"/>
    <w:rsid w:val="00D809C1"/>
    <w:rsid w:val="00D8498D"/>
    <w:rsid w:val="00D85543"/>
    <w:rsid w:val="00DB109E"/>
    <w:rsid w:val="00DB43DF"/>
    <w:rsid w:val="00DB4FF8"/>
    <w:rsid w:val="00DB537C"/>
    <w:rsid w:val="00DC08F6"/>
    <w:rsid w:val="00DC095B"/>
    <w:rsid w:val="00DC4503"/>
    <w:rsid w:val="00DC6145"/>
    <w:rsid w:val="00DC61D6"/>
    <w:rsid w:val="00DC7D6C"/>
    <w:rsid w:val="00DD0811"/>
    <w:rsid w:val="00DD61AA"/>
    <w:rsid w:val="00DD74E3"/>
    <w:rsid w:val="00DE04B8"/>
    <w:rsid w:val="00DE1998"/>
    <w:rsid w:val="00DE1DCB"/>
    <w:rsid w:val="00DE2964"/>
    <w:rsid w:val="00DF5F80"/>
    <w:rsid w:val="00DF77C7"/>
    <w:rsid w:val="00E03511"/>
    <w:rsid w:val="00E05EAA"/>
    <w:rsid w:val="00E104E0"/>
    <w:rsid w:val="00E13803"/>
    <w:rsid w:val="00E1737F"/>
    <w:rsid w:val="00E1758D"/>
    <w:rsid w:val="00E21302"/>
    <w:rsid w:val="00E26163"/>
    <w:rsid w:val="00E27DEA"/>
    <w:rsid w:val="00E27FAC"/>
    <w:rsid w:val="00E315A6"/>
    <w:rsid w:val="00E31628"/>
    <w:rsid w:val="00E34325"/>
    <w:rsid w:val="00E343C1"/>
    <w:rsid w:val="00E35659"/>
    <w:rsid w:val="00E3763F"/>
    <w:rsid w:val="00E431E4"/>
    <w:rsid w:val="00E43B4E"/>
    <w:rsid w:val="00E43CFA"/>
    <w:rsid w:val="00E44CCF"/>
    <w:rsid w:val="00E4549F"/>
    <w:rsid w:val="00E45D7D"/>
    <w:rsid w:val="00E46367"/>
    <w:rsid w:val="00E471B4"/>
    <w:rsid w:val="00E47339"/>
    <w:rsid w:val="00E47E61"/>
    <w:rsid w:val="00E50FBA"/>
    <w:rsid w:val="00E52570"/>
    <w:rsid w:val="00E53EFD"/>
    <w:rsid w:val="00E5444A"/>
    <w:rsid w:val="00E54DB7"/>
    <w:rsid w:val="00E553EE"/>
    <w:rsid w:val="00E55A2F"/>
    <w:rsid w:val="00E56602"/>
    <w:rsid w:val="00E57D53"/>
    <w:rsid w:val="00E6103A"/>
    <w:rsid w:val="00E615F1"/>
    <w:rsid w:val="00E61CE8"/>
    <w:rsid w:val="00E66F8C"/>
    <w:rsid w:val="00E6737E"/>
    <w:rsid w:val="00E67405"/>
    <w:rsid w:val="00E67FF1"/>
    <w:rsid w:val="00E724C2"/>
    <w:rsid w:val="00E7284F"/>
    <w:rsid w:val="00E75C59"/>
    <w:rsid w:val="00E802E4"/>
    <w:rsid w:val="00E84871"/>
    <w:rsid w:val="00E85F72"/>
    <w:rsid w:val="00E860E8"/>
    <w:rsid w:val="00E872D2"/>
    <w:rsid w:val="00E92FBA"/>
    <w:rsid w:val="00E93D81"/>
    <w:rsid w:val="00E94BE1"/>
    <w:rsid w:val="00E9605C"/>
    <w:rsid w:val="00EA0A69"/>
    <w:rsid w:val="00EA3E89"/>
    <w:rsid w:val="00EA45A7"/>
    <w:rsid w:val="00EA53F5"/>
    <w:rsid w:val="00EA5DA8"/>
    <w:rsid w:val="00EA6279"/>
    <w:rsid w:val="00EA66B2"/>
    <w:rsid w:val="00EA7112"/>
    <w:rsid w:val="00EA73E6"/>
    <w:rsid w:val="00EB1C66"/>
    <w:rsid w:val="00EB322C"/>
    <w:rsid w:val="00EB401C"/>
    <w:rsid w:val="00EC0662"/>
    <w:rsid w:val="00EC18F0"/>
    <w:rsid w:val="00EC1BC6"/>
    <w:rsid w:val="00EC4C3E"/>
    <w:rsid w:val="00EC7B28"/>
    <w:rsid w:val="00ED0BC4"/>
    <w:rsid w:val="00ED0FF8"/>
    <w:rsid w:val="00ED4F18"/>
    <w:rsid w:val="00ED7374"/>
    <w:rsid w:val="00EE2C91"/>
    <w:rsid w:val="00EE7B73"/>
    <w:rsid w:val="00EF3B67"/>
    <w:rsid w:val="00EF40C7"/>
    <w:rsid w:val="00EF5B16"/>
    <w:rsid w:val="00EF5B9C"/>
    <w:rsid w:val="00EF7437"/>
    <w:rsid w:val="00F02AA1"/>
    <w:rsid w:val="00F0447D"/>
    <w:rsid w:val="00F05DBD"/>
    <w:rsid w:val="00F07C27"/>
    <w:rsid w:val="00F12B65"/>
    <w:rsid w:val="00F12EAD"/>
    <w:rsid w:val="00F1397D"/>
    <w:rsid w:val="00F177F5"/>
    <w:rsid w:val="00F24C0D"/>
    <w:rsid w:val="00F32004"/>
    <w:rsid w:val="00F36429"/>
    <w:rsid w:val="00F37934"/>
    <w:rsid w:val="00F4203E"/>
    <w:rsid w:val="00F42300"/>
    <w:rsid w:val="00F50FC1"/>
    <w:rsid w:val="00F557EE"/>
    <w:rsid w:val="00F63849"/>
    <w:rsid w:val="00F647AA"/>
    <w:rsid w:val="00F65DCC"/>
    <w:rsid w:val="00F71700"/>
    <w:rsid w:val="00F71A07"/>
    <w:rsid w:val="00F72857"/>
    <w:rsid w:val="00F77AED"/>
    <w:rsid w:val="00F8009D"/>
    <w:rsid w:val="00F80700"/>
    <w:rsid w:val="00F80DF9"/>
    <w:rsid w:val="00F83682"/>
    <w:rsid w:val="00F839DA"/>
    <w:rsid w:val="00F84E4C"/>
    <w:rsid w:val="00F85652"/>
    <w:rsid w:val="00F864AE"/>
    <w:rsid w:val="00F86A69"/>
    <w:rsid w:val="00F90F34"/>
    <w:rsid w:val="00F9338A"/>
    <w:rsid w:val="00F95AC4"/>
    <w:rsid w:val="00F95AFC"/>
    <w:rsid w:val="00F95CD6"/>
    <w:rsid w:val="00F96CC5"/>
    <w:rsid w:val="00F97DC7"/>
    <w:rsid w:val="00FA029F"/>
    <w:rsid w:val="00FA3906"/>
    <w:rsid w:val="00FA639E"/>
    <w:rsid w:val="00FA6DAA"/>
    <w:rsid w:val="00FA7118"/>
    <w:rsid w:val="00FA7D52"/>
    <w:rsid w:val="00FB026D"/>
    <w:rsid w:val="00FB0969"/>
    <w:rsid w:val="00FB271F"/>
    <w:rsid w:val="00FB2AD8"/>
    <w:rsid w:val="00FB2C2D"/>
    <w:rsid w:val="00FB30B7"/>
    <w:rsid w:val="00FB5581"/>
    <w:rsid w:val="00FB634F"/>
    <w:rsid w:val="00FC05EB"/>
    <w:rsid w:val="00FC066D"/>
    <w:rsid w:val="00FC345F"/>
    <w:rsid w:val="00FC6A5E"/>
    <w:rsid w:val="00FD3502"/>
    <w:rsid w:val="00FE2B40"/>
    <w:rsid w:val="00FE5170"/>
    <w:rsid w:val="00FF02D4"/>
    <w:rsid w:val="00FF0A1C"/>
    <w:rsid w:val="00FF2992"/>
    <w:rsid w:val="00FF34E3"/>
    <w:rsid w:val="00FF47F8"/>
    <w:rsid w:val="00FF49B1"/>
    <w:rsid w:val="00FF5789"/>
    <w:rsid w:val="00FF7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2DC60"/>
  <w15:chartTrackingRefBased/>
  <w15:docId w15:val="{9E84D5DA-E1CD-4A75-BAA7-2F44CD026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B634F"/>
    <w:pPr>
      <w:spacing w:after="0" w:line="240" w:lineRule="auto"/>
    </w:pPr>
  </w:style>
  <w:style w:type="character" w:styleId="Hyperlink">
    <w:name w:val="Hyperlink"/>
    <w:basedOn w:val="DefaultParagraphFont"/>
    <w:uiPriority w:val="99"/>
    <w:unhideWhenUsed/>
    <w:rsid w:val="00D56D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4437">
      <w:bodyDiv w:val="1"/>
      <w:marLeft w:val="0"/>
      <w:marRight w:val="0"/>
      <w:marTop w:val="0"/>
      <w:marBottom w:val="0"/>
      <w:divBdr>
        <w:top w:val="none" w:sz="0" w:space="0" w:color="auto"/>
        <w:left w:val="none" w:sz="0" w:space="0" w:color="auto"/>
        <w:bottom w:val="none" w:sz="0" w:space="0" w:color="auto"/>
        <w:right w:val="none" w:sz="0" w:space="0" w:color="auto"/>
      </w:divBdr>
    </w:div>
    <w:div w:id="221672047">
      <w:bodyDiv w:val="1"/>
      <w:marLeft w:val="0"/>
      <w:marRight w:val="0"/>
      <w:marTop w:val="0"/>
      <w:marBottom w:val="0"/>
      <w:divBdr>
        <w:top w:val="none" w:sz="0" w:space="0" w:color="auto"/>
        <w:left w:val="none" w:sz="0" w:space="0" w:color="auto"/>
        <w:bottom w:val="none" w:sz="0" w:space="0" w:color="auto"/>
        <w:right w:val="none" w:sz="0" w:space="0" w:color="auto"/>
      </w:divBdr>
    </w:div>
    <w:div w:id="292716046">
      <w:bodyDiv w:val="1"/>
      <w:marLeft w:val="0"/>
      <w:marRight w:val="0"/>
      <w:marTop w:val="0"/>
      <w:marBottom w:val="0"/>
      <w:divBdr>
        <w:top w:val="none" w:sz="0" w:space="0" w:color="auto"/>
        <w:left w:val="none" w:sz="0" w:space="0" w:color="auto"/>
        <w:bottom w:val="none" w:sz="0" w:space="0" w:color="auto"/>
        <w:right w:val="none" w:sz="0" w:space="0" w:color="auto"/>
      </w:divBdr>
    </w:div>
    <w:div w:id="628242370">
      <w:bodyDiv w:val="1"/>
      <w:marLeft w:val="0"/>
      <w:marRight w:val="0"/>
      <w:marTop w:val="0"/>
      <w:marBottom w:val="0"/>
      <w:divBdr>
        <w:top w:val="none" w:sz="0" w:space="0" w:color="auto"/>
        <w:left w:val="none" w:sz="0" w:space="0" w:color="auto"/>
        <w:bottom w:val="none" w:sz="0" w:space="0" w:color="auto"/>
        <w:right w:val="none" w:sz="0" w:space="0" w:color="auto"/>
      </w:divBdr>
    </w:div>
    <w:div w:id="853493164">
      <w:bodyDiv w:val="1"/>
      <w:marLeft w:val="0"/>
      <w:marRight w:val="0"/>
      <w:marTop w:val="0"/>
      <w:marBottom w:val="0"/>
      <w:divBdr>
        <w:top w:val="none" w:sz="0" w:space="0" w:color="auto"/>
        <w:left w:val="none" w:sz="0" w:space="0" w:color="auto"/>
        <w:bottom w:val="none" w:sz="0" w:space="0" w:color="auto"/>
        <w:right w:val="none" w:sz="0" w:space="0" w:color="auto"/>
      </w:divBdr>
    </w:div>
    <w:div w:id="942147351">
      <w:bodyDiv w:val="1"/>
      <w:marLeft w:val="0"/>
      <w:marRight w:val="0"/>
      <w:marTop w:val="0"/>
      <w:marBottom w:val="0"/>
      <w:divBdr>
        <w:top w:val="none" w:sz="0" w:space="0" w:color="auto"/>
        <w:left w:val="none" w:sz="0" w:space="0" w:color="auto"/>
        <w:bottom w:val="none" w:sz="0" w:space="0" w:color="auto"/>
        <w:right w:val="none" w:sz="0" w:space="0" w:color="auto"/>
      </w:divBdr>
    </w:div>
    <w:div w:id="991444735">
      <w:bodyDiv w:val="1"/>
      <w:marLeft w:val="0"/>
      <w:marRight w:val="0"/>
      <w:marTop w:val="0"/>
      <w:marBottom w:val="0"/>
      <w:divBdr>
        <w:top w:val="none" w:sz="0" w:space="0" w:color="auto"/>
        <w:left w:val="none" w:sz="0" w:space="0" w:color="auto"/>
        <w:bottom w:val="none" w:sz="0" w:space="0" w:color="auto"/>
        <w:right w:val="none" w:sz="0" w:space="0" w:color="auto"/>
      </w:divBdr>
    </w:div>
    <w:div w:id="1239709726">
      <w:bodyDiv w:val="1"/>
      <w:marLeft w:val="0"/>
      <w:marRight w:val="0"/>
      <w:marTop w:val="0"/>
      <w:marBottom w:val="0"/>
      <w:divBdr>
        <w:top w:val="none" w:sz="0" w:space="0" w:color="auto"/>
        <w:left w:val="none" w:sz="0" w:space="0" w:color="auto"/>
        <w:bottom w:val="none" w:sz="0" w:space="0" w:color="auto"/>
        <w:right w:val="none" w:sz="0" w:space="0" w:color="auto"/>
      </w:divBdr>
    </w:div>
    <w:div w:id="1292708937">
      <w:bodyDiv w:val="1"/>
      <w:marLeft w:val="0"/>
      <w:marRight w:val="0"/>
      <w:marTop w:val="0"/>
      <w:marBottom w:val="0"/>
      <w:divBdr>
        <w:top w:val="none" w:sz="0" w:space="0" w:color="auto"/>
        <w:left w:val="none" w:sz="0" w:space="0" w:color="auto"/>
        <w:bottom w:val="none" w:sz="0" w:space="0" w:color="auto"/>
        <w:right w:val="none" w:sz="0" w:space="0" w:color="auto"/>
      </w:divBdr>
    </w:div>
    <w:div w:id="1494223056">
      <w:bodyDiv w:val="1"/>
      <w:marLeft w:val="0"/>
      <w:marRight w:val="0"/>
      <w:marTop w:val="0"/>
      <w:marBottom w:val="0"/>
      <w:divBdr>
        <w:top w:val="none" w:sz="0" w:space="0" w:color="auto"/>
        <w:left w:val="none" w:sz="0" w:space="0" w:color="auto"/>
        <w:bottom w:val="none" w:sz="0" w:space="0" w:color="auto"/>
        <w:right w:val="none" w:sz="0" w:space="0" w:color="auto"/>
      </w:divBdr>
    </w:div>
    <w:div w:id="1619680868">
      <w:bodyDiv w:val="1"/>
      <w:marLeft w:val="0"/>
      <w:marRight w:val="0"/>
      <w:marTop w:val="0"/>
      <w:marBottom w:val="0"/>
      <w:divBdr>
        <w:top w:val="none" w:sz="0" w:space="0" w:color="auto"/>
        <w:left w:val="none" w:sz="0" w:space="0" w:color="auto"/>
        <w:bottom w:val="none" w:sz="0" w:space="0" w:color="auto"/>
        <w:right w:val="none" w:sz="0" w:space="0" w:color="auto"/>
      </w:divBdr>
    </w:div>
    <w:div w:id="1650672528">
      <w:bodyDiv w:val="1"/>
      <w:marLeft w:val="0"/>
      <w:marRight w:val="0"/>
      <w:marTop w:val="0"/>
      <w:marBottom w:val="0"/>
      <w:divBdr>
        <w:top w:val="none" w:sz="0" w:space="0" w:color="auto"/>
        <w:left w:val="none" w:sz="0" w:space="0" w:color="auto"/>
        <w:bottom w:val="none" w:sz="0" w:space="0" w:color="auto"/>
        <w:right w:val="none" w:sz="0" w:space="0" w:color="auto"/>
      </w:divBdr>
    </w:div>
    <w:div w:id="1770150667">
      <w:bodyDiv w:val="1"/>
      <w:marLeft w:val="0"/>
      <w:marRight w:val="0"/>
      <w:marTop w:val="0"/>
      <w:marBottom w:val="0"/>
      <w:divBdr>
        <w:top w:val="none" w:sz="0" w:space="0" w:color="auto"/>
        <w:left w:val="none" w:sz="0" w:space="0" w:color="auto"/>
        <w:bottom w:val="none" w:sz="0" w:space="0" w:color="auto"/>
        <w:right w:val="none" w:sz="0" w:space="0" w:color="auto"/>
      </w:divBdr>
    </w:div>
    <w:div w:id="1884054123">
      <w:bodyDiv w:val="1"/>
      <w:marLeft w:val="0"/>
      <w:marRight w:val="0"/>
      <w:marTop w:val="0"/>
      <w:marBottom w:val="0"/>
      <w:divBdr>
        <w:top w:val="none" w:sz="0" w:space="0" w:color="auto"/>
        <w:left w:val="none" w:sz="0" w:space="0" w:color="auto"/>
        <w:bottom w:val="none" w:sz="0" w:space="0" w:color="auto"/>
        <w:right w:val="none" w:sz="0" w:space="0" w:color="auto"/>
      </w:divBdr>
    </w:div>
    <w:div w:id="1923029286">
      <w:bodyDiv w:val="1"/>
      <w:marLeft w:val="0"/>
      <w:marRight w:val="0"/>
      <w:marTop w:val="0"/>
      <w:marBottom w:val="0"/>
      <w:divBdr>
        <w:top w:val="none" w:sz="0" w:space="0" w:color="auto"/>
        <w:left w:val="none" w:sz="0" w:space="0" w:color="auto"/>
        <w:bottom w:val="none" w:sz="0" w:space="0" w:color="auto"/>
        <w:right w:val="none" w:sz="0" w:space="0" w:color="auto"/>
      </w:divBdr>
    </w:div>
    <w:div w:id="2045057688">
      <w:bodyDiv w:val="1"/>
      <w:marLeft w:val="0"/>
      <w:marRight w:val="0"/>
      <w:marTop w:val="0"/>
      <w:marBottom w:val="0"/>
      <w:divBdr>
        <w:top w:val="none" w:sz="0" w:space="0" w:color="auto"/>
        <w:left w:val="none" w:sz="0" w:space="0" w:color="auto"/>
        <w:bottom w:val="none" w:sz="0" w:space="0" w:color="auto"/>
        <w:right w:val="none" w:sz="0" w:space="0" w:color="auto"/>
      </w:divBdr>
    </w:div>
    <w:div w:id="2061857236">
      <w:bodyDiv w:val="1"/>
      <w:marLeft w:val="0"/>
      <w:marRight w:val="0"/>
      <w:marTop w:val="0"/>
      <w:marBottom w:val="0"/>
      <w:divBdr>
        <w:top w:val="none" w:sz="0" w:space="0" w:color="auto"/>
        <w:left w:val="none" w:sz="0" w:space="0" w:color="auto"/>
        <w:bottom w:val="none" w:sz="0" w:space="0" w:color="auto"/>
        <w:right w:val="none" w:sz="0" w:space="0" w:color="auto"/>
      </w:divBdr>
    </w:div>
    <w:div w:id="210779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oi.org/10.1093/rcfs/cfaa012"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oi.org/10.1093/rapstu/raaa008"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5547</TotalTime>
  <Pages>17</Pages>
  <Words>4425</Words>
  <Characters>25225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KOJO NYARKOH</dc:creator>
  <cp:keywords/>
  <dc:description/>
  <cp:lastModifiedBy>KOJO NYARKOH</cp:lastModifiedBy>
  <cp:revision>1136</cp:revision>
  <dcterms:created xsi:type="dcterms:W3CDTF">2023-11-12T15:10:00Z</dcterms:created>
  <dcterms:modified xsi:type="dcterms:W3CDTF">2023-12-11T20:26:00Z</dcterms:modified>
</cp:coreProperties>
</file>