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i w:val="1"/>
          <w:rtl w:val="0"/>
        </w:rPr>
        <w:t xml:space="preserve">New CAB: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President: Zack Donovan – Computational and Applied Mathematics / Mathematics (713) 295-0550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IVP: Dylla Lozano-Lomeli – Environmental Science / Social Policy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EVP: Navya Dronamraju – Mathematical Economic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CJ: Sam Forman – Environmental Science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Secretary: Ridhi Dondeti – Social Policy Analysis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Secretary: Sawyer Rudy – Physics?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Senator: Ian Rodriguez – Biosciences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Senior DEI Coord: Daijah Wilson – Political Science / Social Policy Analysis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Junior DEI Coord: Banesa Valencia –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Senior Treasurer: Ian Kim – Business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Junior Treasurer: Garrett Pirretti –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Parliamentarian: Lakshanya –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Elected Positions: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O-Week Coordinators: Rachel Parr, Garrett Pirretti, Manav Lund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Social Coordinators: Demetris Chrysostomou, Max Hess, Jude Thomas, &amp; Iris Rivera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University Court Rep: Mira Srinivasa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Honor Council Rep: Ellis Vance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RPC Rep: figuring this 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Appointed Positions: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Lowkey just look at this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document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LFDihvtlL0v2x-DiRDQzQmh9UQVwgAeYyGP5WIl2v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