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40" w:lineRule="auto"/>
        <w:jc w:val="center"/>
      </w:pPr>
      <w:r>
        <w:rPr>
          <w:rFonts w:ascii="Times New Roman" w:hAnsi="Times New Roman"/>
          <w:b/>
          <w:i w:val="0"/>
          <w:color w:val="1558A0"/>
          <w:sz w:val="28"/>
        </w:rPr>
        <w:t>Integración continua entrega final</w:t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 w:val="0"/>
          <w:i/>
          <w:color w:val="586069"/>
          <w:sz w:val="19"/>
        </w:rPr>
        <w:t>Entrega 3 - Pipeline de Integración Continua con GitHub Actions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B"/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/>
                <w:i w:val="0"/>
                <w:color w:val="1558A0"/>
                <w:sz w:val="16"/>
              </w:rPr>
              <w:t>Proyecto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6"/>
              </w:rPr>
              <w:t>HabiliTrace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B"/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/>
                <w:i w:val="0"/>
                <w:color w:val="1558A0"/>
                <w:sz w:val="16"/>
              </w:rPr>
              <w:t>Asignatura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6"/>
              </w:rPr>
              <w:t>Énfasis Profesional II - Integración Continua (código 2711)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B"/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/>
                <w:i w:val="0"/>
                <w:color w:val="1558A0"/>
                <w:sz w:val="16"/>
              </w:rPr>
              <w:t>Entrega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6"/>
              </w:rPr>
              <w:t>Entrega 3 - Pipeline de Integración Continua con GitHub Actions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B"/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/>
                <w:i w:val="0"/>
                <w:color w:val="1558A0"/>
                <w:sz w:val="16"/>
              </w:rPr>
              <w:t>Tutor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6"/>
              </w:rPr>
              <w:t>Samir Yardany Peña Rocha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B"/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/>
                <w:i w:val="0"/>
                <w:color w:val="1558A0"/>
                <w:sz w:val="16"/>
              </w:rPr>
              <w:t>Estudiante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6"/>
              </w:rPr>
              <w:t>John Edisson Vanegas Cuervo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B"/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/>
                <w:i w:val="0"/>
                <w:color w:val="1558A0"/>
                <w:sz w:val="16"/>
              </w:rPr>
              <w:t>Fecha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6"/>
              </w:rPr>
              <w:t>22 de junio de 2026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B"/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/>
                <w:i w:val="0"/>
                <w:color w:val="1558A0"/>
                <w:sz w:val="16"/>
              </w:rPr>
              <w:t>Repositorio</w:t>
            </w:r>
          </w:p>
        </w:tc>
        <w:tc>
          <w:tcPr>
            <w:tcW w:type="dxa" w:w="80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16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6"/>
              </w:rPr>
              <w:t>https://github.com/Jonevan369/habilitrace-integracion-continua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0" w:after="40" w:line="240" w:lineRule="auto"/>
      </w:pPr>
      <w:r>
        <w:rPr>
          <w:rFonts w:ascii="Times New Roman" w:hAnsi="Times New Roman"/>
          <w:b/>
          <w:i w:val="0"/>
          <w:color w:val="1558A0"/>
          <w:sz w:val="22"/>
        </w:rPr>
        <w:t>Concepto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  <w:color w:val="141E2D"/>
          <w:sz w:val="18"/>
        </w:rPr>
        <w:t>La integración continua es una práctica de desarrollo en la que cada cambio subido al repositorio activa validaciones automáticas como instalación de dependencias, pruebas y compilación. Sirve para detectar errores temprano, evitar que código defectuoso llegue a la rama principal y demostrar que el proyecto sigue funcionando después de cada actualización.</w:t>
      </w:r>
    </w:p>
    <w:p>
      <w:pPr>
        <w:keepNext/>
        <w:spacing w:before="0" w:after="40" w:line="240" w:lineRule="auto"/>
      </w:pPr>
      <w:r>
        <w:rPr>
          <w:rFonts w:ascii="Times New Roman" w:hAnsi="Times New Roman"/>
          <w:b/>
          <w:i w:val="0"/>
          <w:color w:val="1558A0"/>
          <w:sz w:val="22"/>
        </w:rPr>
        <w:t>Workflow configurado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816"/>
            <w:shd w:fill="EAF2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1558A0"/>
                <w:sz w:val="15"/>
              </w:rPr>
              <w:t>Parte del workflow</w:t>
            </w:r>
          </w:p>
        </w:tc>
        <w:tc>
          <w:tcPr>
            <w:tcW w:type="dxa" w:w="6048"/>
            <w:shd w:fill="EAF2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1558A0"/>
                <w:sz w:val="15"/>
              </w:rPr>
              <w:t>Función dentro de la integración continua</w:t>
            </w:r>
          </w:p>
        </w:tc>
      </w:tr>
      <w:t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name: HabiliTrace CI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Identifica el flujo en la pestaña Actions para que el evaluador ubique la ejecución.</w:t>
            </w:r>
          </w:p>
        </w:tc>
      </w:tr>
      <w:t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on: push / pull_request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Ejecuta el pipeline automáticamente cada vez que se sube un cambio o se abre un pull request hacia main.</w:t>
            </w:r>
          </w:p>
        </w:tc>
      </w:tr>
      <w:t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runs-on: ubuntu-latest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Usa un runner Linux limpio de GitHub para validar el proyecto en un entorno reproducible.</w:t>
            </w:r>
          </w:p>
        </w:tc>
      </w:tr>
      <w:t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actions/checkout@v4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Descarga el código del repositorio dentro del runner.</w:t>
            </w:r>
          </w:p>
        </w:tc>
      </w:tr>
      <w:t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actions/setup-node@v4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Instala Node.js 20 y habilita caché de npm para dependencias.</w:t>
            </w:r>
          </w:p>
        </w:tc>
      </w:tr>
      <w:t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npm ci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Instala dependencias exactamente según package-lock.json.</w:t>
            </w:r>
          </w:p>
        </w:tc>
      </w:tr>
      <w:t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npm test -w server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Ejecuta las pruebas automatizadas del backend; si una prueba falla, el build queda rojo.</w:t>
            </w:r>
          </w:p>
        </w:tc>
      </w:tr>
      <w:t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npm run build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141E2D"/>
                <w:sz w:val="14"/>
              </w:rPr>
              <w:t>Compila el frontend React/Vite; si hay errores de build, el flujo falla.</w:t>
            </w:r>
          </w:p>
        </w:tc>
      </w:tr>
    </w:tbl>
    <w:p>
      <w:pPr>
        <w:spacing w:before="0" w:after="0" w:line="204" w:lineRule="auto"/>
      </w:pPr>
      <w:r>
        <w:rPr>
          <w:rFonts w:ascii="Times New Roman" w:hAnsi="Times New Roman"/>
          <w:b/>
          <w:i w:val="0"/>
          <w:color w:val="141E2D"/>
          <w:sz w:val="16"/>
        </w:rPr>
        <w:t>Archivo .github/workflows/ci.yml:</w:t>
      </w:r>
    </w:p>
    <w:p>
      <w:pPr>
        <w:spacing w:before="0" w:after="0" w:line="178" w:lineRule="auto"/>
      </w:pPr>
      <w:r>
        <w:rPr>
          <w:rFonts w:ascii="Courier New" w:hAnsi="Courier New"/>
          <w:b w:val="0"/>
          <w:i w:val="0"/>
          <w:color w:val="24292F"/>
          <w:sz w:val="11"/>
        </w:rPr>
        <w:t>name: HabiliTrace CI</w:t>
        <w:br/>
        <w:br/>
        <w:t>on:</w:t>
        <w:br/>
        <w:t xml:space="preserve">  push:</w:t>
        <w:br/>
        <w:t xml:space="preserve">    branches:</w:t>
        <w:br/>
        <w:t xml:space="preserve">      - main</w:t>
        <w:br/>
        <w:t xml:space="preserve">  pull_request:</w:t>
        <w:br/>
        <w:t xml:space="preserve">    branches:</w:t>
        <w:br/>
        <w:t xml:space="preserve">      - main</w:t>
        <w:br/>
        <w:br/>
        <w:t>jobs:</w:t>
        <w:br/>
        <w:t xml:space="preserve">  test:</w:t>
        <w:br/>
        <w:t xml:space="preserve">    name: Pruebas automatizadas</w:t>
        <w:br/>
        <w:t xml:space="preserve">    runs-on: ubuntu-latest</w:t>
        <w:br/>
        <w:br/>
        <w:t xml:space="preserve">    steps:</w:t>
        <w:br/>
        <w:t xml:space="preserve">      - name: Descargar codigo</w:t>
        <w:br/>
        <w:t xml:space="preserve">        uses: actions/checkout@v4</w:t>
        <w:br/>
        <w:br/>
        <w:t xml:space="preserve">      - name: Preparar Node.js</w:t>
        <w:br/>
        <w:t xml:space="preserve">        uses: actions/setup-node@v4</w:t>
        <w:br/>
        <w:t xml:space="preserve">        with:</w:t>
        <w:br/>
        <w:t xml:space="preserve">          node-version: "20"</w:t>
        <w:br/>
        <w:t xml:space="preserve">          cache: npm</w:t>
        <w:br/>
        <w:br/>
        <w:t xml:space="preserve">      - name: Instalar dependencias</w:t>
        <w:br/>
        <w:t xml:space="preserve">        run: npm ci</w:t>
        <w:br/>
        <w:br/>
        <w:t xml:space="preserve">      - name: Ejecutar pruebas</w:t>
        <w:br/>
        <w:t xml:space="preserve">        run: npm test -w server</w:t>
        <w:br/>
        <w:br/>
        <w:t xml:space="preserve">      - name: Compilar frontend</w:t>
        <w:br/>
        <w:t xml:space="preserve">        run: npm run build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Times New Roman" w:hAnsi="Times New Roman"/>
          <w:b/>
          <w:i w:val="0"/>
          <w:color w:val="1558A0"/>
          <w:sz w:val="22"/>
        </w:rPr>
        <w:t>Evidencia de estados del build</w:t>
      </w:r>
    </w:p>
    <w:p>
      <w:pPr>
        <w:keepNext/>
        <w:spacing w:before="0" w:after="40" w:line="240" w:lineRule="auto"/>
      </w:pPr>
      <w:r>
        <w:rPr>
          <w:rFonts w:ascii="Times New Roman" w:hAnsi="Times New Roman"/>
          <w:b/>
          <w:i w:val="0"/>
          <w:color w:val="1C784A"/>
          <w:sz w:val="19"/>
        </w:rPr>
        <w:t>Figura 1. Ejecución exitosa del flujo (build verde)</w:t>
      </w:r>
    </w:p>
    <w:p>
      <w:r>
        <w:drawing>
          <wp:inline xmlns:a="http://schemas.openxmlformats.org/drawingml/2006/main" xmlns:pic="http://schemas.openxmlformats.org/drawingml/2006/picture">
            <wp:extent cx="6172200" cy="4254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actions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54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/>
          <w:color w:val="586069"/>
          <w:sz w:val="16"/>
        </w:rPr>
        <w:t>Nota. Las pruebas automatizadas pasaron y el workflow finalizó correctamente.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Times New Roman" w:hAnsi="Times New Roman"/>
          <w:b/>
          <w:i w:val="0"/>
          <w:color w:val="A63030"/>
          <w:sz w:val="19"/>
        </w:rPr>
        <w:t>Figura 2. Ejecución fallida del flujo (build rojo)</w:t>
      </w:r>
    </w:p>
    <w:p>
      <w:r>
        <w:drawing>
          <wp:inline xmlns:a="http://schemas.openxmlformats.org/drawingml/2006/main" xmlns:pic="http://schemas.openxmlformats.org/drawingml/2006/picture">
            <wp:extent cx="6172200" cy="4571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actions_fail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7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/>
          <w:color w:val="586069"/>
          <w:sz w:val="16"/>
        </w:rPr>
        <w:t>Nota. Se rompió una prueba de forma intencional para demostrar que GitHub Actions detecta el fallo.</w:t>
      </w:r>
    </w:p>
    <w:p>
      <w:pPr>
        <w:keepNext/>
        <w:spacing w:before="0" w:after="40" w:line="240" w:lineRule="auto"/>
      </w:pPr>
      <w:r>
        <w:rPr>
          <w:rFonts w:ascii="Times New Roman" w:hAnsi="Times New Roman"/>
          <w:b/>
          <w:i w:val="0"/>
          <w:color w:val="1558A0"/>
          <w:sz w:val="22"/>
        </w:rPr>
        <w:t>Cierre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141E2D"/>
          <w:sz w:val="20"/>
        </w:rPr>
        <w:t>El repositorio final queda público, con el workflow de GitHub Actions en .github/workflows/ci.yml y ejecución automática ante cada push o pull request. El archivo server/.env no se publica; solo se incluye server/.env.example para documentar las variables necesarias sin exponer la API privada.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continua entrega final</dc:title>
  <dc:subject>Entrega 3 - GitHub Actions</dc:subject>
  <dc:creator>John Edisson Vanegas Cuervo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