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6"/>
      </w:tblGrid>
      <w:tr w:rsidR="00763546" w:rsidRPr="00E22E94" w:rsidTr="00763546">
        <w:tc>
          <w:tcPr>
            <w:tcW w:w="0" w:type="auto"/>
            <w:shd w:val="clear" w:color="auto" w:fill="FFFFFF"/>
            <w:vAlign w:val="bottom"/>
            <w:hideMark/>
          </w:tcPr>
          <w:p w:rsidR="00763546" w:rsidRPr="00E22E94" w:rsidRDefault="00763546" w:rsidP="0076354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돋움" w:hAnsi="Consolas" w:cs="굴림"/>
                <w:color w:val="000000"/>
                <w:kern w:val="0"/>
                <w:szCs w:val="20"/>
              </w:rPr>
            </w:pPr>
            <w:r w:rsidRPr="00E22E94">
              <w:rPr>
                <w:rFonts w:ascii="Consolas" w:eastAsia="돋움" w:hAnsi="Consolas" w:cs="굴림"/>
                <w:b/>
                <w:bCs/>
                <w:color w:val="000000"/>
                <w:spacing w:val="-15"/>
                <w:kern w:val="0"/>
                <w:szCs w:val="20"/>
              </w:rPr>
              <w:t>포스코</w:t>
            </w:r>
            <w:r w:rsidRPr="00E22E94">
              <w:rPr>
                <w:rFonts w:ascii="Consolas" w:eastAsia="돋움" w:hAnsi="Consolas" w:cs="굴림"/>
                <w:b/>
                <w:bCs/>
                <w:color w:val="000000"/>
                <w:spacing w:val="-15"/>
                <w:kern w:val="0"/>
                <w:szCs w:val="20"/>
              </w:rPr>
              <w:t xml:space="preserve"> </w:t>
            </w:r>
            <w:r w:rsidRPr="00E22E94">
              <w:rPr>
                <w:rFonts w:ascii="Consolas" w:eastAsia="돋움" w:hAnsi="Consolas" w:cs="굴림"/>
                <w:b/>
                <w:bCs/>
                <w:color w:val="000000"/>
                <w:spacing w:val="-15"/>
                <w:kern w:val="0"/>
                <w:szCs w:val="20"/>
              </w:rPr>
              <w:t>조업시스템</w:t>
            </w:r>
            <w:r w:rsidRPr="00E22E94">
              <w:rPr>
                <w:rFonts w:ascii="Consolas" w:eastAsia="돋움" w:hAnsi="Consolas" w:cs="굴림"/>
                <w:b/>
                <w:bCs/>
                <w:color w:val="000000"/>
                <w:spacing w:val="-15"/>
                <w:kern w:val="0"/>
                <w:szCs w:val="20"/>
              </w:rPr>
              <w:t xml:space="preserve">(MES) </w:t>
            </w:r>
            <w:r w:rsidRPr="00E22E94">
              <w:rPr>
                <w:rFonts w:ascii="Consolas" w:eastAsia="돋움" w:hAnsi="Consolas" w:cs="굴림"/>
                <w:b/>
                <w:bCs/>
                <w:color w:val="000000"/>
                <w:spacing w:val="-15"/>
                <w:kern w:val="0"/>
                <w:szCs w:val="20"/>
              </w:rPr>
              <w:t>프로젝트</w:t>
            </w:r>
            <w:r w:rsidRPr="00E22E94">
              <w:rPr>
                <w:rFonts w:ascii="Consolas" w:eastAsia="돋움" w:hAnsi="Consolas" w:cs="굴림"/>
                <w:color w:val="000000"/>
                <w:kern w:val="0"/>
                <w:szCs w:val="20"/>
              </w:rPr>
              <w:t> </w:t>
            </w:r>
            <w:r w:rsidRPr="00E22E94">
              <w:rPr>
                <w:rFonts w:ascii="Consolas" w:eastAsia="돋움" w:hAnsi="Consolas" w:cs="굴림"/>
                <w:noProof/>
                <w:color w:val="6D6D6D"/>
                <w:kern w:val="0"/>
                <w:szCs w:val="20"/>
              </w:rPr>
              <w:drawing>
                <wp:inline distT="0" distB="0" distL="0" distR="0">
                  <wp:extent cx="6350" cy="101600"/>
                  <wp:effectExtent l="0" t="0" r="0" b="0"/>
                  <wp:docPr id="8" name="Picture 8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94">
              <w:rPr>
                <w:rFonts w:ascii="Consolas" w:eastAsia="돋움" w:hAnsi="Consolas" w:cs="굴림"/>
                <w:color w:val="6D6D6D"/>
                <w:kern w:val="0"/>
                <w:szCs w:val="20"/>
              </w:rPr>
              <w:t> </w:t>
            </w:r>
            <w:hyperlink r:id="rId5" w:history="1">
              <w:r w:rsidRPr="00E22E94">
                <w:rPr>
                  <w:rFonts w:ascii="Consolas" w:eastAsia="돋움" w:hAnsi="Consolas" w:cs="굴림"/>
                  <w:color w:val="6D6D6D"/>
                  <w:kern w:val="0"/>
                  <w:szCs w:val="20"/>
                </w:rPr>
                <w:t>퍼온글</w:t>
              </w:r>
              <w:r w:rsidRPr="00E22E94">
                <w:rPr>
                  <w:rFonts w:ascii="Consolas" w:eastAsia="돋움" w:hAnsi="Consolas" w:cs="굴림"/>
                  <w:color w:val="6D6D6D"/>
                  <w:kern w:val="0"/>
                  <w:szCs w:val="20"/>
                </w:rPr>
                <w:t>(</w:t>
              </w:r>
              <w:r w:rsidRPr="00E22E94">
                <w:rPr>
                  <w:rFonts w:ascii="Consolas" w:eastAsia="돋움" w:hAnsi="Consolas" w:cs="굴림"/>
                  <w:color w:val="6D6D6D"/>
                  <w:kern w:val="0"/>
                  <w:szCs w:val="20"/>
                </w:rPr>
                <w:t>나만의</w:t>
              </w:r>
              <w:r w:rsidRPr="00E22E94">
                <w:rPr>
                  <w:rFonts w:ascii="Consolas" w:eastAsia="돋움" w:hAnsi="Consolas" w:cs="굴림"/>
                  <w:color w:val="6D6D6D"/>
                  <w:kern w:val="0"/>
                  <w:szCs w:val="20"/>
                </w:rPr>
                <w:t xml:space="preserve"> </w:t>
              </w:r>
              <w:r w:rsidRPr="00E22E94">
                <w:rPr>
                  <w:rFonts w:ascii="Consolas" w:eastAsia="돋움" w:hAnsi="Consolas" w:cs="굴림"/>
                  <w:color w:val="6D6D6D"/>
                  <w:kern w:val="0"/>
                  <w:szCs w:val="20"/>
                </w:rPr>
                <w:t>공간</w:t>
              </w:r>
              <w:r w:rsidRPr="00E22E94">
                <w:rPr>
                  <w:rFonts w:ascii="Consolas" w:eastAsia="돋움" w:hAnsi="Consolas" w:cs="굴림"/>
                  <w:color w:val="6D6D6D"/>
                  <w:kern w:val="0"/>
                  <w:szCs w:val="20"/>
                </w:rPr>
                <w:t>)</w:t>
              </w:r>
            </w:hyperlink>
            <w:r w:rsidRPr="00E22E94">
              <w:rPr>
                <w:rFonts w:ascii="Consolas" w:eastAsia="돋움" w:hAnsi="Consolas" w:cs="굴림"/>
                <w:color w:val="6D6D6D"/>
                <w:kern w:val="0"/>
                <w:szCs w:val="20"/>
              </w:rPr>
              <w:t> </w:t>
            </w:r>
            <w:r w:rsidRPr="00E22E94">
              <w:rPr>
                <w:rFonts w:ascii="Consolas" w:eastAsia="돋움" w:hAnsi="Consolas" w:cs="굴림"/>
                <w:noProof/>
                <w:color w:val="6D6D6D"/>
                <w:kern w:val="0"/>
                <w:szCs w:val="20"/>
              </w:rPr>
              <w:drawing>
                <wp:inline distT="0" distB="0" distL="0" distR="0">
                  <wp:extent cx="1003300" cy="6350"/>
                  <wp:effectExtent l="0" t="0" r="0" b="0"/>
                  <wp:docPr id="7" name="Picture 7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3546" w:rsidRPr="00E22E94" w:rsidRDefault="00763546" w:rsidP="007635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6D6D6D"/>
                <w:kern w:val="0"/>
                <w:szCs w:val="20"/>
              </w:rPr>
            </w:pPr>
            <w:r w:rsidRPr="00E22E94">
              <w:rPr>
                <w:rFonts w:ascii="Consolas" w:eastAsia="맑은 고딕" w:hAnsi="Consolas" w:cs="굴림"/>
                <w:color w:val="6D6D6D"/>
                <w:kern w:val="0"/>
                <w:szCs w:val="20"/>
              </w:rPr>
              <w:t>2005. 10. 14. 9:39</w:t>
            </w:r>
          </w:p>
          <w:p w:rsidR="00763546" w:rsidRPr="00E22E94" w:rsidRDefault="00763546" w:rsidP="0076354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E22E94">
              <w:rPr>
                <w:rFonts w:ascii="Consolas" w:eastAsia="맑은 고딕" w:hAnsi="Consolas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3200" cy="120650"/>
                  <wp:effectExtent l="0" t="0" r="6350" b="0"/>
                  <wp:docPr id="6" name="Picture 6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_h_tiger_20018068997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tgtFrame="_top" w:history="1">
              <w:r w:rsidRPr="00E22E94">
                <w:rPr>
                  <w:rFonts w:ascii="Consolas" w:eastAsia="맑은 고딕" w:hAnsi="Consolas" w:cs="굴림"/>
                  <w:color w:val="6D6D6D"/>
                  <w:kern w:val="0"/>
                  <w:szCs w:val="20"/>
                </w:rPr>
                <w:t>https://blog.naver.com/h_tiger/20018068997</w:t>
              </w:r>
            </w:hyperlink>
          </w:p>
          <w:p w:rsidR="00763546" w:rsidRPr="00E22E94" w:rsidRDefault="00E22E94" w:rsidP="0076354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hyperlink r:id="rId8" w:tgtFrame="_blank" w:history="1">
              <w:r w:rsidR="00763546" w:rsidRPr="00E22E94">
                <w:rPr>
                  <w:rFonts w:ascii="Consolas" w:eastAsia="돋움" w:hAnsi="Consolas" w:cs="굴림"/>
                  <w:color w:val="6D6D6D"/>
                  <w:spacing w:val="-15"/>
                  <w:kern w:val="0"/>
                  <w:szCs w:val="20"/>
                </w:rPr>
                <w:t>번역하기</w:t>
              </w:r>
            </w:hyperlink>
            <w:r w:rsidR="00763546" w:rsidRPr="00E22E94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 </w:t>
            </w:r>
            <w:hyperlink r:id="rId9" w:tgtFrame="_blank" w:history="1">
              <w:r w:rsidR="00763546" w:rsidRPr="00E22E94">
                <w:rPr>
                  <w:rFonts w:ascii="Consolas" w:eastAsia="돋움" w:hAnsi="Consolas" w:cs="굴림"/>
                  <w:color w:val="6D6D6D"/>
                  <w:spacing w:val="-15"/>
                  <w:kern w:val="0"/>
                  <w:szCs w:val="20"/>
                </w:rPr>
                <w:t>전용뷰어</w:t>
              </w:r>
              <w:r w:rsidR="00763546" w:rsidRPr="00E22E94">
                <w:rPr>
                  <w:rFonts w:ascii="Consolas" w:eastAsia="돋움" w:hAnsi="Consolas" w:cs="굴림"/>
                  <w:color w:val="6D6D6D"/>
                  <w:spacing w:val="-15"/>
                  <w:kern w:val="0"/>
                  <w:szCs w:val="20"/>
                </w:rPr>
                <w:t xml:space="preserve"> </w:t>
              </w:r>
              <w:r w:rsidR="00763546" w:rsidRPr="00E22E94">
                <w:rPr>
                  <w:rFonts w:ascii="Consolas" w:eastAsia="돋움" w:hAnsi="Consolas" w:cs="굴림"/>
                  <w:color w:val="6D6D6D"/>
                  <w:spacing w:val="-15"/>
                  <w:kern w:val="0"/>
                  <w:szCs w:val="20"/>
                </w:rPr>
                <w:t>보기</w:t>
              </w:r>
            </w:hyperlink>
          </w:p>
        </w:tc>
      </w:tr>
    </w:tbl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국내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최대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신화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창조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: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(MES)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박정배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|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한국오라클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ERP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전사적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패키지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포탈의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성공적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눈부신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경영시스템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혁신을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일구어온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재구축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프로젝트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완성</w:t>
      </w:r>
      <w:bookmarkStart w:id="0" w:name="_GoBack"/>
      <w:bookmarkEnd w:id="0"/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눈앞에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두고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선도적인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IT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도입이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미래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경쟁력의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바탕임을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확신하는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광양과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포항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제철소를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하나의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관리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체계하에서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표준화된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프로세스로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운영할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ERP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시스템과의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연계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경영시스템의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혁신은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물론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생산시스템의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혁신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신화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창조의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현장으로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독자들을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안내한다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레가시를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대체하는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(MES : Manufacturing Execution System)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메인프레임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있었는데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장비의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노후화와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전문인력의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부재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등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유지보수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비용이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계속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증가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장비뿐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소프트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웨어도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마찬가지였는데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광양과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포항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양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제철소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상호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질적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데다가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추가되는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시스템과도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어울리지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못했다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스테인리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스강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같은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계속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추가되는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상황에서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결국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하드웨어와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소프트웨어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양쪽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모두에서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계속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유지는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비경제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적이나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판단하게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초기부터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투자를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회사로서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지금이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교체가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시기라고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판단하고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, PI 1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성공을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발판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삼아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PI 2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들어갔다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하드웨어와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소프트웨어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모두에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있어서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뒤집는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매우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파격적인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하드웨어로는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메인프레임을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버리고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슈퍼컴퓨터급의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Unix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장비를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도입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소프트웨어로는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라클의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서버와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데이타베이스를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탑재하여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Java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J2EE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엔터프라이즈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이러한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파격적인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교체에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우려도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적지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않았는데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우려는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Java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좋지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못해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조업시스템으로서는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적절치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못하다는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그러나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이것은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초창기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Java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보여주었던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결함을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침소봉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최근의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Java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견고하고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안정된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아키텍처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안정된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보여주고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.&lt;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1&gt;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noProof/>
          <w:color w:val="6D6D6D"/>
          <w:kern w:val="0"/>
          <w:szCs w:val="20"/>
        </w:rPr>
        <w:drawing>
          <wp:inline distT="0" distB="0" distL="0" distR="0">
            <wp:extent cx="4419600" cy="2463800"/>
            <wp:effectExtent l="0" t="0" r="0" b="0"/>
            <wp:docPr id="5" name="Picture 5" descr="http://www.dbguide.net/images/know/tech/050201_j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bguide.net/images/know/tech/050201_j2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문제는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Java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아키텍처가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어떻게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것인가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방법이었다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제공함으로써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성공적인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기여하였다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강력한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도입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lastRenderedPageBreak/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공장의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설비로부터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받아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지시하는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문제는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공장이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가지고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발생한다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공장마다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설비가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다르고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공정이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다르고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작업내용이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르기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패키지로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소프트웨어로는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요구조건을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만족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시키는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한계가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마련이다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결국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직접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구축하기로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결정했다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포스코가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선택한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방법은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CBD(Component Based Development)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주요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모듈을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구성하여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것인데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강력한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뒷받침이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필수적이었다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엔터프라이즈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대해서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검토해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봤다고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과언이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정도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투자를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초기에는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‘J2EE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’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이라고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떠오르는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EJB(Enterprise Java Beans)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사용해서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구축하려고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노력을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기울였다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그러나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, EJB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연동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양의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처리해야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하거나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복잡한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적합한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강력하고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쉬운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레임워크가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적합했다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강력한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프레임워크들이다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회사일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뿐만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회사이기도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기본적으로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Oracle Application Framework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프레임워크를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제작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대량의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지원하는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안정적인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Application Framework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가제공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데이타베이스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연동에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BC4J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기능이나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편이성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있어서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타의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추종을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불허하는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최고의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루션이라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대량의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작업과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BC4J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뿐만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웹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기본적으로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웹을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스템에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쉽게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접근해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운영할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웹을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오라클의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웹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프레임워크인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Oracle MVC Framework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(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일반적인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MVC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패턴의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Oracle MVC Framework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모델링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툴과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연계되어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모델을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통해서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바로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화면의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흐름을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정의할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있는데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화면이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웹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아주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유용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&lt;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2&gt;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noProof/>
          <w:color w:val="6D6D6D"/>
          <w:kern w:val="0"/>
          <w:szCs w:val="20"/>
        </w:rPr>
        <w:drawing>
          <wp:inline distT="0" distB="0" distL="0" distR="0">
            <wp:extent cx="5524500" cy="2438400"/>
            <wp:effectExtent l="0" t="0" r="0" b="0"/>
            <wp:docPr id="4" name="Picture 4" descr="http://www.dbguide.net/images/know/tech/050201_j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bguide.net/images/know/tech/050201_j2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또한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ERP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실시간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바로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처리해야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것을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기본으로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있지만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배치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(batch)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일도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많이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이러한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배치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작업의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Oracle E-business Suite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Concurrent Manager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덕분에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안정적인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배치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리와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가능해졌다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Oracle E-business Suite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Concurrent Manager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자체적인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작업수행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엔진과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스케줄링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엔진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HA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기능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모니터링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가지고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자체적으로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완전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애플리케이션이라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lastRenderedPageBreak/>
        <w:t>조업의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자동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주기적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행을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초기에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Concurrent Manager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의사용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권고했고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경제성과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안정성을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고려하여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일부분으로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하기로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결정했다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대규모의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ERP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구동하기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배치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프로세싱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Concurrent Manager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경제성과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안정성을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져다주게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EAI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스케줄링에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의해서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Oracle Concurrent Manager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처리량은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전체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TC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60%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예상되고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요구사항이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매우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엄격해서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달성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아키텍처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수립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단계에서부터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고려가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주요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메타데이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등을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데이타베이스에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저장해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두고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필요할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때마다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&lt;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2&gt; MVC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BC4J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간의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연계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구조는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라운드트립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많아져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필연적으로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스템이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좋은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내기가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힘든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약점이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해결하기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JOC(Java Object Cache)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객체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캐쉬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메커니즘을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JOC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객체를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캐쉬에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저장하여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신속하게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메타데이타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등을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JOC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쉬에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저장하여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사용하도록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함으로써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보다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빠른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성능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&lt;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3&gt;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noProof/>
          <w:color w:val="6D6D6D"/>
          <w:kern w:val="0"/>
          <w:szCs w:val="20"/>
        </w:rPr>
        <w:drawing>
          <wp:inline distT="0" distB="0" distL="0" distR="0">
            <wp:extent cx="4610100" cy="4032250"/>
            <wp:effectExtent l="0" t="0" r="0" b="6350"/>
            <wp:docPr id="3" name="Picture 3" descr="http://www.dbguide.net/images/know/tech/050201_j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bguide.net/images/know/tech/050201_j2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앞에서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말한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가지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프레임워크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토대가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것들로서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Java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유용한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것들이다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또한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프레임워크들은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영역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전반에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다양하게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것들이다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그러나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젝트에서는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그치지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않고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여기서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걸음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나아가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프레임워크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위에서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운영될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재사용을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조업시스템을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구축하는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방식으로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프레임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워크를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확장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리유즈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자체만으로도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매우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훌륭했지만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규모가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크고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참여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인원이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많았기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쉽게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방법이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방법은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공통의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수행하는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포넌트를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개발하고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(Reusable)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세부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lastRenderedPageBreak/>
        <w:t>데이타로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정의할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해서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모델링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만으로도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능하게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방법이었다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더욱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쉽게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밑바탕이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좀더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자세히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설명하면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저장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값의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비교를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분기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등과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같이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일반적이고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공통적으로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자주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발생하는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작업을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수행하는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구현하고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동작할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실제로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즉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떠한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테이블을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조회할지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어떠한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값을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저장할지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어떠한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값을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비교하여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디로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분기할지와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같이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실제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결정하는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메타데이타로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뽑아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내어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관리함으로써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배치와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메타데이타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모델링만으로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가능하게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방법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Java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익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숙한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개발자들이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쉽게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익혀서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아니었고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또한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참여하는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인원이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많았기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이러한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과정이었다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컨설팅팀은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포스데이타와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함께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오라클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컨설팅팀이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설계와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방법론과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아이디어를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제시하고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포스데이타가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맡았다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구성하는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다음의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가지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나뉜다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● 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 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br/>
        <w:t xml:space="preserve">● 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 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br/>
        <w:t xml:space="preserve">● 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사용자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인터페이스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 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br/>
        <w:t xml:space="preserve">● 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비기능</w:t>
      </w:r>
      <w:r w:rsidRPr="00E22E94">
        <w:rPr>
          <w:rFonts w:ascii="Consolas" w:eastAsia="돋움" w:hAnsi="Consolas" w:cs="굴림"/>
          <w:b/>
          <w:color w:val="6D6D6D"/>
          <w:kern w:val="0"/>
          <w:szCs w:val="20"/>
          <w:u w:val="single"/>
        </w:rPr>
        <w:t>(Non-functional)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  <w:u w:val="single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핵심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-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흐름에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당한다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중추를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크게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(UI)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Non-UI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나뉜다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UI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웹을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연관된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다루는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Oracle MVC Framework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동작한다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Oracle MVC Framework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구조는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Struts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비롯한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여타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Model-2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기반의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웹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프레임워크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크게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다르지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않다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UI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MVC Framework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업시스템이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일반적으로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저장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전송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같은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자동화가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직접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개입해서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처리해야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별로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없지만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유사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백업시스템으로서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UI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제어가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구성하였다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&lt;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4&gt;.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noProof/>
          <w:color w:val="6D6D6D"/>
          <w:kern w:val="0"/>
          <w:szCs w:val="20"/>
        </w:rPr>
        <w:lastRenderedPageBreak/>
        <w:drawing>
          <wp:inline distT="0" distB="0" distL="0" distR="0">
            <wp:extent cx="3924300" cy="3962400"/>
            <wp:effectExtent l="0" t="0" r="0" b="0"/>
            <wp:docPr id="2" name="Picture 2" descr="http://www.dbguide.net/images/know/tech/050201_j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bguide.net/images/know/tech/050201_j2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UI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관련된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반해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Non- UI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조업설비가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EAI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받아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조업설비가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표준화된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전문의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형태로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나타나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전문의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표준화는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매우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하나였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프로젝트팀은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Non-UI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직접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만들어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메시지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’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명명된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개념에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MVC Framework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크게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다르지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않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전문을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처리해야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요구사항을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만족시키기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볍게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설계된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특징이다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UI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마찬가지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조회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저장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전문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작성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전문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전송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등의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작업을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만들었다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중추로서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매우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역할을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초당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건에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명령과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전문은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처리되며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넌트를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중심으로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바탕으로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액티비티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모델링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(BAM)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메타데이타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세팅으로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대부분의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구현해냈다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이것은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BC4J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MVC Framework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라는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강력한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있었기에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능한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일이라고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  <w:u w:val="single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위한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룰이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담겨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레벨에서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접근해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조작하는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역할을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인터페이스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나뉜다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BC4J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확장하여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현했다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공정마다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다양하게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존재하는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업무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규칙을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BC4J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엔티티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객체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’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하나의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체계를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정립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업무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규칙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일관되고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효과적인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방법으로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관리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넌트를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수집된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규칙은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지속적으로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관리되고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개선됨으로써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시간이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갈수록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안정화되는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인터페이스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데이타베이스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접근하는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부분을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페이스를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통해서만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lastRenderedPageBreak/>
        <w:t>접근하여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검색하거나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회와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수정에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표준을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정의하고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메타데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이타에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정의된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값에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따라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양의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다루기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접근하는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인터페이스를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제어함으로써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보다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안정적으로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  <w:u w:val="single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태그라이브러리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컴포넌트들로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꾸며진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인터페이스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분야는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개발방법론을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바탕으로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진행되어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대부분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라이프사이클을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충실하게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준수하였으며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인터페이스도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마찬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가지였다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초기에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요구사항을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수용하여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원하는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들에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템플릿화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선행되었다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재사용이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JSP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렌더링하는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영역에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해당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JSP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태그라이브러리화하여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개발자들의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생산성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향상과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인터페이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스의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통일화를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추구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투입된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발자가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명인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대규모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당연히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거쳐야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과정이었으며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성공을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요건이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  <w:u w:val="single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보조자인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비기능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컴포넌트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(Non-functional)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핵심적인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아니지만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공통으로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유틸리티성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기능들을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일이었다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업시스템에서는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이러한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주요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항목들을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비기능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정의하고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재사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해당하는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메시징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/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로깅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/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에러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핸들링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보안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등이었다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메시징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/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/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핸들링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비기능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단계에서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디버깅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및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모니터링을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손쉽게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도와주었으며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코드의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에러를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신속히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해주었다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또한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향후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운영시에도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운영자들이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및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정합성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체크를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신속히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도움이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설계되었다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관리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권한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관리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보안과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관련한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주사용자는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광양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제철소의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작업자들이며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, 15,000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상의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사용자들이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결코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바람직하지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않기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때문이다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자기의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주어진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및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권한에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따라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들에만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접근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가능하여야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내에서도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단순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입력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/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권한의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여부까지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세분화된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권한으로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분류되어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있어야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및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권한관리의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모델은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Oracle E-Business Suite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관리체계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(User Responsbility)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개인별로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접속할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체계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갖도록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(Responsibility , Menu , Function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분류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).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한관리에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해당하는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자체적으로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가지고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구축되어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POSCO Enterprise Portal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시스템에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연계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  <w:u w:val="single"/>
        </w:rPr>
      </w:pP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  <w:u w:val="single"/>
        </w:rPr>
        <w:t>포스코</w:t>
      </w: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  <w:u w:val="single"/>
        </w:rPr>
        <w:t>조업시스템의</w:t>
      </w: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  <w:u w:val="single"/>
        </w:rPr>
        <w:t>진기록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br/>
        <w:t xml:space="preserve">•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프로그램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: 6,500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여종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br/>
        <w:t xml:space="preserve">•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프로그램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: 200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만줄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(300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페이지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책으로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360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권분량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)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br/>
        <w:t xml:space="preserve">•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하루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처리량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: 2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기가바이트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(36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면일간지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2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6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개월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분량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)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br/>
        <w:t xml:space="preserve">•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프로젝트의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투입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공수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: 15,999M/M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보이지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않는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근간이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마스터데이타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/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메타데이타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연간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2,800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톤의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조강생산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능력이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운영을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표준화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및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통합화가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사상이다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EBusiness Suite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(POSPIA)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으로부터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작업지시를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받아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광양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양소의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공장에서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생산라인에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명령을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프로세스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컴퓨터들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그리고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생산실적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품질판정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출하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야드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물류처리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정보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쏟아내는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정보의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양은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엄청나다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엄청난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정보를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정확히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그리고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조강생산에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지장이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없을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정도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시간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내에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처리하기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위해서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마스터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코드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업무판단기준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계산식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인터페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이스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전문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에러체크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등을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표준화하고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통합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체계를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이것을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포스코에서는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마스터데이타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’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지칭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또한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리유저블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컴포넌트는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향상과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향후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운영성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향상을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업무처리에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메타데이타로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관리하도록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이러한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마스터데이타와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메타데이타는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성능향상을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JOC(Java Object Cache)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메커니즘을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lastRenderedPageBreak/>
        <w:t>사용하도록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소리없이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움직이는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근간으로서의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역할을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아키텍처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아키텍처는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&lt;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5&gt;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같이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구성되어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noProof/>
          <w:color w:val="6D6D6D"/>
          <w:kern w:val="0"/>
          <w:szCs w:val="20"/>
        </w:rPr>
        <w:drawing>
          <wp:inline distT="0" distB="0" distL="0" distR="0">
            <wp:extent cx="5524500" cy="3486150"/>
            <wp:effectExtent l="0" t="0" r="0" b="0"/>
            <wp:docPr id="1" name="Picture 1" descr="http://www.dbguide.net/images/know/tech/050201_j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bguide.net/images/know/tech/050201_j2_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미들티어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오라클의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미들티어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서버인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Oracle Application Server 10g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함께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미들티어의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고가용성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(HA)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HTTP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근간을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이루는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웹에서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고가용성은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서버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단독으로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이루어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없는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관련된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다양한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차용함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으로써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완성된다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Oracle Application Server 10g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클러스터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기능과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OC4J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세션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공유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기술인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세션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복제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(session replication),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그리고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JOC (Java Object Cache)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라이브러리를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JVM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객체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동기화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제공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까다로운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고가용성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조건을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만족시킬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인프라를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완벽하게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클러스터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고가용성의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기본은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다중화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’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라할수있다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다중화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’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라는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바탕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위에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세션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공유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객체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공유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로드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밸런싱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알고리즘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등의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그려지게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엔터프라이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환경에서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다중화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크게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의미를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가지는데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자원의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동기화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다중화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개체들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페일오버를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통한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무정지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서비스이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  <w:t>Oracle Application Server 10g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Oracle9i Application Server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제공하던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클러스터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파일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클러스터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방식을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파일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클러스터는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소규모의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파일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WAS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자원이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관리되는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방식으로서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방식을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차용하였다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방식은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동기화를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목적으로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관리해야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담을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덜어주고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하드웨어를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절약하게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해주며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오퍼레이션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단축시켜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호응을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얻고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Application Server 10g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신기능이다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클러스터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개체들간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밸런싱에는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다양한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알고리즘이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Local Affinity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(OHS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라우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팅할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우선순위가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부여되는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)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단말에서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올라오는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트랜잭션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처리에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적합하도록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특성상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유용한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알고리즘으로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성능에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기여를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화면에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대해서는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서블릿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Local Affinity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선되기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달리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고려할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점이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없다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lastRenderedPageBreak/>
        <w:t>OC4J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복제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JVM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공유하는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, OC4J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설정해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  <w:t>&lt;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5&gt;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있듯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Application Server 10g MVC Framework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컨트롤러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프레임워크는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서블릿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동작한다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프레임워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내부에서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규모가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복제를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하기에는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무리가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판단되어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이것을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않는다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대신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플리케이션은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쿠키와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HTML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파라미터를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이용하여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세션을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재구성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할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있도록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설계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되었기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서비스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관점에서는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완벽한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페일오버가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  <w:u w:val="single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Java Object Cache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세션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복제를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메타데이타와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스터데이타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동기화가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필요한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부분은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JOC(Java Object Cache)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라이브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러리를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JVM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객체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동기화를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실현한다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 JOC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데이타베이스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래픽을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현격하게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줄여주는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더불어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JVM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객체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동기화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수행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함으로써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하드웨어를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충족시키는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설계를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더욱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편리하게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도록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도움을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준다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같이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미들티어는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Oracle Application Server 10g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인프라적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웹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본연의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기술들을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접목하여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가장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비즈니스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요구사항을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틀림도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없이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제공한다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무정지성과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무정지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상태에서의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애플리케이션의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배포를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능케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하고자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POSCO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미들티어에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선택은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현재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동중인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시스템에서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증명하고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의의와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기대효과</w:t>
      </w:r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메인프레임에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기반한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기존의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조업시스템을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서버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와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J2EE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기반으로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엔터프라이즈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애플리케이션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시스템으로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재구축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냄으로써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메인프레임을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대체하는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방향을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동안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있었지만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프로젝트처럼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큰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규모의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프로젝트는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없었다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그것도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생산설비를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제어하고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관리하는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의의가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더욱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크다고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하겠다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통상적으로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이야기할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대부분의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경우에는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기간계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업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무의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중심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서비스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중심의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영역으로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설정하는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우가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많다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초기에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생산계의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선정했을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간계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,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즉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경우는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거의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없다는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문제로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대두되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하지만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패러다임을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도입하고자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하는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의식과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구현이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가능하다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자신감을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가지고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진행해온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3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년에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걸친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1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>차</w:t>
      </w:r>
      <w:r w:rsidRPr="00E22E94">
        <w:rPr>
          <w:rFonts w:ascii="Consolas" w:eastAsia="돋움" w:hAnsi="Consolas" w:cs="굴림"/>
          <w:color w:val="6D6D6D"/>
          <w:kern w:val="0"/>
          <w:szCs w:val="20"/>
          <w:u w:val="single"/>
        </w:rPr>
        <w:t xml:space="preserve"> Iteration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포항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/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광양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가동에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2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광양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본가동이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11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23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일에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시작됨으로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결실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맺어가고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포항의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2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본가동만을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남겨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놓은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상태이다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통해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생산설비의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확장이나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새로운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도입에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요소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사용함으로써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경제적인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이득은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물론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시간과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인원의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절감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효과도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기대하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경제적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의미뿐만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상징적인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의미에서도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탁월한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가치를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가진다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.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현재까지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알려진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시스템으로는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최대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모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J2EE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단순히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프로젝트에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참여한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인원이나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시간만이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아니라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단일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한번에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개발되어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커버하고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있는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업무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영역으로도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최대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규모를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자랑한다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br/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포스코의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구축은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생산설비시스템부터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경영정보시스템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전반을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아우르는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진정한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e-business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의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완성으로서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, J2EE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과연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거대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조업시스템에도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적용이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가능한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것인가와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전사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시스템에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대한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해답으로서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기억될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것이다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.</w:t>
      </w:r>
    </w:p>
    <w:p w:rsidR="00763546" w:rsidRPr="00E22E94" w:rsidRDefault="00E22E94" w:rsidP="007635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Consolas" w:eastAsia="돋움" w:hAnsi="Consolas" w:cs="굴림"/>
          <w:color w:val="6D6D6D"/>
          <w:kern w:val="0"/>
          <w:szCs w:val="20"/>
        </w:rPr>
      </w:pPr>
      <w:hyperlink r:id="rId15" w:tgtFrame="_blank" w:history="1">
        <w:r w:rsidR="00763546" w:rsidRPr="00E22E94">
          <w:rPr>
            <w:rFonts w:ascii="Consolas" w:eastAsia="돋움" w:hAnsi="Consolas" w:cs="굴림"/>
            <w:b/>
            <w:bCs/>
            <w:color w:val="191970"/>
            <w:kern w:val="0"/>
            <w:szCs w:val="20"/>
            <w:u w:val="single"/>
          </w:rPr>
          <w:t>제공</w:t>
        </w:r>
        <w:r w:rsidR="00763546" w:rsidRPr="00E22E94">
          <w:rPr>
            <w:rFonts w:ascii="Consolas" w:eastAsia="돋움" w:hAnsi="Consolas" w:cs="굴림"/>
            <w:b/>
            <w:bCs/>
            <w:color w:val="191970"/>
            <w:kern w:val="0"/>
            <w:szCs w:val="20"/>
            <w:u w:val="single"/>
          </w:rPr>
          <w:t xml:space="preserve"> : DB</w:t>
        </w:r>
        <w:r w:rsidR="00763546" w:rsidRPr="00E22E94">
          <w:rPr>
            <w:rFonts w:ascii="Consolas" w:eastAsia="돋움" w:hAnsi="Consolas" w:cs="굴림"/>
            <w:b/>
            <w:bCs/>
            <w:color w:val="191970"/>
            <w:kern w:val="0"/>
            <w:szCs w:val="20"/>
            <w:u w:val="single"/>
          </w:rPr>
          <w:t>포탈사이트</w:t>
        </w:r>
        <w:r w:rsidR="00763546" w:rsidRPr="00E22E94">
          <w:rPr>
            <w:rFonts w:ascii="Consolas" w:eastAsia="돋움" w:hAnsi="Consolas" w:cs="굴림"/>
            <w:b/>
            <w:bCs/>
            <w:color w:val="191970"/>
            <w:kern w:val="0"/>
            <w:szCs w:val="20"/>
            <w:u w:val="single"/>
          </w:rPr>
          <w:t xml:space="preserve"> DBguide.net</w:t>
        </w:r>
      </w:hyperlink>
    </w:p>
    <w:p w:rsidR="00763546" w:rsidRPr="00E22E94" w:rsidRDefault="00763546" w:rsidP="00763546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color w:val="6D6D6D"/>
          <w:kern w:val="0"/>
          <w:szCs w:val="20"/>
        </w:rPr>
        <w:t>출처명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 xml:space="preserve"> : 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한국오라클</w:t>
      </w:r>
    </w:p>
    <w:p w:rsidR="00763546" w:rsidRPr="00763546" w:rsidRDefault="00763546" w:rsidP="00763546">
      <w:pPr>
        <w:widowControl/>
        <w:shd w:val="clear" w:color="auto" w:fill="FFFFFF"/>
        <w:wordWrap/>
        <w:autoSpaceDE/>
        <w:autoSpaceDN/>
        <w:spacing w:before="165" w:line="240" w:lineRule="auto"/>
        <w:jc w:val="right"/>
        <w:rPr>
          <w:rFonts w:ascii="Consolas" w:eastAsia="돋움" w:hAnsi="Consolas" w:cs="굴림"/>
          <w:color w:val="6D6D6D"/>
          <w:kern w:val="0"/>
          <w:szCs w:val="20"/>
        </w:rPr>
      </w:pP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</w:rPr>
        <w:t>[</w:t>
      </w: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</w:rPr>
        <w:t>출처</w:t>
      </w: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</w:rPr>
        <w:t>]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 </w:t>
      </w:r>
      <w:hyperlink r:id="rId16" w:tgtFrame="_blank" w:history="1"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>포스코</w:t>
        </w:r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 xml:space="preserve"> </w:t>
        </w:r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>조업시스템</w:t>
        </w:r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 xml:space="preserve">(MES) </w:t>
        </w:r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>프로젝트</w:t>
        </w:r>
      </w:hyperlink>
      <w:r w:rsidRPr="00E22E94">
        <w:rPr>
          <w:rFonts w:ascii="Consolas" w:eastAsia="돋움" w:hAnsi="Consolas" w:cs="굴림"/>
          <w:color w:val="6D6D6D"/>
          <w:kern w:val="0"/>
          <w:szCs w:val="20"/>
        </w:rPr>
        <w:t>|</w:t>
      </w:r>
      <w:r w:rsidRPr="00E22E94">
        <w:rPr>
          <w:rFonts w:ascii="Consolas" w:eastAsia="돋움" w:hAnsi="Consolas" w:cs="굴림"/>
          <w:b/>
          <w:bCs/>
          <w:color w:val="6D6D6D"/>
          <w:kern w:val="0"/>
          <w:szCs w:val="20"/>
        </w:rPr>
        <w:t>작성자</w:t>
      </w:r>
      <w:r w:rsidRPr="00E22E94">
        <w:rPr>
          <w:rFonts w:ascii="Consolas" w:eastAsia="돋움" w:hAnsi="Consolas" w:cs="굴림"/>
          <w:color w:val="6D6D6D"/>
          <w:kern w:val="0"/>
          <w:szCs w:val="20"/>
        </w:rPr>
        <w:t> </w:t>
      </w:r>
      <w:hyperlink r:id="rId17" w:tgtFrame="_blank" w:history="1"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>행복</w:t>
        </w:r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 xml:space="preserve"> </w:t>
        </w:r>
        <w:r w:rsidRPr="00E22E94">
          <w:rPr>
            <w:rFonts w:ascii="Consolas" w:eastAsia="돋움" w:hAnsi="Consolas" w:cs="굴림"/>
            <w:color w:val="0000FF"/>
            <w:kern w:val="0"/>
            <w:szCs w:val="20"/>
          </w:rPr>
          <w:t>범</w:t>
        </w:r>
      </w:hyperlink>
    </w:p>
    <w:p w:rsidR="00E847C1" w:rsidRPr="00442FE4" w:rsidRDefault="00E847C1">
      <w:pPr>
        <w:rPr>
          <w:rFonts w:ascii="Consolas" w:hAnsi="Consolas"/>
          <w:szCs w:val="20"/>
        </w:rPr>
      </w:pPr>
    </w:p>
    <w:sectPr w:rsidR="00E847C1" w:rsidRPr="00442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46"/>
    <w:rsid w:val="0010115D"/>
    <w:rsid w:val="00165F9D"/>
    <w:rsid w:val="001B4666"/>
    <w:rsid w:val="00200ADB"/>
    <w:rsid w:val="002A783B"/>
    <w:rsid w:val="002B06C0"/>
    <w:rsid w:val="002F500A"/>
    <w:rsid w:val="00442FE4"/>
    <w:rsid w:val="00513A22"/>
    <w:rsid w:val="00515F2E"/>
    <w:rsid w:val="005A6188"/>
    <w:rsid w:val="005E5CCD"/>
    <w:rsid w:val="00763546"/>
    <w:rsid w:val="00821FA0"/>
    <w:rsid w:val="00841967"/>
    <w:rsid w:val="0096070B"/>
    <w:rsid w:val="00983D3C"/>
    <w:rsid w:val="009E2ED5"/>
    <w:rsid w:val="00AB75E2"/>
    <w:rsid w:val="00C06428"/>
    <w:rsid w:val="00C62765"/>
    <w:rsid w:val="00E22E94"/>
    <w:rsid w:val="00E45CB6"/>
    <w:rsid w:val="00E847C1"/>
    <w:rsid w:val="00F6733F"/>
    <w:rsid w:val="00F7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04369-8198-4594-9663-F338164B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col1">
    <w:name w:val="pcol1"/>
    <w:basedOn w:val="DefaultParagraphFont"/>
    <w:rsid w:val="00763546"/>
  </w:style>
  <w:style w:type="character" w:customStyle="1" w:styleId="cate">
    <w:name w:val="cate"/>
    <w:basedOn w:val="DefaultParagraphFont"/>
    <w:rsid w:val="00763546"/>
  </w:style>
  <w:style w:type="character" w:styleId="Hyperlink">
    <w:name w:val="Hyperlink"/>
    <w:basedOn w:val="DefaultParagraphFont"/>
    <w:uiPriority w:val="99"/>
    <w:semiHidden/>
    <w:unhideWhenUsed/>
    <w:rsid w:val="00763546"/>
    <w:rPr>
      <w:color w:val="0000FF"/>
      <w:u w:val="single"/>
    </w:rPr>
  </w:style>
  <w:style w:type="paragraph" w:customStyle="1" w:styleId="Date1">
    <w:name w:val="Date1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2">
    <w:name w:val="pcol2"/>
    <w:basedOn w:val="DefaultParagraphFont"/>
    <w:rsid w:val="00763546"/>
  </w:style>
  <w:style w:type="paragraph" w:customStyle="1" w:styleId="title1">
    <w:name w:val="title1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">
    <w:name w:val="author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sbox">
    <w:name w:val="contentsbox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1">
    <w:name w:val="sub1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urcebox">
    <w:name w:val="sourcebox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2">
    <w:name w:val="sub2"/>
    <w:basedOn w:val="Normal"/>
    <w:rsid w:val="00763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63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5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PostView.nhn?blogId=h_tiger&amp;logNo=20018068997&amp;redirect=Dlog&amp;widgetTypeCall=true&amp;directAccess=false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aver.com/h_tiger/20018068997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blog.naver.com/h_tig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aver.com/h_tiger/20018068997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4.jpeg"/><Relationship Id="rId5" Type="http://schemas.openxmlformats.org/officeDocument/2006/relationships/hyperlink" Target="https://blog.naver.com/PostList.nhn?blogId=h_tiger&amp;categoryNo=5&amp;from=postList&amp;parentCategoryNo=5" TargetMode="External"/><Relationship Id="rId15" Type="http://schemas.openxmlformats.org/officeDocument/2006/relationships/hyperlink" Target="http://www.dbguide.net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s://blog.naver.com/PostView.nhn?blogId=h_tiger&amp;logNo=20018068997&amp;redirect=Dlog&amp;widgetTypeCall=true&amp;directAccess=fals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23</cp:revision>
  <dcterms:created xsi:type="dcterms:W3CDTF">2018-01-14T09:53:00Z</dcterms:created>
  <dcterms:modified xsi:type="dcterms:W3CDTF">2018-01-16T14:35:00Z</dcterms:modified>
</cp:coreProperties>
</file>