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FE" w:rsidRPr="002551FE" w:rsidRDefault="002551FE" w:rsidP="007B494E">
      <w:pPr>
        <w:widowControl/>
        <w:shd w:val="clear" w:color="auto" w:fill="2D2F36"/>
        <w:wordWrap/>
        <w:autoSpaceDE/>
        <w:autoSpaceDN/>
        <w:spacing w:after="0" w:line="240" w:lineRule="auto"/>
        <w:jc w:val="left"/>
        <w:textAlignment w:val="center"/>
        <w:outlineLvl w:val="1"/>
        <w:rPr>
          <w:rFonts w:ascii="Consolas" w:eastAsia="굴림" w:hAnsi="Consolas" w:cs="Arial"/>
          <w:color w:val="FFFFFF"/>
          <w:kern w:val="0"/>
          <w:szCs w:val="20"/>
        </w:rPr>
      </w:pPr>
      <w:r w:rsidRPr="002551FE">
        <w:rPr>
          <w:rFonts w:ascii="Consolas" w:eastAsia="굴림" w:hAnsi="Consolas" w:cs="Arial"/>
          <w:color w:val="FFFFFF"/>
          <w:kern w:val="0"/>
          <w:szCs w:val="20"/>
        </w:rPr>
        <w:t>포스코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통합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플랫폼으로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고객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대응속도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10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배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향상하고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철강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생산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효율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증대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및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고객만족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 xml:space="preserve"> </w:t>
      </w:r>
      <w:r w:rsidRPr="002551FE">
        <w:rPr>
          <w:rFonts w:ascii="Consolas" w:eastAsia="굴림" w:hAnsi="Consolas" w:cs="Arial"/>
          <w:color w:val="FFFFFF"/>
          <w:kern w:val="0"/>
          <w:szCs w:val="20"/>
        </w:rPr>
        <w:t>향상</w:t>
      </w:r>
    </w:p>
    <w:p w:rsidR="002551FE" w:rsidRPr="002551FE" w:rsidRDefault="002551FE" w:rsidP="007B494E">
      <w:pPr>
        <w:widowControl/>
        <w:shd w:val="clear" w:color="auto" w:fill="2D2F36"/>
        <w:wordWrap/>
        <w:autoSpaceDE/>
        <w:autoSpaceDN/>
        <w:spacing w:line="240" w:lineRule="auto"/>
        <w:jc w:val="left"/>
        <w:textAlignment w:val="center"/>
        <w:rPr>
          <w:rFonts w:ascii="Consolas" w:eastAsia="굴림" w:hAnsi="Consolas" w:cs="Arial"/>
          <w:color w:val="252525"/>
          <w:kern w:val="0"/>
          <w:szCs w:val="20"/>
        </w:rPr>
      </w:pPr>
      <w:hyperlink r:id="rId5" w:anchor="share" w:history="1">
        <w:r w:rsidRPr="004F7174">
          <w:rPr>
            <w:rFonts w:ascii="Consolas" w:eastAsia="굴림" w:hAnsi="Consolas" w:cs="Arial"/>
            <w:b/>
            <w:bCs/>
            <w:color w:val="FFFFFF"/>
            <w:kern w:val="0"/>
            <w:szCs w:val="20"/>
          </w:rPr>
          <w:t>Share</w:t>
        </w:r>
      </w:hyperlink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textAlignment w:val="top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textAlignment w:val="top"/>
        <w:rPr>
          <w:rFonts w:ascii="Consolas" w:eastAsia="굴림" w:hAnsi="Consolas" w:cs="굴림"/>
          <w:b/>
          <w:bCs/>
          <w:kern w:val="0"/>
          <w:szCs w:val="20"/>
        </w:rPr>
      </w:pPr>
      <w:r w:rsidRPr="002551FE">
        <w:rPr>
          <w:rFonts w:ascii="Consolas" w:eastAsia="굴림" w:hAnsi="Consolas" w:cs="굴림"/>
          <w:b/>
          <w:bCs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고객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중심의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프로세스를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강화하고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경영의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투명성과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의사결정의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신속성을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더해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글로벌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기업에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적합한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인프라뿐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아니라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포스코만의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차별화된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경쟁력을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갖추게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됐다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포스코의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오랜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파트너인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오라클과의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협력을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통해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ERP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에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OPM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을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적용하고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,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퓨전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프로덕트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허브를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도입하여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더욱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세분화되고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복잡해진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고객의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요구와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프로세스에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대응할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수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있는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글로벌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표준시스템을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  <w:highlight w:val="magenta"/>
        </w:rPr>
        <w:t>마련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할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있었다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또한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이들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소프트웨어의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최적화된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성능을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지원하는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엑사트윈을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채택해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시스템을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빠르고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원활하게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운영할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수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있게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됐다</w:t>
      </w:r>
      <w:r w:rsidRPr="002551FE">
        <w:rPr>
          <w:rFonts w:ascii="Consolas" w:eastAsia="굴림" w:hAnsi="Consolas" w:cs="굴림"/>
          <w:b/>
          <w:bCs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line="240" w:lineRule="auto"/>
        <w:jc w:val="left"/>
        <w:textAlignment w:val="top"/>
        <w:rPr>
          <w:rFonts w:ascii="Consolas" w:eastAsia="굴림" w:hAnsi="Consolas" w:cs="굴림"/>
          <w:i/>
          <w:iCs/>
          <w:color w:val="667D86"/>
          <w:kern w:val="0"/>
          <w:szCs w:val="20"/>
        </w:rPr>
      </w:pPr>
      <w:r w:rsidRPr="002551FE">
        <w:rPr>
          <w:rFonts w:ascii="Consolas" w:eastAsia="굴림" w:hAnsi="Consolas" w:cs="굴림"/>
          <w:i/>
          <w:iCs/>
          <w:color w:val="667D86"/>
          <w:kern w:val="0"/>
          <w:szCs w:val="20"/>
        </w:rPr>
        <w:t xml:space="preserve">— </w:t>
      </w:r>
      <w:r w:rsidRPr="002551FE">
        <w:rPr>
          <w:rFonts w:ascii="Consolas" w:eastAsia="굴림" w:hAnsi="Consolas" w:cs="굴림"/>
          <w:i/>
          <w:iCs/>
          <w:color w:val="667D86"/>
          <w:kern w:val="0"/>
          <w:szCs w:val="20"/>
        </w:rPr>
        <w:t>김경철</w:t>
      </w:r>
      <w:r w:rsidRPr="002551FE">
        <w:rPr>
          <w:rFonts w:ascii="Consolas" w:eastAsia="굴림" w:hAnsi="Consolas" w:cs="굴림"/>
          <w:i/>
          <w:iCs/>
          <w:color w:val="667D86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i/>
          <w:iCs/>
          <w:color w:val="667D86"/>
          <w:kern w:val="0"/>
          <w:szCs w:val="20"/>
        </w:rPr>
        <w:t>그룹장</w:t>
      </w:r>
      <w:r w:rsidRPr="002551FE">
        <w:rPr>
          <w:rFonts w:ascii="Consolas" w:eastAsia="굴림" w:hAnsi="Consolas" w:cs="굴림"/>
          <w:i/>
          <w:iCs/>
          <w:color w:val="667D86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i/>
          <w:iCs/>
          <w:color w:val="667D86"/>
          <w:kern w:val="0"/>
          <w:szCs w:val="20"/>
        </w:rPr>
        <w:t>정보인프라추진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pict>
          <v:rect id="_x0000_i1025" style="width:674.5pt;height:.75pt" o:hrpct="0" o:hralign="center" o:hrstd="t" o:hrnoshade="t" o:hr="t" fillcolor="#ccc" stroked="f"/>
        </w:pic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지속적인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설비효율화와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생산성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향상을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통해</w:t>
      </w:r>
      <w:r w:rsidRPr="002551FE">
        <w:rPr>
          <w:rFonts w:ascii="Consolas" w:eastAsia="굴림" w:hAnsi="Consolas" w:cs="굴림"/>
          <w:kern w:val="0"/>
          <w:szCs w:val="20"/>
        </w:rPr>
        <w:t xml:space="preserve"> 1998</w:t>
      </w:r>
      <w:r w:rsidRPr="002551FE">
        <w:rPr>
          <w:rFonts w:ascii="Consolas" w:eastAsia="굴림" w:hAnsi="Consolas" w:cs="굴림"/>
          <w:kern w:val="0"/>
          <w:szCs w:val="20"/>
        </w:rPr>
        <w:t>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조강생산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세계</w:t>
      </w:r>
      <w:r w:rsidRPr="002551FE">
        <w:rPr>
          <w:rFonts w:ascii="Consolas" w:eastAsia="굴림" w:hAnsi="Consolas" w:cs="굴림"/>
          <w:kern w:val="0"/>
          <w:szCs w:val="20"/>
        </w:rPr>
        <w:t xml:space="preserve"> 1</w:t>
      </w:r>
      <w:r w:rsidRPr="002551FE">
        <w:rPr>
          <w:rFonts w:ascii="Consolas" w:eastAsia="굴림" w:hAnsi="Consolas" w:cs="굴림"/>
          <w:kern w:val="0"/>
          <w:szCs w:val="20"/>
        </w:rPr>
        <w:t>위의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철강회사로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발돋움했으며</w:t>
      </w:r>
      <w:r w:rsidRPr="002551FE">
        <w:rPr>
          <w:rFonts w:ascii="Consolas" w:eastAsia="굴림" w:hAnsi="Consolas" w:cs="굴림"/>
          <w:kern w:val="0"/>
          <w:szCs w:val="20"/>
        </w:rPr>
        <w:t>, 2000</w:t>
      </w:r>
      <w:r w:rsidRPr="002551FE">
        <w:rPr>
          <w:rFonts w:ascii="Consolas" w:eastAsia="굴림" w:hAnsi="Consolas" w:cs="굴림"/>
          <w:kern w:val="0"/>
          <w:szCs w:val="20"/>
        </w:rPr>
        <w:t>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민영화에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발맞추어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고객중심으로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프로세스를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혁신하고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ERP</w:t>
      </w:r>
      <w:r w:rsidRPr="002551FE">
        <w:rPr>
          <w:rFonts w:ascii="Consolas" w:eastAsia="굴림" w:hAnsi="Consolas" w:cs="굴림"/>
          <w:kern w:val="0"/>
          <w:szCs w:val="20"/>
        </w:rPr>
        <w:t>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도입하여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경영투명성을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확보하였다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최근에는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인도네시아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인도에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일관제철소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건설을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추진하는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해외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거점에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생산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설비를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증설</w:t>
      </w:r>
      <w:r w:rsidRPr="002551FE">
        <w:rPr>
          <w:rFonts w:ascii="Consolas" w:eastAsia="굴림" w:hAnsi="Consolas" w:cs="굴림"/>
          <w:kern w:val="0"/>
          <w:szCs w:val="20"/>
        </w:rPr>
        <w:t>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안정적인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원료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위해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해외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투자를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확대하고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고부가가치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전략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판매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비중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또한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획기적으로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높여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현재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국내에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제철소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2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개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인도네시아에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>제철소</w:t>
      </w:r>
      <w:r w:rsidRPr="002551FE">
        <w:rPr>
          <w:rFonts w:ascii="Consolas" w:eastAsia="굴림" w:hAnsi="Consolas" w:cs="굴림"/>
          <w:kern w:val="0"/>
          <w:szCs w:val="20"/>
          <w:highlight w:val="magenta"/>
        </w:rPr>
        <w:t xml:space="preserve"> 1</w:t>
      </w:r>
      <w:r w:rsidRPr="002551FE">
        <w:rPr>
          <w:rFonts w:ascii="Consolas" w:eastAsia="굴림" w:hAnsi="Consolas" w:cs="굴림"/>
          <w:kern w:val="0"/>
          <w:szCs w:val="20"/>
        </w:rPr>
        <w:t>개를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운영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중이다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1999</w:t>
      </w:r>
      <w:r w:rsidRPr="002551FE">
        <w:rPr>
          <w:rFonts w:ascii="Consolas" w:eastAsia="굴림" w:hAnsi="Consolas" w:cs="굴림"/>
          <w:kern w:val="0"/>
          <w:szCs w:val="20"/>
        </w:rPr>
        <w:t>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세계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철강업계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최초로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대규모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프로세스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혁신</w:t>
      </w:r>
      <w:r w:rsidRPr="002551FE">
        <w:rPr>
          <w:rFonts w:ascii="Consolas" w:eastAsia="굴림" w:hAnsi="Consolas" w:cs="굴림"/>
          <w:kern w:val="0"/>
          <w:szCs w:val="20"/>
        </w:rPr>
        <w:t xml:space="preserve">(PI) </w:t>
      </w:r>
      <w:r w:rsidRPr="002551FE">
        <w:rPr>
          <w:rFonts w:ascii="Consolas" w:eastAsia="굴림" w:hAnsi="Consolas" w:cs="굴림"/>
          <w:kern w:val="0"/>
          <w:szCs w:val="20"/>
        </w:rPr>
        <w:t>프로젝트인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포스피아</w:t>
      </w:r>
      <w:r w:rsidRPr="002551FE">
        <w:rPr>
          <w:rFonts w:ascii="Consolas" w:eastAsia="굴림" w:hAnsi="Consolas" w:cs="굴림"/>
          <w:kern w:val="0"/>
          <w:szCs w:val="20"/>
        </w:rPr>
        <w:t>1.0</w:t>
      </w:r>
      <w:r w:rsidRPr="002551FE">
        <w:rPr>
          <w:rFonts w:ascii="Consolas" w:eastAsia="굴림" w:hAnsi="Consolas" w:cs="굴림"/>
          <w:kern w:val="0"/>
          <w:szCs w:val="20"/>
        </w:rPr>
        <w:t>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구매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생산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판매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부문의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업무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프로세스를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재정립하고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디지털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통합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시스템을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구축했다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이후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포스피아</w:t>
      </w:r>
      <w:r w:rsidRPr="002551FE">
        <w:rPr>
          <w:rFonts w:ascii="Consolas" w:eastAsia="굴림" w:hAnsi="Consolas" w:cs="굴림"/>
          <w:kern w:val="0"/>
          <w:szCs w:val="20"/>
        </w:rPr>
        <w:t>2.0</w:t>
      </w:r>
      <w:r w:rsidRPr="002551FE">
        <w:rPr>
          <w:rFonts w:ascii="Consolas" w:eastAsia="굴림" w:hAnsi="Consolas" w:cs="굴림"/>
          <w:kern w:val="0"/>
          <w:szCs w:val="20"/>
        </w:rPr>
        <w:t>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전사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통합시스템을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갖추었으며</w:t>
      </w:r>
      <w:r w:rsidRPr="002551FE">
        <w:rPr>
          <w:rFonts w:ascii="Consolas" w:eastAsia="굴림" w:hAnsi="Consolas" w:cs="굴림"/>
          <w:kern w:val="0"/>
          <w:szCs w:val="20"/>
        </w:rPr>
        <w:t>, 2014</w:t>
      </w:r>
      <w:r w:rsidRPr="002551FE">
        <w:rPr>
          <w:rFonts w:ascii="Consolas" w:eastAsia="굴림" w:hAnsi="Consolas" w:cs="굴림"/>
          <w:kern w:val="0"/>
          <w:szCs w:val="20"/>
        </w:rPr>
        <w:t>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현재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글로벌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최적화를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위한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프로젝트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포스피아</w:t>
      </w:r>
      <w:r w:rsidRPr="002551FE">
        <w:rPr>
          <w:rFonts w:ascii="Consolas" w:eastAsia="굴림" w:hAnsi="Consolas" w:cs="굴림"/>
          <w:kern w:val="0"/>
          <w:szCs w:val="20"/>
        </w:rPr>
        <w:t>3.0</w:t>
      </w:r>
      <w:r w:rsidRPr="002551FE">
        <w:rPr>
          <w:rFonts w:ascii="Consolas" w:eastAsia="굴림" w:hAnsi="Consolas" w:cs="굴림"/>
          <w:kern w:val="0"/>
          <w:szCs w:val="20"/>
        </w:rPr>
        <w:t>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가동하고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  <w:highlight w:val="yellow"/>
        </w:rPr>
        <w:t>포스피아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3.0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은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전사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차원의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176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시스템을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글로벌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최적화한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‘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미래형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통합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경영체제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’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생산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•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구매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•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판매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등의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데이터를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종합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관리하는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전사적자원관리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(ERP)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를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비롯해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철강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조업활동을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관리하는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cyan"/>
        </w:rPr>
        <w:t>생산관리시스템</w:t>
      </w:r>
      <w:r w:rsidRPr="002551FE">
        <w:rPr>
          <w:rFonts w:ascii="Consolas" w:eastAsia="굴림" w:hAnsi="Consolas" w:cs="굴림"/>
          <w:kern w:val="0"/>
          <w:szCs w:val="20"/>
          <w:highlight w:val="cyan"/>
        </w:rPr>
        <w:t xml:space="preserve">(MES),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영업과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생산의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효율성을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위한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공급망관리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(SCM),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직원의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스마트한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업무를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지원하는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스마트워크플레이스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(SWP; Smart Workplace)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등을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전면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재구축한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것이다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포스피아</w:t>
      </w:r>
      <w:r w:rsidRPr="002551FE">
        <w:rPr>
          <w:rFonts w:ascii="Consolas" w:eastAsia="굴림" w:hAnsi="Consolas" w:cs="굴림"/>
          <w:kern w:val="0"/>
          <w:szCs w:val="20"/>
        </w:rPr>
        <w:t xml:space="preserve"> 3.0 </w:t>
      </w:r>
      <w:r w:rsidRPr="002551FE">
        <w:rPr>
          <w:rFonts w:ascii="Consolas" w:eastAsia="굴림" w:hAnsi="Consolas" w:cs="굴림"/>
          <w:kern w:val="0"/>
          <w:szCs w:val="20"/>
        </w:rPr>
        <w:t>프로젝트의</w:t>
      </w:r>
      <w:r w:rsidRPr="002551FE">
        <w:rPr>
          <w:rFonts w:ascii="Consolas" w:eastAsia="굴림" w:hAnsi="Consolas" w:cs="굴림"/>
          <w:kern w:val="0"/>
          <w:szCs w:val="20"/>
        </w:rPr>
        <w:t xml:space="preserve"> ERP, MES, SCM</w:t>
      </w:r>
      <w:r w:rsidRPr="002551FE">
        <w:rPr>
          <w:rFonts w:ascii="Consolas" w:eastAsia="굴림" w:hAnsi="Consolas" w:cs="굴림"/>
          <w:kern w:val="0"/>
          <w:szCs w:val="20"/>
        </w:rPr>
        <w:t>분야에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엔지니어드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시스템과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소프트웨어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솔루션이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대거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도입되어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성공적으로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구축되었다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특히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</w:t>
      </w:r>
      <w:r w:rsidRPr="002551FE">
        <w:rPr>
          <w:rFonts w:ascii="Consolas" w:eastAsia="굴림" w:hAnsi="Consolas" w:cs="굴림"/>
          <w:kern w:val="0"/>
          <w:szCs w:val="20"/>
        </w:rPr>
        <w:t xml:space="preserve">(Oracle Fusion Product Hub),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데이터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스튜어드</w:t>
      </w:r>
      <w:r w:rsidRPr="002551FE">
        <w:rPr>
          <w:rFonts w:ascii="Consolas" w:eastAsia="굴림" w:hAnsi="Consolas" w:cs="굴림"/>
          <w:kern w:val="0"/>
          <w:szCs w:val="20"/>
        </w:rPr>
        <w:t xml:space="preserve">(Oracle Fusion Product Hub Data Steward),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엔터프라이즈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데이터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퀄러티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데이터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익스텐션</w:t>
      </w:r>
      <w:r w:rsidRPr="002551FE">
        <w:rPr>
          <w:rFonts w:ascii="Consolas" w:eastAsia="굴림" w:hAnsi="Consolas" w:cs="굴림"/>
          <w:kern w:val="0"/>
          <w:szCs w:val="20"/>
        </w:rPr>
        <w:t>(Oracle Enterprise Data Quality Product Data Extension)</w:t>
      </w:r>
      <w:r w:rsidRPr="002551FE">
        <w:rPr>
          <w:rFonts w:ascii="Consolas" w:eastAsia="굴림" w:hAnsi="Consolas" w:cs="굴림"/>
          <w:kern w:val="0"/>
          <w:szCs w:val="20"/>
        </w:rPr>
        <w:t>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국내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첫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도입된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제품이라는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점에서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의미가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크다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앞으로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해외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철강법인을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시작으로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글로벌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포스코패밀리사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전체로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포스피아</w:t>
      </w:r>
      <w:r w:rsidRPr="002551FE">
        <w:rPr>
          <w:rFonts w:ascii="Consolas" w:eastAsia="굴림" w:hAnsi="Consolas" w:cs="굴림"/>
          <w:kern w:val="0"/>
          <w:szCs w:val="20"/>
        </w:rPr>
        <w:t>3.0</w:t>
      </w:r>
      <w:r w:rsidRPr="002551FE">
        <w:rPr>
          <w:rFonts w:ascii="Consolas" w:eastAsia="굴림" w:hAnsi="Consolas" w:cs="굴림"/>
          <w:kern w:val="0"/>
          <w:szCs w:val="20"/>
        </w:rPr>
        <w:t>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확대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적용해나갈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계획이다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48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lastRenderedPageBreak/>
        <w:t>또한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엑사데이타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엑사로직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상에서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애플리케이션을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운영해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응답에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소요되는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시간을</w:t>
      </w:r>
      <w:r w:rsidRPr="002551FE">
        <w:rPr>
          <w:rFonts w:ascii="Consolas" w:eastAsia="굴림" w:hAnsi="Consolas" w:cs="굴림"/>
          <w:kern w:val="0"/>
          <w:szCs w:val="20"/>
        </w:rPr>
        <w:t xml:space="preserve"> 10</w:t>
      </w:r>
      <w:r w:rsidRPr="002551FE">
        <w:rPr>
          <w:rFonts w:ascii="Consolas" w:eastAsia="굴림" w:hAnsi="Consolas" w:cs="굴림"/>
          <w:kern w:val="0"/>
          <w:szCs w:val="20"/>
        </w:rPr>
        <w:t>배가까이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단축했으며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제품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원가취합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업무의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경우</w:t>
      </w:r>
      <w:r w:rsidRPr="002551FE">
        <w:rPr>
          <w:rFonts w:ascii="Consolas" w:eastAsia="굴림" w:hAnsi="Consolas" w:cs="굴림"/>
          <w:kern w:val="0"/>
          <w:szCs w:val="20"/>
        </w:rPr>
        <w:t xml:space="preserve"> 30</w:t>
      </w:r>
      <w:r w:rsidRPr="002551FE">
        <w:rPr>
          <w:rFonts w:ascii="Consolas" w:eastAsia="굴림" w:hAnsi="Consolas" w:cs="굴림"/>
          <w:kern w:val="0"/>
          <w:szCs w:val="20"/>
        </w:rPr>
        <w:t>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가까이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속도가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향상되었다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탁월한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의사결정이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가능해졌을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아니라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만족을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증대시킬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됐다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또한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엔니니어드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시스템을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위한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플래티넘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서비스를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도입해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시스템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가용성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성능을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극대화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했으며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원활한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시스템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운영이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가능해졌다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29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고객대응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속도</w:t>
      </w:r>
      <w:r w:rsidRPr="002551FE">
        <w:rPr>
          <w:rFonts w:ascii="Consolas" w:eastAsia="굴림" w:hAnsi="Consolas" w:cs="굴림"/>
          <w:kern w:val="0"/>
          <w:szCs w:val="20"/>
        </w:rPr>
        <w:t xml:space="preserve"> 10</w:t>
      </w:r>
      <w:r w:rsidRPr="002551FE">
        <w:rPr>
          <w:rFonts w:ascii="Consolas" w:eastAsia="굴림" w:hAnsi="Consolas" w:cs="굴림"/>
          <w:kern w:val="0"/>
          <w:szCs w:val="20"/>
        </w:rPr>
        <w:t>배가까이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단축하고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생산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효율성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향상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주문생산체제로써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고객으로부터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받아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설계하고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납품하는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것이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기업의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미션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크리티컬한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프로세스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중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하나다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주문생산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방식을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효율적으로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운영하기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위해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필요한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각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아이템의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비롯해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고객사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공급사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담당직원의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정보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모두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표준화하여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저장하는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생성하며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바탕으로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고객에게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받고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생산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납기를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진행한다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기업의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생산력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고객대응과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연관되는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관리영역을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개선하기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위해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도입해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구축하고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고객의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필요한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핵심정보를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관리할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됐다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명확성을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확보하고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정확한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신속한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납품을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됐다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철의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두께와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폭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표면의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아이템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코드까지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방대한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양의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비즈니스룰을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포괄하는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오류를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방지하고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생산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납기과정의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효율을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증대했으며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데이터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오류로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인한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인적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물적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자원의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낭비를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사전에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방지할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됐다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요구사항과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매치하는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기능이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제공되며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이전에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복잡했던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프로세스를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더욱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간소화된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형태로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제공한다</w:t>
      </w:r>
      <w:r w:rsidRPr="002551FE">
        <w:rPr>
          <w:rFonts w:ascii="Consolas" w:eastAsia="굴림" w:hAnsi="Consolas" w:cs="굴림"/>
          <w:kern w:val="0"/>
          <w:szCs w:val="20"/>
        </w:rPr>
        <w:t xml:space="preserve">. </w:t>
      </w:r>
      <w:r w:rsidRPr="002551FE">
        <w:rPr>
          <w:rFonts w:ascii="Consolas" w:eastAsia="굴림" w:hAnsi="Consolas" w:cs="굴림"/>
          <w:kern w:val="0"/>
          <w:szCs w:val="20"/>
        </w:rPr>
        <w:t>또한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포스코가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스펙의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중앙화를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있도록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도우며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데이터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거버넌스뿐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아니라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데이터의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품질을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보장하는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데이터가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유입됐을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경우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검색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파악하고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대시보드를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통해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알려준다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또한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포스코의</w:t>
      </w:r>
      <w:r w:rsidRPr="002551FE">
        <w:rPr>
          <w:rFonts w:ascii="Consolas" w:eastAsia="굴림" w:hAnsi="Consolas" w:cs="굴림"/>
          <w:kern w:val="0"/>
          <w:szCs w:val="20"/>
        </w:rPr>
        <w:t xml:space="preserve"> ERP</w:t>
      </w:r>
      <w:r w:rsidRPr="002551FE">
        <w:rPr>
          <w:rFonts w:ascii="Consolas" w:eastAsia="굴림" w:hAnsi="Consolas" w:cs="굴림"/>
          <w:kern w:val="0"/>
          <w:szCs w:val="20"/>
        </w:rPr>
        <w:t>시스템인</w:t>
      </w:r>
      <w:r w:rsidRPr="002551FE">
        <w:rPr>
          <w:rFonts w:ascii="Consolas" w:eastAsia="굴림" w:hAnsi="Consolas" w:cs="굴림"/>
          <w:kern w:val="0"/>
          <w:szCs w:val="20"/>
        </w:rPr>
        <w:t xml:space="preserve"> Oracle E-Business Suite </w:t>
      </w:r>
      <w:r w:rsidRPr="002551FE">
        <w:rPr>
          <w:rFonts w:ascii="Consolas" w:eastAsia="굴림" w:hAnsi="Consolas" w:cs="굴림"/>
          <w:kern w:val="0"/>
          <w:szCs w:val="20"/>
        </w:rPr>
        <w:t>제품에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중앙화되고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표준화된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제품코드를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제공함으로써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효율적인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가격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운영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가능하게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한다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오라클의</w:t>
      </w:r>
      <w:r w:rsidRPr="002551FE">
        <w:rPr>
          <w:rFonts w:ascii="Consolas" w:eastAsia="굴림" w:hAnsi="Consolas" w:cs="굴림"/>
          <w:kern w:val="0"/>
          <w:szCs w:val="20"/>
        </w:rPr>
        <w:t xml:space="preserve"> BPM (Business Process Monitoring)</w:t>
      </w:r>
      <w:r w:rsidRPr="002551FE">
        <w:rPr>
          <w:rFonts w:ascii="Consolas" w:eastAsia="굴림" w:hAnsi="Consolas" w:cs="굴림"/>
          <w:kern w:val="0"/>
          <w:szCs w:val="20"/>
        </w:rPr>
        <w:t>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접목함으로써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기준정보가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제대로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업데이트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되었는지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자동적으로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체크하고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놓친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부분에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대해서는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담당자에게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경보</w:t>
      </w:r>
      <w:r w:rsidRPr="002551FE">
        <w:rPr>
          <w:rFonts w:ascii="Consolas" w:eastAsia="굴림" w:hAnsi="Consolas" w:cs="굴림"/>
          <w:kern w:val="0"/>
          <w:szCs w:val="20"/>
        </w:rPr>
        <w:t>(alert)</w:t>
      </w:r>
      <w:r w:rsidRPr="002551FE">
        <w:rPr>
          <w:rFonts w:ascii="Consolas" w:eastAsia="굴림" w:hAnsi="Consolas" w:cs="굴림"/>
          <w:kern w:val="0"/>
          <w:szCs w:val="20"/>
        </w:rPr>
        <w:t>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보내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신속히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업데이트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있도록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유도했다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 </w:t>
      </w:r>
    </w:p>
    <w:p w:rsidR="002551FE" w:rsidRPr="002551FE" w:rsidRDefault="002551FE" w:rsidP="007B494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</w:rPr>
        <w:t>포스코는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국내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기업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최초로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도입했으며</w:t>
      </w:r>
      <w:r w:rsidRPr="002551FE">
        <w:rPr>
          <w:rFonts w:ascii="Consolas" w:eastAsia="굴림" w:hAnsi="Consolas" w:cs="굴림"/>
          <w:kern w:val="0"/>
          <w:szCs w:val="20"/>
        </w:rPr>
        <w:t xml:space="preserve">, </w:t>
      </w:r>
      <w:r w:rsidRPr="002551FE">
        <w:rPr>
          <w:rFonts w:ascii="Consolas" w:eastAsia="굴림" w:hAnsi="Consolas" w:cs="굴림"/>
          <w:kern w:val="0"/>
          <w:szCs w:val="20"/>
        </w:rPr>
        <w:t>퓨전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프로덕트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허브에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최적화된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오라클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엑사데이타와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엑사로직을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채택해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전체적인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주문생산과정의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정확성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및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신속성이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향상됐을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아니라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문의와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품질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요구에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대한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신속한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응답체계를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구축해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종전에</w:t>
      </w:r>
      <w:r w:rsidRPr="002551FE">
        <w:rPr>
          <w:rFonts w:ascii="Consolas" w:eastAsia="굴림" w:hAnsi="Consolas" w:cs="굴림"/>
          <w:kern w:val="0"/>
          <w:szCs w:val="20"/>
        </w:rPr>
        <w:t xml:space="preserve"> 10</w:t>
      </w:r>
      <w:r w:rsidRPr="002551FE">
        <w:rPr>
          <w:rFonts w:ascii="Consolas" w:eastAsia="굴림" w:hAnsi="Consolas" w:cs="굴림"/>
          <w:kern w:val="0"/>
          <w:szCs w:val="20"/>
        </w:rPr>
        <w:t>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걸리던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고객대응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업무를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단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하루만에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처리할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있게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되는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등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고객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중심의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프로세스가</w:t>
      </w:r>
      <w:r w:rsidRPr="002551FE">
        <w:rPr>
          <w:rFonts w:ascii="Consolas" w:eastAsia="굴림" w:hAnsi="Consolas" w:cs="굴림"/>
          <w:kern w:val="0"/>
          <w:szCs w:val="20"/>
        </w:rPr>
        <w:t xml:space="preserve"> 10</w:t>
      </w:r>
      <w:r w:rsidRPr="002551FE">
        <w:rPr>
          <w:rFonts w:ascii="Consolas" w:eastAsia="굴림" w:hAnsi="Consolas" w:cs="굴림"/>
          <w:kern w:val="0"/>
          <w:szCs w:val="20"/>
        </w:rPr>
        <w:t>배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가까이</w:t>
      </w:r>
      <w:r w:rsidRPr="002551FE">
        <w:rPr>
          <w:rFonts w:ascii="Consolas" w:eastAsia="굴림" w:hAnsi="Consolas" w:cs="굴림"/>
          <w:kern w:val="0"/>
          <w:szCs w:val="20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</w:rPr>
        <w:t>강화됐다</w:t>
      </w:r>
      <w:r w:rsidRPr="002551FE">
        <w:rPr>
          <w:rFonts w:ascii="Consolas" w:eastAsia="굴림" w:hAnsi="Consolas" w:cs="굴림"/>
          <w:kern w:val="0"/>
          <w:szCs w:val="20"/>
        </w:rPr>
        <w:t>.</w:t>
      </w:r>
    </w:p>
    <w:p w:rsidR="002551FE" w:rsidRPr="004F7174" w:rsidRDefault="002551FE" w:rsidP="007B494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29"/>
        <w:jc w:val="left"/>
        <w:rPr>
          <w:rFonts w:ascii="Consolas" w:eastAsia="굴림" w:hAnsi="Consolas" w:cs="굴림"/>
          <w:kern w:val="0"/>
          <w:szCs w:val="20"/>
          <w:highlight w:val="yellow"/>
        </w:rPr>
      </w:pPr>
      <w:r w:rsidRPr="002551FE">
        <w:rPr>
          <w:rFonts w:ascii="Consolas" w:eastAsia="굴림" w:hAnsi="Consolas" w:cs="굴림"/>
          <w:kern w:val="0"/>
          <w:szCs w:val="20"/>
          <w:highlight w:val="yellow"/>
        </w:rPr>
        <w:t>정확한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제품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원가를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파악하고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데이터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중심의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신속한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의사결정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가속화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기업의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규모가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확대되고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글로벌화가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진행됨에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공장단위에서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이루어지는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물류의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흐름을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정확히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파악하고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각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품목별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세부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관리가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필요하다고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판단했다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 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ERP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시스템인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Oracle E-Business Suite Release 12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OPM (Oracle Process Manufacturing)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도입하여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제철소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단위로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운영되던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ERP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시스템을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공장단위로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모든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세부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품목을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관리함에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기존에는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파악하기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어려웠던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공장간의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물류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흐름을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가시화하여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파악할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 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원가취합의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제철소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단위로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운영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하루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12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시간이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소요되던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업무였다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현재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공장단위로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원가취합을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하면서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처리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데이터가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3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늘어났으나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엑사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트윈도입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세부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lastRenderedPageBreak/>
        <w:t>아이템들의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원가관리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및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수율관리가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가능해졌으며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기업의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자원을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훨씬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효율적으로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관리할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 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또한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경영정보를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시각화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•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데이터화해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실시간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제공함으로써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데이터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중심의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투명하고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신속한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의사결정을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있도록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지원할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경영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리스크를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사전에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감지함으로써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선제적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대응이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가능할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뿐만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아니라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경영활동의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투명성을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강화했다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2551FE" w:rsidRDefault="00E050EF" w:rsidP="007B494E">
      <w:pPr>
        <w:widowControl/>
        <w:wordWrap/>
        <w:autoSpaceDE/>
        <w:autoSpaceDN/>
        <w:spacing w:after="0" w:line="240" w:lineRule="auto"/>
        <w:ind w:left="329"/>
        <w:jc w:val="left"/>
        <w:rPr>
          <w:rFonts w:ascii="Consolas" w:eastAsia="굴림" w:hAnsi="Consolas" w:cs="굴림"/>
          <w:kern w:val="0"/>
          <w:szCs w:val="20"/>
        </w:rPr>
      </w:pPr>
    </w:p>
    <w:p w:rsidR="002551FE" w:rsidRPr="004F7174" w:rsidRDefault="002551FE" w:rsidP="007B494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29"/>
        <w:jc w:val="left"/>
        <w:rPr>
          <w:rFonts w:ascii="Consolas" w:eastAsia="굴림" w:hAnsi="Consolas" w:cs="굴림"/>
          <w:kern w:val="0"/>
          <w:szCs w:val="20"/>
          <w:highlight w:val="yellow"/>
        </w:rPr>
      </w:pPr>
      <w:r w:rsidRPr="002551FE">
        <w:rPr>
          <w:rFonts w:ascii="Consolas" w:eastAsia="굴림" w:hAnsi="Consolas" w:cs="굴림"/>
          <w:kern w:val="0"/>
          <w:szCs w:val="20"/>
          <w:highlight w:val="yellow"/>
        </w:rPr>
        <w:t>3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배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가까이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늘어난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데이터를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원활히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처리하고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직원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생산성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및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만족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증대</w:t>
      </w:r>
    </w:p>
    <w:p w:rsidR="00E050EF" w:rsidRPr="004F7174" w:rsidRDefault="00E050EF" w:rsidP="007B494E">
      <w:pPr>
        <w:pStyle w:val="ListParagraph"/>
        <w:spacing w:line="240" w:lineRule="auto"/>
        <w:rPr>
          <w:rFonts w:ascii="Consolas" w:eastAsia="굴림" w:hAnsi="Consolas" w:cs="굴림"/>
          <w:kern w:val="0"/>
          <w:szCs w:val="20"/>
        </w:rPr>
      </w:pP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아이템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항목이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세분화되고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관리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품목이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늘어나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기존대비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3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가까운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데이터를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처리해야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Oracle E-Business Suite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위한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시스템으로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엑사로직과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엑사데이타를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채택해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하드웨어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성능을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극대화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시킴으로써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전보다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더욱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빠른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속도로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방대한량의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데이터를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병목현상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없이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원활히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처리할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 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엔지니어드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시스템으로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처리속도가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30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배가까이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증가해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운영시간은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단축됐다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원가취합뿐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아니라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이후의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단계인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표준원가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제작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결산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등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모든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프로세스의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시간도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함께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단축되어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전반적인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마감시간을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앞당길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있었으며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경영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스피드가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증가했을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아니라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업무량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감소로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직원들의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만족도가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증가했다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 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또한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선재를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비롯한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철강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제품을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생산하기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위해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작업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지시에서부터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가열로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장입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압연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정정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입고에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이르는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일련의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조업활동을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관리하는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생산관리시스템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(MES, Manufacturing Execution System)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운영하고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공장의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MES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에서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보고되는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실적은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하루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6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만건에서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10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만건에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달한다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엑사트윈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도입으로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실적처리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속도를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최대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4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배까지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향상시켜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ERP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실시간으로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실적을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업로드할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했으며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경영진은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실적을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실시간으로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확인해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의사결정의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속도를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높이고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작업의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생산성을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확인할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2551FE" w:rsidRDefault="00E050EF" w:rsidP="007B494E">
      <w:pPr>
        <w:widowControl/>
        <w:wordWrap/>
        <w:autoSpaceDE/>
        <w:autoSpaceDN/>
        <w:spacing w:after="0" w:line="240" w:lineRule="auto"/>
        <w:ind w:left="329"/>
        <w:jc w:val="left"/>
        <w:rPr>
          <w:rFonts w:ascii="Consolas" w:eastAsia="굴림" w:hAnsi="Consolas" w:cs="굴림"/>
          <w:kern w:val="0"/>
          <w:szCs w:val="20"/>
        </w:rPr>
      </w:pPr>
    </w:p>
    <w:p w:rsidR="002551FE" w:rsidRPr="004F7174" w:rsidRDefault="002551FE" w:rsidP="007B494E">
      <w:pPr>
        <w:widowControl/>
        <w:numPr>
          <w:ilvl w:val="0"/>
          <w:numId w:val="1"/>
        </w:numPr>
        <w:wordWrap/>
        <w:autoSpaceDE/>
        <w:autoSpaceDN/>
        <w:spacing w:line="240" w:lineRule="auto"/>
        <w:ind w:left="329"/>
        <w:jc w:val="left"/>
        <w:rPr>
          <w:rFonts w:ascii="Consolas" w:eastAsia="굴림" w:hAnsi="Consolas" w:cs="굴림"/>
          <w:kern w:val="0"/>
          <w:szCs w:val="20"/>
        </w:rPr>
      </w:pPr>
      <w:r w:rsidRPr="002551FE">
        <w:rPr>
          <w:rFonts w:ascii="Consolas" w:eastAsia="굴림" w:hAnsi="Consolas" w:cs="굴림"/>
          <w:kern w:val="0"/>
          <w:szCs w:val="20"/>
          <w:highlight w:val="yellow"/>
        </w:rPr>
        <w:t>시스템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가용성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극대화하고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서비스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지원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 xml:space="preserve"> </w:t>
      </w:r>
      <w:r w:rsidRPr="002551FE">
        <w:rPr>
          <w:rFonts w:ascii="Consolas" w:eastAsia="굴림" w:hAnsi="Consolas" w:cs="굴림"/>
          <w:kern w:val="0"/>
          <w:szCs w:val="20"/>
          <w:highlight w:val="yellow"/>
        </w:rPr>
        <w:t>강화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더욱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안정적이고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신속한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인프라를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구현하기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위해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플래티넘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서비스를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도입했다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플래티넘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서비스는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네트워크를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통해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엑사시스템을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  24 x 7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모니터링을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제공한다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발생을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즉시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감지하고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장애가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발생했을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사전에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정의된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액션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플랜에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즉각적인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긴급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이슈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지원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체계를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가동하고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문제를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해결해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발생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및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발생으로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예상되는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피해를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사전에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최소화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한다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 </w:t>
      </w:r>
    </w:p>
    <w:p w:rsidR="00E050EF" w:rsidRPr="004F7174" w:rsidRDefault="00E050EF" w:rsidP="007B494E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플래티넘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서비스는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장애가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발생하였을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생성의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경우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기존대비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45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빠르게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SR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생성하고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, 15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빠른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정보요청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프로세스를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제공하며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정보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업로드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속도는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4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개선했다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통해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이차적인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비즈니스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피해를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줄여줄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뿐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아니라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포스코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IT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인력의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업무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부하를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감소시켜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준다</w:t>
      </w:r>
      <w:r w:rsidRPr="004F7174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E050EF" w:rsidRPr="002551FE" w:rsidRDefault="00E050EF" w:rsidP="007B494E">
      <w:pPr>
        <w:widowControl/>
        <w:wordWrap/>
        <w:autoSpaceDE/>
        <w:autoSpaceDN/>
        <w:spacing w:line="240" w:lineRule="auto"/>
        <w:ind w:left="329"/>
        <w:jc w:val="left"/>
        <w:rPr>
          <w:rFonts w:ascii="Consolas" w:eastAsia="굴림" w:hAnsi="Consolas" w:cs="굴림"/>
          <w:kern w:val="0"/>
          <w:szCs w:val="20"/>
        </w:rPr>
      </w:pPr>
    </w:p>
    <w:p w:rsidR="003D52F7" w:rsidRPr="004F7174" w:rsidRDefault="003D52F7" w:rsidP="007B494E">
      <w:pPr>
        <w:spacing w:line="240" w:lineRule="auto"/>
        <w:rPr>
          <w:rFonts w:ascii="Consolas" w:hAnsi="Consolas"/>
          <w:szCs w:val="20"/>
        </w:rPr>
      </w:pPr>
    </w:p>
    <w:p w:rsidR="002551FE" w:rsidRPr="004F7174" w:rsidRDefault="002551FE" w:rsidP="007B494E">
      <w:pPr>
        <w:spacing w:line="240" w:lineRule="auto"/>
        <w:rPr>
          <w:rFonts w:ascii="Consolas" w:hAnsi="Consolas"/>
          <w:szCs w:val="20"/>
        </w:rPr>
      </w:pPr>
      <w:r w:rsidRPr="004F7174">
        <w:rPr>
          <w:rFonts w:ascii="Consolas" w:hAnsi="Consolas"/>
          <w:szCs w:val="20"/>
        </w:rPr>
        <w:t xml:space="preserve">Challenge: </w:t>
      </w:r>
    </w:p>
    <w:p w:rsidR="00B1021E" w:rsidRPr="00B1021E" w:rsidRDefault="00B1021E" w:rsidP="007B494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포스코는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ERP, MES,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공급망을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포함해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176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엔터프라이즈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규모의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비즈니스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제품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데이터를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표준화하고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통합해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철강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생산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효율성을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최적화하고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고객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만족을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증대하고자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6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기업의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규모가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확대되고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글로벌화가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진행됨에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제철소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단위로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관리되던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ERP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중앙화하고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세분화해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관리해야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7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lastRenderedPageBreak/>
        <w:t>데이터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처리량이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세배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가까이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증대됨에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고성능의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확장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가능한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하드웨어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플랫폼을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통해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세분화된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데이터를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병목현상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없이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원활히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처리할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필요로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7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엑사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기반의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인프라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장애가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발생했을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24/7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기반으로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문제를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즉각적으로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처리하고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문제를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사전에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예방할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서비스를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요구했다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2551FE" w:rsidRPr="004F7174" w:rsidRDefault="002551FE" w:rsidP="007B494E">
      <w:pPr>
        <w:widowControl/>
        <w:numPr>
          <w:ilvl w:val="0"/>
          <w:numId w:val="2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</w:p>
    <w:p w:rsidR="00C7492F" w:rsidRPr="004F7174" w:rsidRDefault="00C7492F" w:rsidP="007B494E">
      <w:pPr>
        <w:widowControl/>
        <w:wordWrap/>
        <w:autoSpaceDE/>
        <w:autoSpaceDN/>
        <w:spacing w:before="450" w:after="0" w:line="240" w:lineRule="auto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4F7174">
        <w:rPr>
          <w:rFonts w:ascii="Consolas" w:eastAsia="굴림" w:hAnsi="Consolas" w:cs="Arial"/>
          <w:color w:val="252525"/>
          <w:kern w:val="0"/>
          <w:szCs w:val="20"/>
        </w:rPr>
        <w:t>Result:</w:t>
      </w:r>
    </w:p>
    <w:p w:rsidR="00B1021E" w:rsidRPr="00B1021E" w:rsidRDefault="00B1021E" w:rsidP="007B494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엑사데이터와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엑사로직에서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퓨전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제품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허브를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운영해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주문생산체제에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필요한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철강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제품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데이터를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표준화하여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고객만족을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최대화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했으며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직원의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고객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응대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속도를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10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가까이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향상했다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4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기존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ERP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시스템인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Oracle E-Business Suite Release 12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OPM (Oracle Process Manufacturing)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도입하여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모든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세부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품목을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관리함에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따라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원가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정보를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정확하게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파악할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5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퓨전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프로덕트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허브를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구축하고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고객의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주문에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필요한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핵심정보를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관리함으로써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기준정보의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명확성을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확보하고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정확한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주문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및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신속한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납품을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.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또한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기준정보의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오류를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방지하고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생산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및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납기과정의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효율을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증대했으며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데이터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오류로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인한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인적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물적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자원의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낭비를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사전에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방지할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됐다</w:t>
      </w:r>
    </w:p>
    <w:p w:rsidR="00B1021E" w:rsidRPr="00B1021E" w:rsidRDefault="00B1021E" w:rsidP="007B494E">
      <w:pPr>
        <w:widowControl/>
        <w:numPr>
          <w:ilvl w:val="0"/>
          <w:numId w:val="5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엔지니어드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시스템에서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Oracle E-Business Suite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운영함으로써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기존대비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원가취합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처리속도가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30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가까이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증가했으며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이를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통해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직원의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만족도가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향상됐다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5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MES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속도는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4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가까이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향상돼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경영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임원진들은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실시간으로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글로벌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공장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운영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및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작업생산을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확인할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됐으며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이를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통해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고객에게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차별화된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가치를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제공할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있게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됐다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5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오라클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플래티넘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서비스를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통해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SR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생성은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기존대비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45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정보요청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프로세스는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15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배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정보업로드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속도는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4.4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배까지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개선할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B1021E" w:rsidRPr="00B1021E" w:rsidRDefault="00B1021E" w:rsidP="007B494E">
      <w:pPr>
        <w:widowControl/>
        <w:numPr>
          <w:ilvl w:val="0"/>
          <w:numId w:val="5"/>
        </w:numPr>
        <w:wordWrap/>
        <w:autoSpaceDE/>
        <w:autoSpaceDN/>
        <w:spacing w:before="450" w:after="0" w:line="240" w:lineRule="auto"/>
        <w:ind w:left="0"/>
        <w:jc w:val="left"/>
        <w:rPr>
          <w:rFonts w:ascii="Consolas" w:eastAsia="굴림" w:hAnsi="Consolas" w:cs="Arial"/>
          <w:color w:val="252525"/>
          <w:kern w:val="0"/>
          <w:szCs w:val="20"/>
        </w:rPr>
      </w:pPr>
      <w:r w:rsidRPr="00B1021E">
        <w:rPr>
          <w:rFonts w:ascii="Consolas" w:eastAsia="굴림" w:hAnsi="Consolas" w:cs="Arial"/>
          <w:color w:val="252525"/>
          <w:kern w:val="0"/>
          <w:szCs w:val="20"/>
        </w:rPr>
        <w:t>엑사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시스템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장애를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24x7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모니터링하고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,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문제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발생시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즉각적인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조치를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실행해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발생할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수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있는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리스크를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최소화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 xml:space="preserve"> 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했다</w:t>
      </w:r>
      <w:r w:rsidRPr="00B1021E">
        <w:rPr>
          <w:rFonts w:ascii="Consolas" w:eastAsia="굴림" w:hAnsi="Consolas" w:cs="Arial"/>
          <w:color w:val="252525"/>
          <w:kern w:val="0"/>
          <w:szCs w:val="20"/>
        </w:rPr>
        <w:t>.</w:t>
      </w:r>
    </w:p>
    <w:p w:rsidR="00C7492F" w:rsidRPr="004F7174" w:rsidRDefault="00C7492F" w:rsidP="007B494E">
      <w:pPr>
        <w:widowControl/>
        <w:wordWrap/>
        <w:autoSpaceDE/>
        <w:autoSpaceDN/>
        <w:spacing w:before="450" w:after="0" w:line="240" w:lineRule="auto"/>
        <w:jc w:val="left"/>
        <w:rPr>
          <w:rFonts w:ascii="Consolas" w:eastAsia="굴림" w:hAnsi="Consolas" w:cs="Arial"/>
          <w:color w:val="252525"/>
          <w:kern w:val="0"/>
          <w:szCs w:val="20"/>
        </w:rPr>
      </w:pPr>
    </w:p>
    <w:p w:rsidR="007B494E" w:rsidRPr="004F7174" w:rsidRDefault="007B494E" w:rsidP="007B494E">
      <w:pPr>
        <w:widowControl/>
        <w:wordWrap/>
        <w:autoSpaceDE/>
        <w:autoSpaceDN/>
        <w:spacing w:before="450" w:after="0" w:line="240" w:lineRule="auto"/>
        <w:jc w:val="left"/>
        <w:rPr>
          <w:rFonts w:ascii="Consolas" w:eastAsia="굴림" w:hAnsi="Consolas" w:cs="Arial"/>
          <w:color w:val="252525"/>
          <w:kern w:val="0"/>
          <w:szCs w:val="20"/>
        </w:rPr>
      </w:pPr>
    </w:p>
    <w:p w:rsidR="007B494E" w:rsidRPr="004F7174" w:rsidRDefault="007B494E" w:rsidP="007B494E">
      <w:pPr>
        <w:widowControl/>
        <w:wordWrap/>
        <w:autoSpaceDE/>
        <w:autoSpaceDN/>
        <w:spacing w:line="240" w:lineRule="auto"/>
        <w:rPr>
          <w:rFonts w:ascii="Consolas" w:hAnsi="Consolas" w:cs="Arial"/>
          <w:b/>
          <w:bCs/>
          <w:color w:val="F80000"/>
          <w:szCs w:val="20"/>
        </w:rPr>
      </w:pPr>
      <w:r w:rsidRPr="004F7174">
        <w:rPr>
          <w:rFonts w:ascii="Consolas" w:hAnsi="Consolas" w:cs="Arial"/>
          <w:b/>
          <w:bCs/>
          <w:color w:val="F80000"/>
          <w:szCs w:val="20"/>
        </w:rPr>
        <w:t>공식</w:t>
      </w:r>
      <w:r w:rsidRPr="004F7174">
        <w:rPr>
          <w:rFonts w:ascii="Consolas" w:hAnsi="Consolas" w:cs="Arial"/>
          <w:b/>
          <w:bCs/>
          <w:color w:val="F80000"/>
          <w:szCs w:val="20"/>
        </w:rPr>
        <w:t xml:space="preserve"> </w:t>
      </w:r>
      <w:r w:rsidRPr="004F7174">
        <w:rPr>
          <w:rFonts w:ascii="Consolas" w:hAnsi="Consolas" w:cs="Arial"/>
          <w:b/>
          <w:bCs/>
          <w:color w:val="F80000"/>
          <w:szCs w:val="20"/>
        </w:rPr>
        <w:t>발표</w:t>
      </w:r>
    </w:p>
    <w:p w:rsidR="007B494E" w:rsidRPr="004F7174" w:rsidRDefault="007B494E" w:rsidP="007B494E">
      <w:pPr>
        <w:pStyle w:val="Heading1"/>
        <w:spacing w:after="228" w:line="240" w:lineRule="auto"/>
        <w:rPr>
          <w:rFonts w:ascii="Consolas" w:hAnsi="Consolas" w:cs="Arial"/>
          <w:b/>
          <w:bCs/>
          <w:color w:val="252525"/>
          <w:sz w:val="20"/>
          <w:szCs w:val="20"/>
        </w:rPr>
      </w:pPr>
      <w:r w:rsidRPr="004F7174">
        <w:rPr>
          <w:rFonts w:ascii="Consolas" w:hAnsi="Consolas" w:cs="Arial"/>
          <w:color w:val="252525"/>
          <w:sz w:val="20"/>
          <w:szCs w:val="20"/>
        </w:rPr>
        <w:t>포스코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, </w:t>
      </w:r>
      <w:r w:rsidRPr="004F7174">
        <w:rPr>
          <w:rFonts w:ascii="Consolas" w:hAnsi="Consolas" w:cs="Arial"/>
          <w:color w:val="252525"/>
          <w:sz w:val="20"/>
          <w:szCs w:val="20"/>
        </w:rPr>
        <w:t>오라클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프로덕트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허브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및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엔지니어드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시스템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도입으로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고객중심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주문프로세스</w:t>
      </w:r>
      <w:r w:rsidRPr="004F7174">
        <w:rPr>
          <w:rFonts w:ascii="Consolas" w:hAnsi="Consolas" w:cs="Arial"/>
          <w:color w:val="252525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252525"/>
          <w:sz w:val="20"/>
          <w:szCs w:val="20"/>
        </w:rPr>
        <w:t>강화</w:t>
      </w:r>
    </w:p>
    <w:p w:rsidR="007B494E" w:rsidRPr="004F7174" w:rsidRDefault="007B494E" w:rsidP="007B494E">
      <w:pPr>
        <w:pStyle w:val="NormalWeb"/>
        <w:spacing w:before="0" w:beforeAutospacing="0" w:after="0" w:afterAutospacing="0"/>
        <w:outlineLvl w:val="2"/>
        <w:rPr>
          <w:rFonts w:ascii="Consolas" w:hAnsi="Consolas" w:cs="Arial"/>
          <w:b/>
          <w:bCs/>
          <w:color w:val="4D4D4D"/>
          <w:sz w:val="20"/>
          <w:szCs w:val="20"/>
        </w:rPr>
      </w:pP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-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엔터프라이즈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기준정보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허브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구축으로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비즈니스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프로세스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및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생산성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강화해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고객응답시간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획기적으로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단축하고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고객만족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 xml:space="preserve"> </w:t>
      </w:r>
      <w:r w:rsidRPr="004F7174">
        <w:rPr>
          <w:rStyle w:val="Emphasis"/>
          <w:rFonts w:ascii="Consolas" w:hAnsi="Consolas" w:cs="Arial"/>
          <w:b/>
          <w:bCs/>
          <w:color w:val="4D4D4D"/>
          <w:sz w:val="20"/>
          <w:szCs w:val="20"/>
        </w:rPr>
        <w:t>증대</w:t>
      </w:r>
    </w:p>
    <w:p w:rsidR="007B494E" w:rsidRPr="004F7174" w:rsidRDefault="007B494E" w:rsidP="007B494E">
      <w:pPr>
        <w:pStyle w:val="NormalWeb"/>
        <w:spacing w:before="0" w:beforeAutospacing="0" w:after="384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Korea, Republic of South Korea — 2014</w:t>
      </w:r>
      <w:r w:rsidRPr="004F7174">
        <w:rPr>
          <w:rFonts w:ascii="Consolas" w:hAnsi="Consolas" w:cs="Arial"/>
          <w:color w:val="4D4D4D"/>
          <w:sz w:val="20"/>
          <w:szCs w:val="20"/>
        </w:rPr>
        <w:t>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9</w:t>
      </w:r>
      <w:r w:rsidRPr="004F7174">
        <w:rPr>
          <w:rFonts w:ascii="Consolas" w:hAnsi="Consolas" w:cs="Arial"/>
          <w:color w:val="4D4D4D"/>
          <w:sz w:val="20"/>
          <w:szCs w:val="20"/>
        </w:rPr>
        <w:t>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22</w:t>
      </w:r>
      <w:r w:rsidRPr="004F7174">
        <w:rPr>
          <w:rFonts w:ascii="Consolas" w:hAnsi="Consolas" w:cs="Arial"/>
          <w:color w:val="4D4D4D"/>
          <w:sz w:val="20"/>
          <w:szCs w:val="20"/>
        </w:rPr>
        <w:t>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(</w:t>
      </w:r>
      <w:r w:rsidRPr="004F7174">
        <w:rPr>
          <w:rFonts w:ascii="Consolas" w:hAnsi="Consolas" w:cs="Arial"/>
          <w:color w:val="4D4D4D"/>
          <w:sz w:val="20"/>
          <w:szCs w:val="20"/>
        </w:rPr>
        <w:t>월</w:t>
      </w:r>
      <w:r w:rsidRPr="004F7174">
        <w:rPr>
          <w:rFonts w:ascii="Consolas" w:hAnsi="Consolas" w:cs="Arial"/>
          <w:color w:val="4D4D4D"/>
          <w:sz w:val="20"/>
          <w:szCs w:val="20"/>
        </w:rPr>
        <w:t>)</w:t>
      </w:r>
    </w:p>
    <w:p w:rsidR="007B494E" w:rsidRPr="004F7174" w:rsidRDefault="007B494E" w:rsidP="007B494E">
      <w:pPr>
        <w:spacing w:after="480" w:line="240" w:lineRule="auto"/>
        <w:rPr>
          <w:rFonts w:ascii="Consolas" w:hAnsi="Consolas" w:cs="굴림"/>
          <w:szCs w:val="20"/>
        </w:rPr>
      </w:pPr>
      <w:r w:rsidRPr="004F7174">
        <w:rPr>
          <w:rFonts w:ascii="Consolas" w:hAnsi="Consolas"/>
          <w:szCs w:val="20"/>
        </w:rPr>
        <w:lastRenderedPageBreak/>
        <w:pict>
          <v:rect id="_x0000_i1026" style="width:674.5pt;height:.75pt" o:hrpct="0" o:hralign="center" o:hrstd="t" o:hrnoshade="t" o:hr="t" fillcolor="#ccc" stroked="f"/>
        </w:pict>
      </w:r>
    </w:p>
    <w:p w:rsidR="007B494E" w:rsidRPr="004F7174" w:rsidRDefault="007B494E" w:rsidP="007B494E">
      <w:pPr>
        <w:pStyle w:val="Heading3"/>
        <w:spacing w:after="180" w:line="240" w:lineRule="auto"/>
        <w:ind w:left="1000" w:hanging="400"/>
        <w:rPr>
          <w:rFonts w:ascii="Consolas" w:hAnsi="Consolas" w:cs="Arial"/>
          <w:color w:val="4D4D4D"/>
          <w:szCs w:val="20"/>
        </w:rPr>
      </w:pPr>
      <w:r w:rsidRPr="004F7174">
        <w:rPr>
          <w:rFonts w:ascii="Consolas" w:hAnsi="Consolas" w:cs="Arial"/>
          <w:color w:val="4D4D4D"/>
          <w:szCs w:val="20"/>
        </w:rPr>
        <w:t>뉴스</w:t>
      </w:r>
      <w:r w:rsidRPr="004F7174">
        <w:rPr>
          <w:rFonts w:ascii="Consolas" w:hAnsi="Consolas" w:cs="Arial"/>
          <w:color w:val="4D4D4D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Cs w:val="20"/>
        </w:rPr>
        <w:t>요약</w:t>
      </w:r>
    </w:p>
    <w:p w:rsidR="007B494E" w:rsidRPr="004F7174" w:rsidRDefault="007B494E" w:rsidP="007B494E">
      <w:pPr>
        <w:pStyle w:val="NormalWeb"/>
        <w:spacing w:before="0" w:beforeAutospacing="0" w:after="0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 xml:space="preserve">2014.9.22 – </w:t>
      </w:r>
      <w:r w:rsidRPr="004F7174">
        <w:rPr>
          <w:rFonts w:ascii="Consolas" w:hAnsi="Consolas" w:cs="Arial"/>
          <w:color w:val="4D4D4D"/>
          <w:sz w:val="20"/>
          <w:szCs w:val="20"/>
        </w:rPr>
        <w:t>한국오라클</w:t>
      </w:r>
      <w:r w:rsidRPr="004F7174">
        <w:rPr>
          <w:rFonts w:ascii="Consolas" w:hAnsi="Consolas" w:cs="Arial"/>
          <w:color w:val="4D4D4D"/>
          <w:sz w:val="20"/>
          <w:szCs w:val="20"/>
        </w:rPr>
        <w:t>(</w:t>
      </w:r>
      <w:r w:rsidRPr="004F7174">
        <w:rPr>
          <w:rFonts w:ascii="Consolas" w:hAnsi="Consolas" w:cs="Arial"/>
          <w:color w:val="4D4D4D"/>
          <w:sz w:val="20"/>
          <w:szCs w:val="20"/>
        </w:rPr>
        <w:t>사장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김형래</w:t>
      </w:r>
      <w:r w:rsidRPr="004F7174">
        <w:rPr>
          <w:rFonts w:ascii="Consolas" w:hAnsi="Consolas" w:cs="Arial"/>
          <w:color w:val="4D4D4D"/>
          <w:sz w:val="20"/>
          <w:szCs w:val="20"/>
        </w:rPr>
        <w:t>, </w:t>
      </w:r>
      <w:hyperlink r:id="rId6"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www.oracle.com/kr)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포스코</w:t>
      </w:r>
      <w:r w:rsidRPr="004F7174">
        <w:rPr>
          <w:rFonts w:ascii="Consolas" w:hAnsi="Consolas" w:cs="Arial"/>
          <w:color w:val="4D4D4D"/>
          <w:sz w:val="20"/>
          <w:szCs w:val="20"/>
        </w:rPr>
        <w:t>(</w:t>
      </w:r>
      <w:hyperlink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www.posco.co.kr)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중심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프로세스를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강화하기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위해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국내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최초로</w:t>
      </w:r>
      <w:r w:rsidRPr="004F7174">
        <w:rPr>
          <w:rFonts w:ascii="Consolas" w:hAnsi="Consolas" w:cs="Arial"/>
          <w:color w:val="4D4D4D"/>
          <w:sz w:val="20"/>
          <w:szCs w:val="20"/>
        </w:rPr>
        <w:t> </w:t>
      </w:r>
      <w:hyperlink r:id="rId7"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오라클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프로덕트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허브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(Oracle Product Hub)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도입하고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고객주문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프로세스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및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생산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효율성을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극대화했다고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밝혔다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NormalWeb"/>
        <w:spacing w:before="0" w:beforeAutospacing="0" w:after="384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포스코는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고객에게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차별화된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가치를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전달하기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위해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올해부터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글로벌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IT </w:t>
      </w:r>
      <w:r w:rsidRPr="004F7174">
        <w:rPr>
          <w:rFonts w:ascii="Consolas" w:hAnsi="Consolas" w:cs="Arial"/>
          <w:color w:val="4D4D4D"/>
          <w:sz w:val="20"/>
          <w:szCs w:val="20"/>
        </w:rPr>
        <w:t>최적화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프로젝트인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‘</w:t>
      </w:r>
      <w:r w:rsidRPr="004F7174">
        <w:rPr>
          <w:rFonts w:ascii="Consolas" w:hAnsi="Consolas" w:cs="Arial"/>
          <w:color w:val="4D4D4D"/>
          <w:sz w:val="20"/>
          <w:szCs w:val="20"/>
        </w:rPr>
        <w:t>포스피아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3.0’</w:t>
      </w:r>
      <w:r w:rsidRPr="004F7174">
        <w:rPr>
          <w:rFonts w:ascii="Consolas" w:hAnsi="Consolas" w:cs="Arial"/>
          <w:color w:val="4D4D4D"/>
          <w:sz w:val="20"/>
          <w:szCs w:val="20"/>
        </w:rPr>
        <w:t>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전사적으로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가동하고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있다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NormalWeb"/>
        <w:spacing w:before="0" w:beforeAutospacing="0" w:after="384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포스코는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오라클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프로덕트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허브</w:t>
      </w:r>
      <w:r w:rsidRPr="004F7174">
        <w:rPr>
          <w:rFonts w:ascii="Consolas" w:hAnsi="Consolas" w:cs="Arial"/>
          <w:color w:val="4D4D4D"/>
          <w:sz w:val="20"/>
          <w:szCs w:val="20"/>
        </w:rPr>
        <w:t>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통해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제품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정보를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중앙화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및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표준화했으며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,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오류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데이터가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유입됐을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경우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이를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검색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및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파악하고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대시보드를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통해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알려주는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 xml:space="preserve"> </w:t>
      </w:r>
      <w:r w:rsidRPr="00581829">
        <w:rPr>
          <w:rFonts w:ascii="Consolas" w:hAnsi="Consolas" w:cs="Arial"/>
          <w:color w:val="4D4D4D"/>
          <w:sz w:val="20"/>
          <w:szCs w:val="20"/>
          <w:highlight w:val="cyan"/>
        </w:rPr>
        <w:t>기능</w:t>
      </w:r>
      <w:r w:rsidRPr="004F7174">
        <w:rPr>
          <w:rFonts w:ascii="Consolas" w:hAnsi="Consolas" w:cs="Arial"/>
          <w:color w:val="4D4D4D"/>
          <w:sz w:val="20"/>
          <w:szCs w:val="20"/>
        </w:rPr>
        <w:t>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통해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데이터를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정확히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관리하고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있다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. </w:t>
      </w:r>
      <w:r w:rsidRPr="004F7174">
        <w:rPr>
          <w:rFonts w:ascii="Consolas" w:hAnsi="Consolas" w:cs="Arial"/>
          <w:color w:val="4D4D4D"/>
          <w:sz w:val="20"/>
          <w:szCs w:val="20"/>
        </w:rPr>
        <w:t>또한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주</w:t>
      </w:r>
      <w:bookmarkStart w:id="0" w:name="_GoBack"/>
      <w:bookmarkEnd w:id="0"/>
      <w:r w:rsidRPr="004F7174">
        <w:rPr>
          <w:rFonts w:ascii="Consolas" w:hAnsi="Consolas" w:cs="Arial"/>
          <w:color w:val="4D4D4D"/>
          <w:sz w:val="20"/>
          <w:szCs w:val="20"/>
        </w:rPr>
        <w:t>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발생하는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방대한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양의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요구사항을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수백만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건의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제품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기준정보에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자동으로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정확하게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매치해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복잡한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주문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프로세스를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간소화했다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NormalWeb"/>
        <w:spacing w:before="0" w:beforeAutospacing="0" w:after="384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국내는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물론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해외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문의와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품질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요구에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대한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신속한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응답을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위해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전사의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일하는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방식과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시스템을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글로벌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표준화하고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통합하였다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. </w:t>
      </w:r>
      <w:r w:rsidRPr="004F7174">
        <w:rPr>
          <w:rFonts w:ascii="Consolas" w:hAnsi="Consolas" w:cs="Arial"/>
          <w:color w:val="4D4D4D"/>
          <w:sz w:val="20"/>
          <w:szCs w:val="20"/>
        </w:rPr>
        <w:t>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결과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포스코는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고객대응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업무를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실시간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처리함으로써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고객만족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서비스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품질을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향상시킬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있게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됐다</w:t>
      </w:r>
    </w:p>
    <w:p w:rsidR="007B494E" w:rsidRPr="004F7174" w:rsidRDefault="007B494E" w:rsidP="007B494E">
      <w:pPr>
        <w:pStyle w:val="NormalWeb"/>
        <w:spacing w:before="0" w:beforeAutospacing="0" w:after="0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또한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, </w:t>
      </w:r>
      <w:r w:rsidRPr="004F7174">
        <w:rPr>
          <w:rFonts w:ascii="Consolas" w:hAnsi="Consolas" w:cs="Arial"/>
          <w:color w:val="4D4D4D"/>
          <w:sz w:val="20"/>
          <w:szCs w:val="20"/>
        </w:rPr>
        <w:t>정확한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기준정보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관리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기반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마련을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위해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오라클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프로덕트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허브에</w:t>
      </w:r>
      <w:r w:rsidRPr="004F7174">
        <w:rPr>
          <w:rFonts w:ascii="Consolas" w:hAnsi="Consolas" w:cs="Arial"/>
          <w:color w:val="4D4D4D"/>
          <w:sz w:val="20"/>
          <w:szCs w:val="20"/>
        </w:rPr>
        <w:t> </w:t>
      </w:r>
      <w:hyperlink r:id="rId8"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오라클의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BPM(Oracle Business Process Management Suite)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접목해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시스템에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기준정보가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제대로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업데이트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됐는지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자동으로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체크하고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, </w:t>
      </w:r>
      <w:r w:rsidRPr="004F7174">
        <w:rPr>
          <w:rFonts w:ascii="Consolas" w:hAnsi="Consolas" w:cs="Arial"/>
          <w:color w:val="4D4D4D"/>
          <w:sz w:val="20"/>
          <w:szCs w:val="20"/>
        </w:rPr>
        <w:t>업데이트가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지연될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경우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담당자에게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경보를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보내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신속히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업데이트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있도록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유도했다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NormalWeb"/>
        <w:spacing w:before="0" w:beforeAutospacing="0" w:after="0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이와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함께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오라클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프로덕트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허브를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통해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중앙화되고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표준화된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제품코드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및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정보를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자사의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ERP</w:t>
      </w:r>
      <w:r w:rsidRPr="004F7174">
        <w:rPr>
          <w:rFonts w:ascii="Consolas" w:hAnsi="Consolas" w:cs="Arial"/>
          <w:color w:val="4D4D4D"/>
          <w:sz w:val="20"/>
          <w:szCs w:val="20"/>
        </w:rPr>
        <w:t>시스템인</w:t>
      </w:r>
      <w:r w:rsidRPr="004F7174">
        <w:rPr>
          <w:rFonts w:ascii="Consolas" w:hAnsi="Consolas" w:cs="Arial"/>
          <w:color w:val="4D4D4D"/>
          <w:sz w:val="20"/>
          <w:szCs w:val="20"/>
        </w:rPr>
        <w:t> </w:t>
      </w:r>
      <w:hyperlink r:id="rId9"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오라클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E-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비즈니스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스위트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(Oracle E-Business Suite)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공유함으로써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더욱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효율적인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운영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및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제품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가격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관리가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가능해졌다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NormalWeb"/>
        <w:spacing w:before="0" w:beforeAutospacing="0" w:after="0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포스코는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오라클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프로덕트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허브에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최적화된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엔지니어드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시스템인</w:t>
      </w:r>
      <w:r w:rsidRPr="004F7174">
        <w:rPr>
          <w:rFonts w:ascii="Consolas" w:hAnsi="Consolas" w:cs="Arial"/>
          <w:color w:val="4D4D4D"/>
          <w:sz w:val="20"/>
          <w:szCs w:val="20"/>
        </w:rPr>
        <w:t> </w:t>
      </w:r>
      <w:hyperlink r:id="rId10"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오라클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엑사데이타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데이터베이스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머신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(Oracle Exadata Database Machine)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과</w:t>
      </w:r>
      <w:r w:rsidRPr="004F7174">
        <w:rPr>
          <w:rFonts w:ascii="Consolas" w:hAnsi="Consolas" w:cs="Arial"/>
          <w:color w:val="4D4D4D"/>
          <w:sz w:val="20"/>
          <w:szCs w:val="20"/>
        </w:rPr>
        <w:t> </w:t>
      </w:r>
      <w:hyperlink r:id="rId11" w:history="1"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오라클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엑사로직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엘라스틱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 xml:space="preserve"> 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클라우드</w:t>
        </w:r>
        <w:r w:rsidRPr="004F7174">
          <w:rPr>
            <w:rStyle w:val="Hyperlink"/>
            <w:rFonts w:ascii="Consolas" w:hAnsi="Consolas" w:cs="Arial"/>
            <w:color w:val="00758F"/>
            <w:sz w:val="20"/>
            <w:szCs w:val="20"/>
          </w:rPr>
          <w:t>(Oracle Exalogic Elastic Cloud)</w:t>
        </w:r>
      </w:hyperlink>
      <w:r w:rsidRPr="004F7174">
        <w:rPr>
          <w:rFonts w:ascii="Consolas" w:hAnsi="Consolas" w:cs="Arial"/>
          <w:color w:val="4D4D4D"/>
          <w:sz w:val="20"/>
          <w:szCs w:val="20"/>
        </w:rPr>
        <w:t>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구축</w:t>
      </w:r>
      <w:r w:rsidRPr="004F7174">
        <w:rPr>
          <w:rFonts w:ascii="Consolas" w:hAnsi="Consolas" w:cs="Arial"/>
          <w:color w:val="4D4D4D"/>
          <w:sz w:val="20"/>
          <w:szCs w:val="20"/>
        </w:rPr>
        <w:t>, IT</w:t>
      </w:r>
      <w:r w:rsidRPr="004F7174">
        <w:rPr>
          <w:rFonts w:ascii="Consolas" w:hAnsi="Consolas" w:cs="Arial"/>
          <w:color w:val="4D4D4D"/>
          <w:sz w:val="20"/>
          <w:szCs w:val="20"/>
        </w:rPr>
        <w:t>인프라를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간소화했으며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, </w:t>
      </w:r>
      <w:r w:rsidRPr="004F7174">
        <w:rPr>
          <w:rFonts w:ascii="Consolas" w:hAnsi="Consolas" w:cs="Arial"/>
          <w:color w:val="4D4D4D"/>
          <w:sz w:val="20"/>
          <w:szCs w:val="20"/>
        </w:rPr>
        <w:t>전체적인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주문생산과정의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운영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효율성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및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신속성을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향상시켰다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NormalWeb"/>
        <w:spacing w:before="0" w:beforeAutospacing="0" w:after="384" w:afterAutospacing="0"/>
        <w:rPr>
          <w:rFonts w:ascii="Consolas" w:hAnsi="Consolas" w:cs="Arial"/>
          <w:color w:val="4D4D4D"/>
          <w:sz w:val="20"/>
          <w:szCs w:val="20"/>
        </w:rPr>
      </w:pPr>
      <w:r w:rsidRPr="004F7174">
        <w:rPr>
          <w:rFonts w:ascii="Consolas" w:hAnsi="Consolas" w:cs="Arial"/>
          <w:color w:val="4D4D4D"/>
          <w:sz w:val="20"/>
          <w:szCs w:val="20"/>
        </w:rPr>
        <w:t>오라클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애플리케이션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사업부의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릭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쥬얼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(Rick Jewell) </w:t>
      </w:r>
      <w:r w:rsidRPr="004F7174">
        <w:rPr>
          <w:rFonts w:ascii="Consolas" w:hAnsi="Consolas" w:cs="Arial"/>
          <w:color w:val="4D4D4D"/>
          <w:sz w:val="20"/>
          <w:szCs w:val="20"/>
        </w:rPr>
        <w:t>수석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부사장은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“</w:t>
      </w:r>
      <w:r w:rsidRPr="004F7174">
        <w:rPr>
          <w:rFonts w:ascii="Consolas" w:hAnsi="Consolas" w:cs="Arial"/>
          <w:color w:val="4D4D4D"/>
          <w:sz w:val="20"/>
          <w:szCs w:val="20"/>
        </w:rPr>
        <w:t>오라클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프로덕트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허브는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및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공급망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프로세스에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최적화된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제품으로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뛰어난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확장성과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중앙화된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제품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기준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정보를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제공한다</w:t>
      </w:r>
      <w:r w:rsidRPr="004F7174">
        <w:rPr>
          <w:rFonts w:ascii="Consolas" w:hAnsi="Consolas" w:cs="Arial"/>
          <w:color w:val="4D4D4D"/>
          <w:sz w:val="20"/>
          <w:szCs w:val="20"/>
        </w:rPr>
        <w:t>”</w:t>
      </w:r>
      <w:r w:rsidRPr="004F7174">
        <w:rPr>
          <w:rFonts w:ascii="Consolas" w:hAnsi="Consolas" w:cs="Arial"/>
          <w:color w:val="4D4D4D"/>
          <w:sz w:val="20"/>
          <w:szCs w:val="20"/>
        </w:rPr>
        <w:t>며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“</w:t>
      </w:r>
      <w:r w:rsidRPr="004F7174">
        <w:rPr>
          <w:rFonts w:ascii="Consolas" w:hAnsi="Consolas" w:cs="Arial"/>
          <w:color w:val="4D4D4D"/>
          <w:sz w:val="20"/>
          <w:szCs w:val="20"/>
        </w:rPr>
        <w:t>포스코는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프로덕트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허브를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통해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서비스를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강화하고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고객들에게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보다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차별화된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가치를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제공할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수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있다</w:t>
      </w:r>
      <w:r w:rsidRPr="004F7174">
        <w:rPr>
          <w:rFonts w:ascii="Consolas" w:hAnsi="Consolas" w:cs="Arial"/>
          <w:color w:val="4D4D4D"/>
          <w:sz w:val="20"/>
          <w:szCs w:val="20"/>
        </w:rPr>
        <w:t>”</w:t>
      </w:r>
      <w:r w:rsidRPr="004F7174">
        <w:rPr>
          <w:rFonts w:ascii="Consolas" w:hAnsi="Consolas" w:cs="Arial"/>
          <w:color w:val="4D4D4D"/>
          <w:sz w:val="20"/>
          <w:szCs w:val="20"/>
        </w:rPr>
        <w:t>고</w:t>
      </w:r>
      <w:r w:rsidRPr="004F7174">
        <w:rPr>
          <w:rFonts w:ascii="Consolas" w:hAnsi="Consolas" w:cs="Arial"/>
          <w:color w:val="4D4D4D"/>
          <w:sz w:val="20"/>
          <w:szCs w:val="20"/>
        </w:rPr>
        <w:t xml:space="preserve"> </w:t>
      </w:r>
      <w:r w:rsidRPr="004F7174">
        <w:rPr>
          <w:rFonts w:ascii="Consolas" w:hAnsi="Consolas" w:cs="Arial"/>
          <w:color w:val="4D4D4D"/>
          <w:sz w:val="20"/>
          <w:szCs w:val="20"/>
        </w:rPr>
        <w:t>말했다</w:t>
      </w:r>
      <w:r w:rsidRPr="004F7174">
        <w:rPr>
          <w:rFonts w:ascii="Consolas" w:hAnsi="Consolas" w:cs="Arial"/>
          <w:color w:val="4D4D4D"/>
          <w:sz w:val="20"/>
          <w:szCs w:val="20"/>
        </w:rPr>
        <w:t>.</w:t>
      </w:r>
    </w:p>
    <w:p w:rsidR="007B494E" w:rsidRPr="004F7174" w:rsidRDefault="007B494E" w:rsidP="007B494E">
      <w:pPr>
        <w:pStyle w:val="Heading3"/>
        <w:spacing w:after="180" w:line="240" w:lineRule="auto"/>
        <w:ind w:left="1000" w:hanging="400"/>
        <w:rPr>
          <w:rFonts w:ascii="Consolas" w:hAnsi="Consolas" w:cs="Arial"/>
          <w:color w:val="4D4D4D"/>
          <w:szCs w:val="20"/>
        </w:rPr>
      </w:pPr>
      <w:r w:rsidRPr="004F7174">
        <w:rPr>
          <w:rFonts w:ascii="Consolas" w:hAnsi="Consolas" w:cs="Arial"/>
          <w:color w:val="4D4D4D"/>
          <w:szCs w:val="20"/>
        </w:rPr>
        <w:t>참조자료</w:t>
      </w:r>
    </w:p>
    <w:p w:rsidR="007B494E" w:rsidRPr="004F7174" w:rsidRDefault="007B494E" w:rsidP="007B494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0"/>
        <w:jc w:val="left"/>
        <w:rPr>
          <w:rFonts w:ascii="Consolas" w:hAnsi="Consolas" w:cs="Arial"/>
          <w:color w:val="4D4D4D"/>
          <w:szCs w:val="20"/>
        </w:rPr>
      </w:pPr>
      <w:hyperlink r:id="rId12" w:tgtFrame="_top" w:history="1">
        <w:r w:rsidRPr="004F7174">
          <w:rPr>
            <w:rStyle w:val="Hyperlink"/>
            <w:rFonts w:ascii="Consolas" w:hAnsi="Consolas" w:cs="Arial"/>
            <w:color w:val="00758F"/>
            <w:szCs w:val="20"/>
          </w:rPr>
          <w:t>Oracle Product Hub</w:t>
        </w:r>
      </w:hyperlink>
    </w:p>
    <w:p w:rsidR="007B494E" w:rsidRPr="004F7174" w:rsidRDefault="007B494E" w:rsidP="007B494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0"/>
        <w:jc w:val="left"/>
        <w:rPr>
          <w:rFonts w:ascii="Consolas" w:hAnsi="Consolas" w:cs="Arial"/>
          <w:color w:val="4D4D4D"/>
          <w:szCs w:val="20"/>
        </w:rPr>
      </w:pPr>
      <w:hyperlink r:id="rId13" w:tgtFrame="_top" w:history="1">
        <w:r w:rsidRPr="004F7174">
          <w:rPr>
            <w:rStyle w:val="Hyperlink"/>
            <w:rFonts w:ascii="Consolas" w:hAnsi="Consolas" w:cs="Arial"/>
            <w:color w:val="00758F"/>
            <w:szCs w:val="20"/>
          </w:rPr>
          <w:t>Oracle Exalogic Elastic Cloud</w:t>
        </w:r>
      </w:hyperlink>
    </w:p>
    <w:p w:rsidR="007B494E" w:rsidRPr="004F7174" w:rsidRDefault="007B494E" w:rsidP="007B494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0"/>
        <w:jc w:val="left"/>
        <w:rPr>
          <w:rFonts w:ascii="Consolas" w:hAnsi="Consolas" w:cs="Arial"/>
          <w:color w:val="4D4D4D"/>
          <w:szCs w:val="20"/>
        </w:rPr>
      </w:pPr>
      <w:hyperlink r:id="rId14" w:tgtFrame="_top" w:history="1">
        <w:r w:rsidRPr="004F7174">
          <w:rPr>
            <w:rStyle w:val="Hyperlink"/>
            <w:rFonts w:ascii="Consolas" w:hAnsi="Consolas" w:cs="Arial"/>
            <w:color w:val="00758F"/>
            <w:szCs w:val="20"/>
          </w:rPr>
          <w:t>Oracle Exadata Database Machine</w:t>
        </w:r>
      </w:hyperlink>
    </w:p>
    <w:p w:rsidR="007B494E" w:rsidRPr="004F7174" w:rsidRDefault="007B494E" w:rsidP="007B494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0"/>
        <w:jc w:val="left"/>
        <w:rPr>
          <w:rFonts w:ascii="Consolas" w:hAnsi="Consolas" w:cs="Arial"/>
          <w:color w:val="4D4D4D"/>
          <w:szCs w:val="20"/>
        </w:rPr>
      </w:pPr>
      <w:hyperlink r:id="rId15" w:tgtFrame="_top" w:history="1">
        <w:r w:rsidRPr="004F7174">
          <w:rPr>
            <w:rStyle w:val="Hyperlink"/>
            <w:rFonts w:ascii="Consolas" w:hAnsi="Consolas" w:cs="Arial"/>
            <w:color w:val="00758F"/>
            <w:szCs w:val="20"/>
          </w:rPr>
          <w:t>Oracle E-Business Suite 12.1</w:t>
        </w:r>
      </w:hyperlink>
    </w:p>
    <w:p w:rsidR="007B494E" w:rsidRPr="004F7174" w:rsidRDefault="007B494E" w:rsidP="007B494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0"/>
        <w:jc w:val="left"/>
        <w:rPr>
          <w:rFonts w:ascii="Consolas" w:hAnsi="Consolas" w:cs="Arial"/>
          <w:color w:val="4D4D4D"/>
          <w:szCs w:val="20"/>
        </w:rPr>
      </w:pPr>
      <w:hyperlink r:id="rId16" w:history="1">
        <w:r w:rsidRPr="004F7174">
          <w:rPr>
            <w:rStyle w:val="Hyperlink"/>
            <w:rFonts w:ascii="Consolas" w:hAnsi="Consolas" w:cs="Arial"/>
            <w:color w:val="00758F"/>
            <w:szCs w:val="20"/>
          </w:rPr>
          <w:t>Oracle Business Process Management Suite</w:t>
        </w:r>
      </w:hyperlink>
    </w:p>
    <w:p w:rsidR="007B494E" w:rsidRPr="00C7492F" w:rsidRDefault="007B494E" w:rsidP="007B494E">
      <w:pPr>
        <w:widowControl/>
        <w:wordWrap/>
        <w:autoSpaceDE/>
        <w:autoSpaceDN/>
        <w:spacing w:before="450" w:after="0" w:line="240" w:lineRule="auto"/>
        <w:jc w:val="left"/>
        <w:rPr>
          <w:rFonts w:ascii="Consolas" w:eastAsia="굴림" w:hAnsi="Consolas" w:cs="Arial"/>
          <w:color w:val="252525"/>
          <w:kern w:val="0"/>
          <w:szCs w:val="20"/>
        </w:rPr>
      </w:pPr>
    </w:p>
    <w:p w:rsidR="00C7492F" w:rsidRPr="002551FE" w:rsidRDefault="00C7492F" w:rsidP="007B494E">
      <w:pPr>
        <w:widowControl/>
        <w:wordWrap/>
        <w:autoSpaceDE/>
        <w:autoSpaceDN/>
        <w:spacing w:before="450" w:after="0" w:line="240" w:lineRule="auto"/>
        <w:jc w:val="left"/>
        <w:rPr>
          <w:rFonts w:ascii="Consolas" w:eastAsia="굴림" w:hAnsi="Consolas" w:cs="Arial"/>
          <w:color w:val="252525"/>
          <w:kern w:val="0"/>
          <w:szCs w:val="20"/>
        </w:rPr>
      </w:pPr>
    </w:p>
    <w:p w:rsidR="002551FE" w:rsidRPr="004F7174" w:rsidRDefault="002551FE" w:rsidP="007B494E">
      <w:pPr>
        <w:spacing w:line="240" w:lineRule="auto"/>
        <w:rPr>
          <w:rFonts w:ascii="Consolas" w:hAnsi="Consolas"/>
          <w:szCs w:val="20"/>
        </w:rPr>
      </w:pPr>
    </w:p>
    <w:sectPr w:rsidR="002551FE" w:rsidRPr="004F7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DFE"/>
    <w:multiLevelType w:val="multilevel"/>
    <w:tmpl w:val="03F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2F9D"/>
    <w:multiLevelType w:val="multilevel"/>
    <w:tmpl w:val="88D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75134"/>
    <w:multiLevelType w:val="multilevel"/>
    <w:tmpl w:val="E54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C3887"/>
    <w:multiLevelType w:val="multilevel"/>
    <w:tmpl w:val="84FE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34FFF"/>
    <w:multiLevelType w:val="multilevel"/>
    <w:tmpl w:val="452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55FCE"/>
    <w:multiLevelType w:val="multilevel"/>
    <w:tmpl w:val="7978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671C5D"/>
    <w:multiLevelType w:val="multilevel"/>
    <w:tmpl w:val="937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443A97"/>
    <w:multiLevelType w:val="multilevel"/>
    <w:tmpl w:val="C28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FE"/>
    <w:rsid w:val="000C44F1"/>
    <w:rsid w:val="002551FE"/>
    <w:rsid w:val="002D0CE0"/>
    <w:rsid w:val="003D52F7"/>
    <w:rsid w:val="004F7174"/>
    <w:rsid w:val="00581829"/>
    <w:rsid w:val="007B494E"/>
    <w:rsid w:val="008C4848"/>
    <w:rsid w:val="00B1021E"/>
    <w:rsid w:val="00C7492F"/>
    <w:rsid w:val="00E0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B12E-EA0D-4897-80EC-AAE78CF1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49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51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FE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1FE"/>
    <w:rPr>
      <w:rFonts w:ascii="굴림" w:eastAsia="굴림" w:hAnsi="굴림" w:cs="굴림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51FE"/>
    <w:rPr>
      <w:color w:val="0000FF"/>
      <w:u w:val="single"/>
    </w:rPr>
  </w:style>
  <w:style w:type="paragraph" w:customStyle="1" w:styleId="txtdarkslate">
    <w:name w:val="txtdarkslate"/>
    <w:basedOn w:val="Normal"/>
    <w:rsid w:val="002551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FE"/>
    <w:rPr>
      <w:b/>
      <w:bCs/>
    </w:rPr>
  </w:style>
  <w:style w:type="paragraph" w:styleId="ListParagraph">
    <w:name w:val="List Paragraph"/>
    <w:basedOn w:val="Normal"/>
    <w:uiPriority w:val="34"/>
    <w:qFormat/>
    <w:rsid w:val="00E050EF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7B49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4E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7B4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4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455">
          <w:marLeft w:val="329"/>
          <w:marRight w:val="329"/>
          <w:marTop w:val="8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7279">
                  <w:marLeft w:val="0"/>
                  <w:marRight w:val="0"/>
                  <w:marTop w:val="528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62367">
          <w:marLeft w:val="329"/>
          <w:marRight w:val="329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6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204">
              <w:marLeft w:val="329"/>
              <w:marRight w:val="329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30233">
          <w:marLeft w:val="329"/>
          <w:marRight w:val="329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7465">
                  <w:marLeft w:val="329"/>
                  <w:marRight w:val="329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2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3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us/technologies/bpm/overview/index.html" TargetMode="External"/><Relationship Id="rId13" Type="http://schemas.openxmlformats.org/officeDocument/2006/relationships/hyperlink" Target="http://www.oracle.com/exalogi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us/products/applications/fusion/supply-chain-management/product-hub/overview/index.html" TargetMode="External"/><Relationship Id="rId12" Type="http://schemas.openxmlformats.org/officeDocument/2006/relationships/hyperlink" Target="http://www.oracle.com/us/products/applications/fusion/supply-chain-management/product-hub/overview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racle.com/us/technologies/bpm/overview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kr/index.html" TargetMode="External"/><Relationship Id="rId11" Type="http://schemas.openxmlformats.org/officeDocument/2006/relationships/hyperlink" Target="http://www.oracle.com/exalogic" TargetMode="External"/><Relationship Id="rId5" Type="http://schemas.openxmlformats.org/officeDocument/2006/relationships/hyperlink" Target="https://www.oracle.com/kr/customers/posco-1-exadata-kr.html" TargetMode="External"/><Relationship Id="rId15" Type="http://schemas.openxmlformats.org/officeDocument/2006/relationships/hyperlink" Target="http://www.oracle.com/us/products/applications/ebusiness/overview/index.html" TargetMode="External"/><Relationship Id="rId10" Type="http://schemas.openxmlformats.org/officeDocument/2006/relationships/hyperlink" Target="http://www.oracle.com/us/products/database/exadata/overview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us/products/applications/ebusiness/overview/index.html" TargetMode="External"/><Relationship Id="rId14" Type="http://schemas.openxmlformats.org/officeDocument/2006/relationships/hyperlink" Target="http://www.oracle.com/us/products/database/exadata/overvie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9</cp:revision>
  <dcterms:created xsi:type="dcterms:W3CDTF">2018-01-14T11:08:00Z</dcterms:created>
  <dcterms:modified xsi:type="dcterms:W3CDTF">2018-01-14T14:14:00Z</dcterms:modified>
</cp:coreProperties>
</file>