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수신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부산광역시 건설본부장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참조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건설시설부장(기계2팀장)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일자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2026. 10. 27.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건명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 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 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 건의요청 내용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  입찰참가자격(실적제한)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  계약이행능력심사 납품실적 평가기준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24"/>
              <w:left w:val="single" w:color="000000" w:sz="2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2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24"/>
              <w:left w:val="single" w:color="808080" w:sz="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  요청 사유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1)  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2)  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3)  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24"/>
              <w:left w:val="single" w:color="000000" w:sz="2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2026-10-26T22:53:02.800Z</dcterms:created>
  <dcterms:modified xsi:type="dcterms:W3CDTF">2026-10-26T22:53:02.800Z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