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autoSpaceDE w:val="0"/>
        <w:autoSpaceDN w:val="0"/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수신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부산광역시 건설본부장</w:t>
      </w:r>
    </w:p>
    <w:p>
      <w:pPr>
        <w:autoSpaceDE w:val="0"/>
        <w:autoSpaceDN w:val="0"/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참조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건설시설부장(기계2팀장)</w:t>
      </w:r>
    </w:p>
    <w:p>
      <w:pPr>
        <w:autoSpaceDE w:val="0"/>
        <w:autoSpaceDN w:val="0"/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일자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2026. 10. 27.</w:t>
      </w:r>
    </w:p>
    <w:p>
      <w:pPr>
        <w:autoSpaceDE w:val="0"/>
        <w:autoSpaceDN w:val="0"/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건명 : </w:t>
      </w:r>
      <w:r>
        <w:rPr>
          <w:rFonts w:ascii="맑은 고딕" w:cs="맑은 고딕" w:eastAsia="맑은 고딕" w:hAnsi="맑은 고딕"/>
          <w:b/>
          <w:bCs/>
          <w:sz w:val="27"/>
          <w:szCs w:val="27"/>
        </w:rPr>
        <w:t xml:space="preserve">대저수문 수문권양기 구매 입찰공고(안) 관련 검토의견서 제출</w:t>
      </w:r>
    </w:p>
    <w:p>
      <w:pPr>
        <w:autoSpaceDE w:val="0"/>
        <w:autoSpaceDN w:val="0"/>
        <w:spacing w:after="120"/>
      </w:pPr>
    </w:p>
    <w:p>
      <w:pPr>
        <w:autoSpaceDE w:val="0"/>
        <w:autoSpaceDN w:val="0"/>
        <w:spacing w:after="80" w:line="290"/>
        <w:ind w:left="3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1.	어려운 우리 부산의 지역경제활성화를 위하여 노력하시는 귀 건설본부의 무궁한 발전을 기원합니다.</w:t>
      </w:r>
    </w:p>
    <w:p>
      <w:pPr>
        <w:autoSpaceDE w:val="0"/>
        <w:autoSpaceDN w:val="0"/>
        <w:spacing w:after="80" w:line="290"/>
        <w:ind w:left="3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2.	금회 발주예정인 대저수문 수문권양기 구매와 관련하여 우리 부산지역업체 입찰 참여기회 확대를 위하여 다음과 같이 검토의견서를 제출하오니 적극 검토하여 주시길 간곡히 요청드립니다.</w:t>
      </w:r>
    </w:p>
    <w:p>
      <w:pPr>
        <w:autoSpaceDE w:val="0"/>
        <w:autoSpaceDN w:val="0"/>
        <w:spacing w:after="80" w:line="290"/>
        <w:ind w:left="3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3.	건의요청 내용</w:t>
      </w:r>
    </w:p>
    <w:p>
      <w:pPr>
        <w:autoSpaceDE w:val="0"/>
        <w:autoSpaceDN w:val="0"/>
        <w:spacing w:after="80" w:line="290"/>
        <w:ind w:left="900" w:hanging="54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가.	입찰참가자격(실적제한)</w:t>
      </w:r>
    </w:p>
    <w:p>
      <w:pPr>
        <w:autoSpaceDE w:val="0"/>
        <w:autoSpaceDN w:val="0"/>
        <w:spacing w:after="80" w:line="290"/>
        <w:ind w:left="900" w:hanging="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입찰참가자격을 제한하는 경우 지방자치단체를 당사자로 하는 계약에 관한 법률 시행령 제20조제1항제3호에 따라 제한사항과 기준을 입찰공고에 명시하여 주시고, 실적 기간은 지방자치단체 입찰 및 계약 집행기준(행정안전부예규)에 따라 특별한 사유가 없는 한 입찰공고일 전일까지 검사가 완료된 최근 10년 이내의 실적으로 하여 주시기 바랍니다.</w:t>
      </w:r>
    </w:p>
    <w:p>
      <w:pPr>
        <w:autoSpaceDE w:val="0"/>
        <w:autoSpaceDN w:val="0"/>
        <w:spacing w:after="80" w:line="290"/>
        <w:ind w:left="900" w:hanging="54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나.	계약이행능력심사 납품실적 평가기준</w:t>
      </w:r>
    </w:p>
    <w:p>
      <w:pPr>
        <w:autoSpaceDE w:val="0"/>
        <w:autoSpaceDN w:val="0"/>
        <w:spacing w:after="80" w:line="290"/>
        <w:ind w:left="900" w:hanging="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납품실적(최근 5년 이내) 평가기준을 아래와 같이 입찰공고에 명시하여 주시기 바랍니다.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000000" w:sz="12"/>
              <w:left w:val="single" w:color="000000" w:sz="12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000000" w:sz="12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000000" w:sz="12"/>
              <w:left w:val="single" w:color="808080" w:sz="4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br/>
              <w:t xml:space="preserve">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br/>
              <w:t xml:space="preserve">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br/>
              <w:t xml:space="preserve">(와이어로프식, 유압식, 랙피니언식 등)</w:t>
            </w:r>
          </w:p>
        </w:tc>
      </w:tr>
    </w:tbl>
    <w:p>
      <w:pPr>
        <w:autoSpaceDE w:val="0"/>
        <w:autoSpaceDN w:val="0"/>
        <w:spacing w:after="80"/>
      </w:pPr>
    </w:p>
    <w:p>
      <w:pPr>
        <w:autoSpaceDE w:val="0"/>
        <w:autoSpaceDN w:val="0"/>
        <w:spacing w:after="80" w:line="290"/>
        <w:ind w:left="900" w:hanging="54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다.	요청 사유</w:t>
      </w:r>
    </w:p>
    <w:p>
      <w:pPr>
        <w:autoSpaceDE w:val="0"/>
        <w:autoSpaceDN w:val="0"/>
        <w:spacing w:after="80" w:line="290"/>
        <w:ind w:left="12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1)	평가기준은 계약담당자가 공고에 명시하도록 되어 있으므로(중소벤처기업부고시 제2026-80호 제6조제2항제1호가목) 동등이상 물품과 유사물품의 범위를 구체적으로 정하는 것이 평가의 객관성 확보에 필요합니다.</w:t>
      </w:r>
    </w:p>
    <w:p>
      <w:pPr>
        <w:autoSpaceDE w:val="0"/>
        <w:autoSpaceDN w:val="0"/>
        <w:spacing w:after="80" w:line="290"/>
        <w:ind w:left="12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2)	동등이상 물품은 성능·품질이 입찰대상 이상인 것, 유사물품은 동일 종류로서 성능·품질이 동등 미만인 것으로 정의되어 있으므로(같은 고시 [별표 1] 주석), 입찰대상의 규모(70톤)와 형식(와이어로프식)을 기준으로 구분하는 것이 고시 취지에 부합합니다.</w:t>
      </w:r>
    </w:p>
    <w:p>
      <w:pPr>
        <w:autoSpaceDE w:val="0"/>
        <w:autoSpaceDN w:val="0"/>
        <w:spacing w:after="80" w:line="290"/>
        <w:ind w:left="12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3)	유사물품의 형식을 와이어로프식, 유압식, 랙피니언식 등으로 열거하면 수문권양기 전반의 실적이 합리적으로 평가되어 공정한 경쟁이 가능합니다.</w:t>
      </w:r>
    </w:p>
    <w:p>
      <w:pPr>
        <w:autoSpaceDE w:val="0"/>
        <w:autoSpaceDN w:val="0"/>
        <w:spacing w:after="80"/>
      </w:pPr>
    </w:p>
    <w:p>
      <w:pPr>
        <w:autoSpaceDE w:val="0"/>
        <w:autoSpaceDN w:val="0"/>
        <w:spacing w:after="80" w:line="290"/>
        <w:ind w:left="900" w:hanging="9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	1. 평가기준(안) 비교표 1부</w:t>
      </w:r>
    </w:p>
    <w:p>
      <w:pPr>
        <w:autoSpaceDE w:val="0"/>
        <w:autoSpaceDN w:val="0"/>
        <w:spacing w:after="80" w:line="290"/>
        <w:ind w:left="900" w:hanging="9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	2. 관련 고시 요지 1부.  끝.</w:t>
      </w:r>
    </w:p>
    <w:p>
      <w:pPr>
        <w:autoSpaceDE w:val="0"/>
        <w:autoSpaceDN w:val="0"/>
        <w:spacing w:before="24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동아정밀공업사 대표  윤 병 화  (직인 생략)</w:t>
      </w:r>
    </w:p>
    <w:p>
      <w:pPr>
        <w:autoSpaceDE w:val="0"/>
        <w:autoSpaceDN w:val="0"/>
        <w:spacing w:before="10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담당자 : 조창현 이사 (연락처 010-9392-9397)</w:t>
      </w:r>
    </w:p>
    <w:p>
      <w:pPr>
        <w:pageBreakBefore/>
        <w:autoSpaceDE w:val="0"/>
        <w:autoSpaceDN w:val="0"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autoSpaceDE w:val="0"/>
        <w:autoSpaceDN w:val="0"/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000000" w:sz="12"/>
              <w:left w:val="single" w:color="000000" w:sz="12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autoSpaceDE w:val="0"/>
        <w:autoSpaceDN w:val="0"/>
        <w:spacing w:after="160" w:before="36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autoSpaceDE w:val="0"/>
        <w:autoSpaceDN w:val="0"/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지방계약법 시행령 제20조제1항제3호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특수한 설비·기술이 요구되는 물품제조는 같은 종류의 물품제조실적으로 제한할 수 있으며, 제한사항·기준은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지방자치단체 입찰 및 계약 집행기준(행안부예규 제372호)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특별한 사유가 없는 한 입찰공고일 전일까지 검사가 완료된 최근 10년 이내 실적으로 제한(물품은 공사 준용)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</w:tbl>
    <w:p>
      <w:pPr>
        <w:autoSpaceDE w:val="0"/>
        <w:autoSpaceDN w:val="0"/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000" w:right="1440" w:bottom="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2026-10-26T23:13:58.369Z</dcterms:created>
  <dcterms:modified xsi:type="dcterms:W3CDTF">2026-10-26T23:13:58.369Z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