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입찰공고(안) 평가기준 관련 의견서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수  신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부산광역시 ○○○○ ○○과(팀) 귀중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발  신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○○○○○○ (대표 ○○○)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일  자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2026. ○○. ○○.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건  명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대저수문 수문권양기 구매(제조) 입찰공고(안) 계약이행능력심사 납품실적 평가기준 의견</w:t>
      </w:r>
    </w:p>
    <w:p>
      <w:pPr>
        <w:pBdr>
          <w:bottom w:val="single" w:color="000000" w:sz="8" w:space="1"/>
        </w:pBdr>
        <w:spacing w:after="20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1. 의견 요청 사항</w:t>
      </w:r>
    </w:p>
    <w:p>
      <w:pPr>
        <w:spacing w:after="14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입찰공고 시 계약이행능력심사의 납품실적 평가기준(동등이상 물품·유사물품)을 아래와 같이 공고에 명시하여 주실 것을 요청드립니다.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3900"/>
        <w:gridCol w:w="926"/>
      </w:tblGrid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  <w:tc>
          <w:tcPr>
            <w:tcW w:type="dxa" w:w="9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배점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9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9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</w:tbl>
    <w:p>
      <w:pPr>
        <w:spacing w:after="12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2. 요청 사유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가. 납품실적 평가기준은 계약담당자가 입찰공고에 명시하도록 되어 있으므로(중소벤처기업부고시 제2026-80호 제6조제2항제1호가목), 동등이상 물품과 유사물품의 범위를 공고문에 구체적으로 정하는 것이 평가의 객관성과 투명성 확보에 필요합니다.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나. 동등이상 물품은 성능·품질이 입찰대상 물품 이상인 것, 유사물품은 동일 종류로서 성능·품질이 동등 미만인 것으로 정의하고 있습니다(같은 고시 [별표 1] 주석). 이에 따라 입찰대상 물품의 규모(대당 개폐용량 70톤)와 형식(와이어로프식)을 기준으로 동등이상 물품을 정하고, 그에 미치지 못하는 동일 종류 수문권양기를 유사물품으로 구분하는 것이 고시의 취지에 부합합니다.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다. 유사물품의 형식을 와이어로프식, 유압식, 랙피니언식 등으로 열거하면 수문권양기 전반의 납품실적이 합리적으로 평가되어 특정 형식에 대한 편중 없이 공정한 경쟁이 가능합니다.</w:t>
      </w:r>
    </w:p>
    <w:p>
      <w:pPr>
        <w:spacing w:after="12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3. 붙임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1. 평가기준(안) 비교표 1부 (필요 시)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2. 관련 법령·고시 발췌 1부 (필요 시).  끝.</w:t>
      </w:r>
    </w:p>
    <w:p>
      <w:pPr>
        <w:spacing w:before="300"/>
        <w:jc w:val="center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○○○○○○  대표  ○ ○ ○  (인)</w:t>
      </w:r>
    </w:p>
    <w:sectPr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2026-10-26T09:04:05.201Z</dcterms:created>
  <dcterms:modified xsi:type="dcterms:W3CDTF">2026-10-26T09:04:05.210Z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