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9E6A" w14:textId="37F7075E" w:rsidR="00963B2C" w:rsidRPr="00864167" w:rsidRDefault="00003239" w:rsidP="00294969">
      <w:pPr>
        <w:spacing w:after="0" w:line="262" w:lineRule="auto"/>
        <w:ind w:left="1643" w:hanging="1643"/>
        <w:jc w:val="both"/>
        <w:rPr>
          <w:sz w:val="40"/>
          <w:szCs w:val="40"/>
        </w:rPr>
      </w:pPr>
      <w:bookmarkStart w:id="0" w:name="_Hlk57821089"/>
      <w:bookmarkEnd w:id="0"/>
      <w:r w:rsidRPr="00864167">
        <w:rPr>
          <w:rFonts w:eastAsia="Calibri"/>
          <w:b/>
          <w:sz w:val="40"/>
          <w:szCs w:val="40"/>
        </w:rPr>
        <w:t>MODULACION POR</w:t>
      </w:r>
      <w:r w:rsidR="00294969" w:rsidRPr="00864167">
        <w:rPr>
          <w:rFonts w:eastAsia="Calibri"/>
          <w:b/>
          <w:sz w:val="40"/>
          <w:szCs w:val="40"/>
        </w:rPr>
        <w:t xml:space="preserve"> </w:t>
      </w:r>
      <w:r w:rsidRPr="00864167">
        <w:rPr>
          <w:rFonts w:eastAsia="Calibri"/>
          <w:b/>
          <w:sz w:val="40"/>
          <w:szCs w:val="40"/>
        </w:rPr>
        <w:t>IMPULSOS</w:t>
      </w:r>
      <w:r w:rsidR="00294969" w:rsidRPr="00864167">
        <w:rPr>
          <w:rFonts w:eastAsia="Calibri"/>
          <w:b/>
          <w:sz w:val="40"/>
          <w:szCs w:val="40"/>
        </w:rPr>
        <w:t xml:space="preserve"> </w:t>
      </w:r>
      <w:r w:rsidRPr="00864167">
        <w:rPr>
          <w:rFonts w:eastAsia="Calibri"/>
          <w:b/>
          <w:sz w:val="40"/>
          <w:szCs w:val="40"/>
        </w:rPr>
        <w:t xml:space="preserve">CODIFICADOS </w:t>
      </w:r>
    </w:p>
    <w:p w14:paraId="46150743" w14:textId="77777777" w:rsidR="00963B2C" w:rsidRPr="00864167" w:rsidRDefault="00963B2C">
      <w:pPr>
        <w:rPr>
          <w:szCs w:val="24"/>
        </w:rPr>
        <w:sectPr w:rsidR="00963B2C" w:rsidRPr="00864167">
          <w:pgSz w:w="12240" w:h="15840"/>
          <w:pgMar w:top="1508" w:right="3102" w:bottom="1437" w:left="3097" w:header="720" w:footer="720" w:gutter="0"/>
          <w:cols w:space="720"/>
        </w:sectPr>
      </w:pPr>
    </w:p>
    <w:p w14:paraId="69B8565A" w14:textId="3D23DE44" w:rsidR="00294969" w:rsidRPr="00864167" w:rsidRDefault="00294969" w:rsidP="00A611BD">
      <w:pPr>
        <w:spacing w:after="0" w:line="259" w:lineRule="auto"/>
        <w:ind w:left="0" w:firstLine="0"/>
        <w:rPr>
          <w:rFonts w:eastAsia="Calibri"/>
          <w:color w:val="auto"/>
          <w:szCs w:val="24"/>
        </w:rPr>
      </w:pPr>
      <w:r w:rsidRPr="00864167">
        <w:rPr>
          <w:rFonts w:eastAsia="Calibri"/>
          <w:b/>
          <w:bCs/>
          <w:color w:val="auto"/>
          <w:szCs w:val="24"/>
        </w:rPr>
        <w:t>N</w:t>
      </w:r>
      <w:r w:rsidR="00A611BD" w:rsidRPr="00864167">
        <w:rPr>
          <w:rFonts w:eastAsia="Calibri"/>
          <w:b/>
          <w:bCs/>
          <w:color w:val="auto"/>
          <w:szCs w:val="24"/>
        </w:rPr>
        <w:t>ombre:</w:t>
      </w:r>
      <w:r w:rsidR="00A611BD" w:rsidRPr="00864167">
        <w:rPr>
          <w:rFonts w:eastAsia="Calibri"/>
          <w:color w:val="auto"/>
          <w:szCs w:val="24"/>
        </w:rPr>
        <w:t xml:space="preserve"> </w:t>
      </w:r>
      <w:r w:rsidRPr="00864167">
        <w:rPr>
          <w:rFonts w:eastAsia="Calibri"/>
          <w:color w:val="auto"/>
          <w:szCs w:val="24"/>
        </w:rPr>
        <w:t>Julian Camilo Saavedra R.</w:t>
      </w:r>
    </w:p>
    <w:p w14:paraId="3DD373AA" w14:textId="790EF891" w:rsidR="00294969" w:rsidRPr="00864167" w:rsidRDefault="00294969" w:rsidP="00A611BD">
      <w:pPr>
        <w:spacing w:after="0"/>
        <w:ind w:left="0" w:firstLine="0"/>
        <w:jc w:val="both"/>
        <w:rPr>
          <w:rFonts w:eastAsia="Calibri"/>
          <w:color w:val="auto"/>
          <w:szCs w:val="24"/>
        </w:rPr>
      </w:pPr>
      <w:r w:rsidRPr="00864167">
        <w:rPr>
          <w:rFonts w:eastAsia="Calibri"/>
          <w:b/>
          <w:bCs/>
          <w:color w:val="auto"/>
          <w:szCs w:val="24"/>
        </w:rPr>
        <w:t>C</w:t>
      </w:r>
      <w:r w:rsidR="00A611BD" w:rsidRPr="00864167">
        <w:rPr>
          <w:rFonts w:eastAsia="Calibri"/>
          <w:b/>
          <w:bCs/>
          <w:color w:val="auto"/>
          <w:szCs w:val="24"/>
        </w:rPr>
        <w:t>odigo:</w:t>
      </w:r>
      <w:r w:rsidRPr="00864167">
        <w:rPr>
          <w:rFonts w:eastAsia="Calibri"/>
          <w:color w:val="auto"/>
          <w:szCs w:val="24"/>
        </w:rPr>
        <w:t>201411746</w:t>
      </w:r>
    </w:p>
    <w:p w14:paraId="28FCF077" w14:textId="77777777" w:rsidR="00A611BD" w:rsidRPr="00864167" w:rsidRDefault="00A611BD" w:rsidP="00A611BD">
      <w:pPr>
        <w:spacing w:after="0"/>
        <w:ind w:left="0" w:firstLine="0"/>
        <w:jc w:val="both"/>
        <w:rPr>
          <w:rFonts w:eastAsia="Calibri"/>
          <w:color w:val="auto"/>
          <w:szCs w:val="24"/>
        </w:rPr>
      </w:pPr>
    </w:p>
    <w:p w14:paraId="1BBF4258" w14:textId="465C376B" w:rsidR="00963B2C" w:rsidRPr="00864167" w:rsidRDefault="00003239" w:rsidP="00A611BD">
      <w:pPr>
        <w:ind w:left="0" w:firstLine="0"/>
        <w:jc w:val="both"/>
        <w:rPr>
          <w:b/>
          <w:bCs/>
          <w:i/>
          <w:iCs/>
          <w:color w:val="auto"/>
          <w:szCs w:val="24"/>
        </w:rPr>
      </w:pPr>
      <w:r w:rsidRPr="00864167">
        <w:rPr>
          <w:rFonts w:eastAsia="Calibri"/>
          <w:b/>
          <w:bCs/>
          <w:i/>
          <w:iCs/>
          <w:color w:val="auto"/>
          <w:szCs w:val="24"/>
        </w:rPr>
        <w:t xml:space="preserve">Resumen: </w:t>
      </w:r>
      <w:r w:rsidR="00A611BD" w:rsidRPr="00864167">
        <w:rPr>
          <w:rFonts w:eastAsia="Calibri"/>
          <w:b/>
          <w:bCs/>
          <w:i/>
          <w:iCs/>
          <w:color w:val="auto"/>
          <w:szCs w:val="24"/>
        </w:rPr>
        <w:t>en esta practica entenderemos el funcionamiento de una modulación por impulsos codificados MIC y realizaremos la simulación por medio de simulink para ver que sucede con nuestra señal de audio de entrada a la salida.</w:t>
      </w:r>
      <w:r w:rsidRPr="00864167">
        <w:rPr>
          <w:rFonts w:eastAsia="Calibri"/>
          <w:b/>
          <w:bCs/>
          <w:i/>
          <w:iCs/>
          <w:color w:val="auto"/>
          <w:szCs w:val="24"/>
        </w:rPr>
        <w:t xml:space="preserve"> </w:t>
      </w:r>
    </w:p>
    <w:p w14:paraId="1360F919" w14:textId="77777777" w:rsidR="00963B2C" w:rsidRPr="00864167" w:rsidRDefault="00003239" w:rsidP="00A611BD">
      <w:pPr>
        <w:ind w:left="0" w:firstLine="0"/>
        <w:jc w:val="both"/>
        <w:rPr>
          <w:b/>
          <w:bCs/>
          <w:color w:val="auto"/>
          <w:szCs w:val="24"/>
        </w:rPr>
      </w:pPr>
      <w:r w:rsidRPr="00864167">
        <w:rPr>
          <w:b/>
          <w:bCs/>
          <w:color w:val="auto"/>
          <w:szCs w:val="24"/>
        </w:rPr>
        <w:t xml:space="preserve">INTRODUCCION </w:t>
      </w:r>
    </w:p>
    <w:p w14:paraId="75EC3709" w14:textId="06560FFA" w:rsidR="00963B2C" w:rsidRPr="00864167" w:rsidRDefault="009243B7" w:rsidP="00A611BD">
      <w:pPr>
        <w:ind w:left="0" w:firstLine="0"/>
        <w:jc w:val="both"/>
        <w:rPr>
          <w:color w:val="auto"/>
          <w:szCs w:val="24"/>
        </w:rPr>
      </w:pPr>
      <w:r>
        <w:rPr>
          <w:rFonts w:eastAsia="Calibri"/>
          <w:noProof/>
          <w:color w:val="auto"/>
          <w:szCs w:val="24"/>
        </w:rPr>
        <w:drawing>
          <wp:anchor distT="0" distB="0" distL="114300" distR="114300" simplePos="0" relativeHeight="251669504" behindDoc="0" locked="0" layoutInCell="1" allowOverlap="1" wp14:anchorId="54621263" wp14:editId="1FBFB178">
            <wp:simplePos x="0" y="0"/>
            <wp:positionH relativeFrom="column">
              <wp:posOffset>3016250</wp:posOffset>
            </wp:positionH>
            <wp:positionV relativeFrom="paragraph">
              <wp:posOffset>1071245</wp:posOffset>
            </wp:positionV>
            <wp:extent cx="2590800" cy="8763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0" cy="876300"/>
                    </a:xfrm>
                    <a:prstGeom prst="rect">
                      <a:avLst/>
                    </a:prstGeom>
                    <a:noFill/>
                    <a:ln>
                      <a:noFill/>
                    </a:ln>
                  </pic:spPr>
                </pic:pic>
              </a:graphicData>
            </a:graphic>
          </wp:anchor>
        </w:drawing>
      </w:r>
      <w:r w:rsidR="00003239" w:rsidRPr="00864167">
        <w:rPr>
          <w:color w:val="auto"/>
          <w:szCs w:val="24"/>
        </w:rPr>
        <w:t>La modulación por impulsos codificados</w:t>
      </w:r>
      <w:r w:rsidR="00294969" w:rsidRPr="00864167">
        <w:rPr>
          <w:color w:val="auto"/>
          <w:szCs w:val="24"/>
        </w:rPr>
        <w:t xml:space="preserve"> </w:t>
      </w:r>
      <w:r w:rsidR="00003239" w:rsidRPr="00864167">
        <w:rPr>
          <w:color w:val="auto"/>
          <w:szCs w:val="24"/>
        </w:rPr>
        <w:t xml:space="preserve">(MIC o PCM por las siglas en </w:t>
      </w:r>
      <w:hyperlink r:id="rId7">
        <w:r w:rsidR="00003239" w:rsidRPr="00864167">
          <w:rPr>
            <w:rStyle w:val="Hipervnculo"/>
            <w:color w:val="auto"/>
            <w:szCs w:val="24"/>
            <w:u w:val="none"/>
          </w:rPr>
          <w:t>inglés</w:t>
        </w:r>
      </w:hyperlink>
      <w:hyperlink r:id="rId8">
        <w:r w:rsidR="00003239" w:rsidRPr="00864167">
          <w:rPr>
            <w:rStyle w:val="Hipervnculo"/>
            <w:color w:val="auto"/>
            <w:szCs w:val="24"/>
            <w:u w:val="none"/>
          </w:rPr>
          <w:t xml:space="preserve"> </w:t>
        </w:r>
      </w:hyperlink>
      <w:r w:rsidR="00003239" w:rsidRPr="00864167">
        <w:rPr>
          <w:color w:val="auto"/>
          <w:szCs w:val="24"/>
        </w:rPr>
        <w:t xml:space="preserve">de Pulse Code Modulation) es un procedimiento de </w:t>
      </w:r>
      <w:hyperlink r:id="rId9">
        <w:r w:rsidR="00003239" w:rsidRPr="00864167">
          <w:rPr>
            <w:rStyle w:val="Hipervnculo"/>
            <w:color w:val="auto"/>
            <w:szCs w:val="24"/>
            <w:u w:val="none"/>
          </w:rPr>
          <w:t>modulación</w:t>
        </w:r>
      </w:hyperlink>
      <w:hyperlink r:id="rId10">
        <w:r w:rsidR="00003239" w:rsidRPr="00864167">
          <w:rPr>
            <w:rStyle w:val="Hipervnculo"/>
            <w:color w:val="auto"/>
            <w:szCs w:val="24"/>
            <w:u w:val="none"/>
          </w:rPr>
          <w:t xml:space="preserve"> </w:t>
        </w:r>
      </w:hyperlink>
      <w:r w:rsidR="00003239" w:rsidRPr="00864167">
        <w:rPr>
          <w:color w:val="auto"/>
          <w:szCs w:val="24"/>
        </w:rPr>
        <w:t xml:space="preserve">utilizado para transformar una </w:t>
      </w:r>
      <w:hyperlink r:id="rId11">
        <w:r w:rsidR="00003239" w:rsidRPr="00864167">
          <w:rPr>
            <w:rStyle w:val="Hipervnculo"/>
            <w:color w:val="auto"/>
            <w:szCs w:val="24"/>
            <w:u w:val="none"/>
          </w:rPr>
          <w:t>señal</w:t>
        </w:r>
      </w:hyperlink>
      <w:hyperlink r:id="rId12">
        <w:r w:rsidR="00003239" w:rsidRPr="00864167">
          <w:rPr>
            <w:rStyle w:val="Hipervnculo"/>
            <w:color w:val="auto"/>
            <w:szCs w:val="24"/>
            <w:u w:val="none"/>
          </w:rPr>
          <w:t xml:space="preserve"> </w:t>
        </w:r>
      </w:hyperlink>
      <w:hyperlink r:id="rId13">
        <w:r w:rsidR="00003239" w:rsidRPr="00864167">
          <w:rPr>
            <w:rStyle w:val="Hipervnculo"/>
            <w:color w:val="auto"/>
            <w:szCs w:val="24"/>
            <w:u w:val="none"/>
          </w:rPr>
          <w:t>analógica</w:t>
        </w:r>
      </w:hyperlink>
      <w:hyperlink r:id="rId14">
        <w:r w:rsidR="00003239" w:rsidRPr="00864167">
          <w:rPr>
            <w:rStyle w:val="Hipervnculo"/>
            <w:color w:val="auto"/>
            <w:szCs w:val="24"/>
            <w:u w:val="none"/>
          </w:rPr>
          <w:t xml:space="preserve"> </w:t>
        </w:r>
      </w:hyperlink>
      <w:r w:rsidR="00003239" w:rsidRPr="00864167">
        <w:rPr>
          <w:color w:val="auto"/>
          <w:szCs w:val="24"/>
        </w:rPr>
        <w:t xml:space="preserve">en una secuencia de </w:t>
      </w:r>
      <w:hyperlink r:id="rId15">
        <w:r w:rsidR="00003239" w:rsidRPr="00864167">
          <w:rPr>
            <w:rStyle w:val="Hipervnculo"/>
            <w:color w:val="auto"/>
            <w:szCs w:val="24"/>
            <w:u w:val="none"/>
          </w:rPr>
          <w:t>bits</w:t>
        </w:r>
      </w:hyperlink>
      <w:hyperlink r:id="rId16">
        <w:r w:rsidR="00003239" w:rsidRPr="00864167">
          <w:rPr>
            <w:rStyle w:val="Hipervnculo"/>
            <w:color w:val="auto"/>
            <w:szCs w:val="24"/>
            <w:u w:val="none"/>
          </w:rPr>
          <w:t xml:space="preserve"> </w:t>
        </w:r>
      </w:hyperlink>
      <w:hyperlink r:id="rId17">
        <w:r w:rsidR="00003239" w:rsidRPr="00864167">
          <w:rPr>
            <w:rStyle w:val="Hipervnculo"/>
            <w:color w:val="auto"/>
            <w:szCs w:val="24"/>
            <w:u w:val="none"/>
          </w:rPr>
          <w:t>(</w:t>
        </w:r>
      </w:hyperlink>
      <w:hyperlink r:id="rId18">
        <w:r w:rsidR="00003239" w:rsidRPr="00864167">
          <w:rPr>
            <w:rStyle w:val="Hipervnculo"/>
            <w:color w:val="auto"/>
            <w:szCs w:val="24"/>
            <w:u w:val="none"/>
          </w:rPr>
          <w:t>señal digital</w:t>
        </w:r>
      </w:hyperlink>
      <w:hyperlink r:id="rId19">
        <w:r w:rsidR="00003239" w:rsidRPr="00864167">
          <w:rPr>
            <w:rStyle w:val="Hipervnculo"/>
            <w:color w:val="auto"/>
            <w:szCs w:val="24"/>
            <w:u w:val="none"/>
          </w:rPr>
          <w:t>)</w:t>
        </w:r>
      </w:hyperlink>
      <w:r w:rsidR="00003239" w:rsidRPr="00864167">
        <w:rPr>
          <w:color w:val="auto"/>
          <w:szCs w:val="24"/>
        </w:rPr>
        <w:t xml:space="preserve">, método inventado por el ingeniero británico </w:t>
      </w:r>
      <w:hyperlink r:id="rId20">
        <w:r w:rsidR="00003239" w:rsidRPr="00864167">
          <w:rPr>
            <w:rStyle w:val="Hipervnculo"/>
            <w:color w:val="auto"/>
            <w:szCs w:val="24"/>
            <w:u w:val="none"/>
          </w:rPr>
          <w:t>Alec Reeves</w:t>
        </w:r>
      </w:hyperlink>
      <w:hyperlink r:id="rId21">
        <w:r w:rsidR="00003239" w:rsidRPr="00864167">
          <w:rPr>
            <w:rStyle w:val="Hipervnculo"/>
            <w:color w:val="auto"/>
            <w:szCs w:val="24"/>
            <w:u w:val="none"/>
          </w:rPr>
          <w:t xml:space="preserve"> </w:t>
        </w:r>
      </w:hyperlink>
      <w:r w:rsidR="00003239" w:rsidRPr="00864167">
        <w:rPr>
          <w:color w:val="auto"/>
          <w:szCs w:val="24"/>
        </w:rPr>
        <w:t xml:space="preserve">en 1937 y que es la forma estándar de </w:t>
      </w:r>
      <w:hyperlink r:id="rId22">
        <w:r w:rsidR="00003239" w:rsidRPr="00864167">
          <w:rPr>
            <w:rStyle w:val="Hipervnculo"/>
            <w:color w:val="auto"/>
            <w:szCs w:val="24"/>
            <w:u w:val="none"/>
          </w:rPr>
          <w:t>audio digital</w:t>
        </w:r>
      </w:hyperlink>
      <w:hyperlink r:id="rId23">
        <w:r w:rsidR="00003239" w:rsidRPr="00864167">
          <w:rPr>
            <w:rStyle w:val="Hipervnculo"/>
            <w:color w:val="auto"/>
            <w:szCs w:val="24"/>
            <w:u w:val="none"/>
          </w:rPr>
          <w:t xml:space="preserve"> </w:t>
        </w:r>
      </w:hyperlink>
      <w:r w:rsidR="00003239" w:rsidRPr="00864167">
        <w:rPr>
          <w:color w:val="auto"/>
          <w:szCs w:val="24"/>
        </w:rPr>
        <w:t xml:space="preserve">en computadoras, </w:t>
      </w:r>
      <w:hyperlink r:id="rId24">
        <w:r w:rsidR="00003239" w:rsidRPr="00864167">
          <w:rPr>
            <w:rStyle w:val="Hipervnculo"/>
            <w:color w:val="auto"/>
            <w:szCs w:val="24"/>
            <w:u w:val="none"/>
          </w:rPr>
          <w:t>discos compactos</w:t>
        </w:r>
      </w:hyperlink>
      <w:hyperlink r:id="rId25">
        <w:r w:rsidR="00003239" w:rsidRPr="00864167">
          <w:rPr>
            <w:rStyle w:val="Hipervnculo"/>
            <w:color w:val="auto"/>
            <w:szCs w:val="24"/>
            <w:u w:val="none"/>
          </w:rPr>
          <w:t>,</w:t>
        </w:r>
      </w:hyperlink>
      <w:r w:rsidR="00003239" w:rsidRPr="00864167">
        <w:rPr>
          <w:color w:val="auto"/>
          <w:szCs w:val="24"/>
        </w:rPr>
        <w:t xml:space="preserve"> telefonía digital y otras aplicaciones similares. En un flujo MIC la </w:t>
      </w:r>
      <w:hyperlink r:id="rId26">
        <w:r w:rsidR="00003239" w:rsidRPr="00864167">
          <w:rPr>
            <w:rStyle w:val="Hipervnculo"/>
            <w:color w:val="auto"/>
            <w:szCs w:val="24"/>
            <w:u w:val="none"/>
          </w:rPr>
          <w:t>amplitud</w:t>
        </w:r>
      </w:hyperlink>
      <w:hyperlink r:id="rId27">
        <w:r w:rsidR="00003239" w:rsidRPr="00864167">
          <w:rPr>
            <w:rStyle w:val="Hipervnculo"/>
            <w:color w:val="auto"/>
            <w:szCs w:val="24"/>
            <w:u w:val="none"/>
          </w:rPr>
          <w:t xml:space="preserve"> </w:t>
        </w:r>
      </w:hyperlink>
      <w:r w:rsidR="00003239" w:rsidRPr="00864167">
        <w:rPr>
          <w:color w:val="auto"/>
          <w:szCs w:val="24"/>
        </w:rPr>
        <w:t xml:space="preserve">de una </w:t>
      </w:r>
      <w:hyperlink r:id="rId28">
        <w:r w:rsidR="00003239" w:rsidRPr="00864167">
          <w:rPr>
            <w:rStyle w:val="Hipervnculo"/>
            <w:color w:val="auto"/>
            <w:szCs w:val="24"/>
            <w:u w:val="none"/>
          </w:rPr>
          <w:t>señal analógica</w:t>
        </w:r>
      </w:hyperlink>
      <w:hyperlink r:id="rId29">
        <w:r w:rsidR="00003239" w:rsidRPr="00864167">
          <w:rPr>
            <w:rStyle w:val="Hipervnculo"/>
            <w:color w:val="auto"/>
            <w:szCs w:val="24"/>
            <w:u w:val="none"/>
          </w:rPr>
          <w:t xml:space="preserve"> </w:t>
        </w:r>
      </w:hyperlink>
      <w:r w:rsidR="00003239" w:rsidRPr="00864167">
        <w:rPr>
          <w:color w:val="auto"/>
          <w:szCs w:val="24"/>
        </w:rPr>
        <w:t xml:space="preserve">es muestreada regularmente en intervalos uniformes, y cada muestra es </w:t>
      </w:r>
      <w:hyperlink r:id="rId30">
        <w:r w:rsidR="00003239" w:rsidRPr="00864167">
          <w:rPr>
            <w:rStyle w:val="Hipervnculo"/>
            <w:color w:val="auto"/>
            <w:szCs w:val="24"/>
            <w:u w:val="none"/>
          </w:rPr>
          <w:t>cuantizada</w:t>
        </w:r>
      </w:hyperlink>
      <w:hyperlink r:id="rId31">
        <w:r w:rsidR="00003239" w:rsidRPr="00864167">
          <w:rPr>
            <w:rStyle w:val="Hipervnculo"/>
            <w:color w:val="auto"/>
            <w:szCs w:val="24"/>
            <w:u w:val="none"/>
          </w:rPr>
          <w:t xml:space="preserve"> </w:t>
        </w:r>
      </w:hyperlink>
      <w:r w:rsidR="00003239" w:rsidRPr="00864167">
        <w:rPr>
          <w:color w:val="auto"/>
          <w:szCs w:val="24"/>
        </w:rPr>
        <w:t xml:space="preserve">al valor más cercano dentro de un rango de pasos digitales.  </w:t>
      </w:r>
    </w:p>
    <w:p w14:paraId="10986601" w14:textId="5271DF1B" w:rsidR="00963B2C" w:rsidRPr="00864167" w:rsidRDefault="00003239" w:rsidP="00A611BD">
      <w:pPr>
        <w:ind w:left="0" w:firstLine="0"/>
        <w:jc w:val="both"/>
        <w:rPr>
          <w:color w:val="auto"/>
          <w:szCs w:val="24"/>
        </w:rPr>
      </w:pPr>
      <w:r w:rsidRPr="00864167">
        <w:rPr>
          <w:color w:val="auto"/>
          <w:szCs w:val="24"/>
        </w:rPr>
        <w:t xml:space="preserve">La </w:t>
      </w:r>
      <w:hyperlink r:id="rId32">
        <w:r w:rsidRPr="00864167">
          <w:rPr>
            <w:rStyle w:val="Hipervnculo"/>
            <w:color w:val="auto"/>
            <w:szCs w:val="24"/>
            <w:u w:val="none"/>
          </w:rPr>
          <w:t xml:space="preserve">modulación lineal por impulsos </w:t>
        </w:r>
      </w:hyperlink>
      <w:hyperlink r:id="rId33">
        <w:r w:rsidRPr="00864167">
          <w:rPr>
            <w:rStyle w:val="Hipervnculo"/>
            <w:color w:val="auto"/>
            <w:szCs w:val="24"/>
            <w:u w:val="none"/>
          </w:rPr>
          <w:t>codificados</w:t>
        </w:r>
      </w:hyperlink>
      <w:hyperlink r:id="rId34">
        <w:r w:rsidRPr="00864167">
          <w:rPr>
            <w:rStyle w:val="Hipervnculo"/>
            <w:color w:val="auto"/>
            <w:szCs w:val="24"/>
            <w:u w:val="none"/>
          </w:rPr>
          <w:t xml:space="preserve"> </w:t>
        </w:r>
      </w:hyperlink>
      <w:r w:rsidRPr="00864167">
        <w:rPr>
          <w:color w:val="auto"/>
          <w:szCs w:val="24"/>
        </w:rPr>
        <w:t xml:space="preserve">(MLIC o </w:t>
      </w:r>
      <w:hyperlink r:id="rId35">
        <w:r w:rsidRPr="00864167">
          <w:rPr>
            <w:rStyle w:val="Hipervnculo"/>
            <w:color w:val="auto"/>
            <w:szCs w:val="24"/>
            <w:u w:val="none"/>
          </w:rPr>
          <w:t>LPCM</w:t>
        </w:r>
      </w:hyperlink>
      <w:hyperlink r:id="rId36">
        <w:r w:rsidRPr="00864167">
          <w:rPr>
            <w:rStyle w:val="Hipervnculo"/>
            <w:color w:val="auto"/>
            <w:szCs w:val="24"/>
            <w:u w:val="none"/>
          </w:rPr>
          <w:t xml:space="preserve"> </w:t>
        </w:r>
      </w:hyperlink>
      <w:r w:rsidRPr="00864167">
        <w:rPr>
          <w:color w:val="auto"/>
          <w:szCs w:val="24"/>
        </w:rPr>
        <w:t>por las siglas en inglés de Linear Pulse Code Modulation) es un tipo específico de MIC en la cual los niveles de cuantificación digital son linealmente uniformes</w:t>
      </w:r>
      <w:hyperlink r:id="rId37" w:anchor="cite_note-1">
        <w:r w:rsidRPr="00864167">
          <w:rPr>
            <w:rStyle w:val="Hipervnculo"/>
            <w:color w:val="auto"/>
            <w:szCs w:val="24"/>
            <w:u w:val="none"/>
          </w:rPr>
          <w:t>.</w:t>
        </w:r>
      </w:hyperlink>
      <w:hyperlink r:id="rId38" w:anchor="cite_note-1">
        <w:r w:rsidRPr="00864167">
          <w:rPr>
            <w:rStyle w:val="Hipervnculo"/>
            <w:color w:val="auto"/>
            <w:szCs w:val="24"/>
            <w:u w:val="none"/>
          </w:rPr>
          <w:t xml:space="preserve"> </w:t>
        </w:r>
      </w:hyperlink>
      <w:r w:rsidRPr="00864167">
        <w:rPr>
          <w:color w:val="auto"/>
          <w:szCs w:val="24"/>
        </w:rPr>
        <w:t xml:space="preserve">Esto contrasta con las codificaciones de MIC en las cuales los niveles de cuantificación varían como función de la amplitud de la señal muestreada como en los </w:t>
      </w:r>
      <w:hyperlink r:id="rId39">
        <w:r w:rsidRPr="00864167">
          <w:rPr>
            <w:rStyle w:val="Hipervnculo"/>
            <w:color w:val="auto"/>
            <w:szCs w:val="24"/>
            <w:u w:val="none"/>
          </w:rPr>
          <w:t>algoritmos</w:t>
        </w:r>
      </w:hyperlink>
      <w:hyperlink r:id="rId40">
        <w:r w:rsidRPr="00864167">
          <w:rPr>
            <w:rStyle w:val="Hipervnculo"/>
            <w:color w:val="auto"/>
            <w:szCs w:val="24"/>
            <w:u w:val="none"/>
          </w:rPr>
          <w:t xml:space="preserve"> </w:t>
        </w:r>
      </w:hyperlink>
      <w:r w:rsidRPr="00864167">
        <w:rPr>
          <w:color w:val="auto"/>
          <w:szCs w:val="24"/>
        </w:rPr>
        <w:t xml:space="preserve">de </w:t>
      </w:r>
      <w:hyperlink r:id="rId41">
        <w:r w:rsidRPr="00864167">
          <w:rPr>
            <w:rStyle w:val="Hipervnculo"/>
            <w:color w:val="auto"/>
            <w:szCs w:val="24"/>
            <w:u w:val="none"/>
          </w:rPr>
          <w:t>Ley A</w:t>
        </w:r>
      </w:hyperlink>
      <w:hyperlink r:id="rId42">
        <w:r w:rsidRPr="00864167">
          <w:rPr>
            <w:rStyle w:val="Hipervnculo"/>
            <w:color w:val="auto"/>
            <w:szCs w:val="24"/>
            <w:u w:val="none"/>
          </w:rPr>
          <w:t xml:space="preserve"> </w:t>
        </w:r>
      </w:hyperlink>
      <w:r w:rsidRPr="00864167">
        <w:rPr>
          <w:color w:val="auto"/>
          <w:szCs w:val="24"/>
        </w:rPr>
        <w:t xml:space="preserve">y </w:t>
      </w:r>
      <w:hyperlink r:id="rId43">
        <w:r w:rsidRPr="00864167">
          <w:rPr>
            <w:rStyle w:val="Hipervnculo"/>
            <w:color w:val="auto"/>
            <w:szCs w:val="24"/>
            <w:u w:val="none"/>
          </w:rPr>
          <w:t>Ley Mu.</w:t>
        </w:r>
      </w:hyperlink>
    </w:p>
    <w:p w14:paraId="418DFFE5" w14:textId="70530D6B" w:rsidR="00963B2C" w:rsidRPr="00864167" w:rsidRDefault="00003239" w:rsidP="005A3CB1">
      <w:pPr>
        <w:ind w:left="-5"/>
        <w:jc w:val="both"/>
        <w:rPr>
          <w:szCs w:val="24"/>
        </w:rPr>
      </w:pPr>
      <w:r w:rsidRPr="00864167">
        <w:rPr>
          <w:szCs w:val="24"/>
        </w:rPr>
        <w:t xml:space="preserve">Los flujos de MIC tienen propiedades básicas que determinan su fidelidad a la señal analógica original: la </w:t>
      </w:r>
      <w:hyperlink r:id="rId44">
        <w:r w:rsidRPr="00864167">
          <w:rPr>
            <w:szCs w:val="24"/>
          </w:rPr>
          <w:t xml:space="preserve">frecuencia de </w:t>
        </w:r>
      </w:hyperlink>
      <w:hyperlink r:id="rId45">
        <w:r w:rsidRPr="00864167">
          <w:rPr>
            <w:szCs w:val="24"/>
          </w:rPr>
          <w:t>muestreo,</w:t>
        </w:r>
      </w:hyperlink>
      <w:r w:rsidRPr="00864167">
        <w:rPr>
          <w:szCs w:val="24"/>
        </w:rPr>
        <w:t xml:space="preserve"> es decir, el número de veces por segundo que se tomen las muestras; y la profundidad de bit</w:t>
      </w:r>
      <w:hyperlink r:id="rId46" w:anchor="cite_note-2">
        <w:r w:rsidRPr="00864167">
          <w:rPr>
            <w:szCs w:val="24"/>
          </w:rPr>
          <w:t>,</w:t>
        </w:r>
      </w:hyperlink>
      <w:r w:rsidR="005A3CB1" w:rsidRPr="00864167">
        <w:rPr>
          <w:szCs w:val="24"/>
        </w:rPr>
        <w:t xml:space="preserve"> </w:t>
      </w:r>
      <w:r w:rsidRPr="00864167">
        <w:rPr>
          <w:szCs w:val="24"/>
        </w:rPr>
        <w:t xml:space="preserve">que determina el número de posibles valores digitales que puede tomar cada muestra.  </w:t>
      </w:r>
    </w:p>
    <w:p w14:paraId="18821031" w14:textId="77777777" w:rsidR="00963B2C" w:rsidRPr="00864167" w:rsidRDefault="00003239" w:rsidP="009243B7">
      <w:pPr>
        <w:spacing w:after="161" w:line="259" w:lineRule="auto"/>
        <w:ind w:left="0" w:right="55" w:firstLine="0"/>
        <w:rPr>
          <w:szCs w:val="24"/>
        </w:rPr>
      </w:pPr>
      <w:r w:rsidRPr="00864167">
        <w:rPr>
          <w:rFonts w:eastAsia="Calibri"/>
          <w:b/>
          <w:szCs w:val="24"/>
        </w:rPr>
        <w:t xml:space="preserve">PROCEDIMIENTO </w:t>
      </w:r>
    </w:p>
    <w:p w14:paraId="54A01F04" w14:textId="52F714E7" w:rsidR="00A611BD" w:rsidRDefault="00003239" w:rsidP="00A611BD">
      <w:pPr>
        <w:ind w:left="0" w:firstLine="0"/>
        <w:jc w:val="both"/>
        <w:rPr>
          <w:rFonts w:eastAsia="Calibri"/>
          <w:color w:val="auto"/>
          <w:szCs w:val="24"/>
        </w:rPr>
      </w:pPr>
      <w:r w:rsidRPr="00864167">
        <w:rPr>
          <w:rFonts w:eastAsia="Calibri"/>
          <w:color w:val="auto"/>
          <w:szCs w:val="24"/>
        </w:rPr>
        <w:t>Mediante la herramienta SIMULINK en</w:t>
      </w:r>
      <w:r w:rsidR="00A611BD" w:rsidRPr="00864167">
        <w:rPr>
          <w:rFonts w:eastAsia="Calibri"/>
          <w:color w:val="auto"/>
          <w:szCs w:val="24"/>
        </w:rPr>
        <w:t xml:space="preserve"> </w:t>
      </w:r>
      <w:r w:rsidRPr="00864167">
        <w:rPr>
          <w:rFonts w:eastAsia="Calibri"/>
          <w:color w:val="auto"/>
          <w:szCs w:val="24"/>
        </w:rPr>
        <w:t>MATLAB implementar un sistema PCM o MIC (modulador por impulsos codificados) donde este dividido por 4 capas</w:t>
      </w:r>
      <w:r w:rsidR="005A3CB1" w:rsidRPr="00864167">
        <w:rPr>
          <w:rFonts w:eastAsia="Calibri"/>
          <w:color w:val="auto"/>
          <w:szCs w:val="24"/>
        </w:rPr>
        <w:t>: c</w:t>
      </w:r>
      <w:r w:rsidR="00A611BD" w:rsidRPr="00864167">
        <w:rPr>
          <w:rFonts w:eastAsia="Calibri"/>
          <w:color w:val="auto"/>
          <w:szCs w:val="24"/>
        </w:rPr>
        <w:t xml:space="preserve">apa de </w:t>
      </w:r>
      <w:r w:rsidR="005A3CB1" w:rsidRPr="00864167">
        <w:rPr>
          <w:rFonts w:eastAsia="Calibri"/>
          <w:color w:val="auto"/>
          <w:szCs w:val="24"/>
        </w:rPr>
        <w:t>a</w:t>
      </w:r>
      <w:r w:rsidR="00A611BD" w:rsidRPr="00864167">
        <w:rPr>
          <w:rFonts w:eastAsia="Calibri"/>
          <w:color w:val="auto"/>
          <w:szCs w:val="24"/>
        </w:rPr>
        <w:t>udio, capa de compansion, capa de cuantización y capa de modulación.</w:t>
      </w:r>
    </w:p>
    <w:p w14:paraId="01CA08A3" w14:textId="2EAF8CF7" w:rsidR="00A611BD" w:rsidRPr="00864167" w:rsidRDefault="009243B7" w:rsidP="005A3CB1">
      <w:pPr>
        <w:ind w:left="0" w:firstLine="0"/>
        <w:rPr>
          <w:szCs w:val="24"/>
        </w:rPr>
      </w:pPr>
      <w:r w:rsidRPr="00864167">
        <w:rPr>
          <w:rFonts w:eastAsia="Calibri"/>
          <w:noProof/>
          <w:color w:val="auto"/>
          <w:szCs w:val="24"/>
        </w:rPr>
        <w:drawing>
          <wp:anchor distT="0" distB="0" distL="114300" distR="114300" simplePos="0" relativeHeight="251660288" behindDoc="0" locked="0" layoutInCell="1" allowOverlap="1" wp14:anchorId="438126E9" wp14:editId="5350AAE2">
            <wp:simplePos x="0" y="0"/>
            <wp:positionH relativeFrom="column">
              <wp:align>right</wp:align>
            </wp:positionH>
            <wp:positionV relativeFrom="paragraph">
              <wp:posOffset>1195705</wp:posOffset>
            </wp:positionV>
            <wp:extent cx="2590800" cy="24384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908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CB1" w:rsidRPr="00864167">
        <w:rPr>
          <w:rFonts w:eastAsia="Calibri"/>
          <w:b/>
          <w:bCs/>
          <w:szCs w:val="24"/>
        </w:rPr>
        <w:t>Grafica 1.</w:t>
      </w:r>
      <w:r w:rsidR="005A3CB1" w:rsidRPr="00864167">
        <w:rPr>
          <w:rFonts w:eastAsia="Calibri"/>
          <w:szCs w:val="24"/>
        </w:rPr>
        <w:t xml:space="preserve"> Implementación sistema PCM simulink.</w:t>
      </w:r>
    </w:p>
    <w:p w14:paraId="3A8CF4A7" w14:textId="43D56205" w:rsidR="005A3CB1" w:rsidRPr="00864167" w:rsidRDefault="005A3CB1" w:rsidP="005A3CB1">
      <w:pPr>
        <w:spacing w:after="52" w:line="259" w:lineRule="auto"/>
        <w:rPr>
          <w:rFonts w:eastAsia="Calibri"/>
          <w:szCs w:val="24"/>
        </w:rPr>
      </w:pPr>
      <w:r w:rsidRPr="00864167">
        <w:rPr>
          <w:rFonts w:eastAsia="Calibri"/>
          <w:b/>
          <w:bCs/>
          <w:szCs w:val="24"/>
        </w:rPr>
        <w:t xml:space="preserve">Grafica </w:t>
      </w:r>
      <w:r w:rsidR="00EF16E4" w:rsidRPr="00864167">
        <w:rPr>
          <w:rFonts w:eastAsia="Calibri"/>
          <w:b/>
          <w:bCs/>
          <w:szCs w:val="24"/>
        </w:rPr>
        <w:t>2</w:t>
      </w:r>
      <w:r w:rsidRPr="00864167">
        <w:rPr>
          <w:rFonts w:eastAsia="Calibri"/>
          <w:b/>
          <w:bCs/>
          <w:szCs w:val="24"/>
        </w:rPr>
        <w:t>.</w:t>
      </w:r>
      <w:r w:rsidRPr="00864167">
        <w:rPr>
          <w:rFonts w:eastAsia="Calibri"/>
          <w:szCs w:val="24"/>
        </w:rPr>
        <w:t xml:space="preserve"> </w:t>
      </w:r>
      <w:r w:rsidRPr="00864167">
        <w:rPr>
          <w:rFonts w:eastAsia="Calibri"/>
          <w:szCs w:val="24"/>
        </w:rPr>
        <w:t>Simulación y grabación de audio 10s.</w:t>
      </w:r>
    </w:p>
    <w:p w14:paraId="7B0B50E7" w14:textId="77777777" w:rsidR="005A3CB1" w:rsidRPr="00864167" w:rsidRDefault="005A3CB1" w:rsidP="005A3CB1">
      <w:pPr>
        <w:spacing w:after="157" w:line="259" w:lineRule="auto"/>
        <w:ind w:left="-5" w:right="34"/>
        <w:jc w:val="both"/>
        <w:rPr>
          <w:b/>
          <w:bCs/>
          <w:szCs w:val="24"/>
        </w:rPr>
      </w:pPr>
      <w:r w:rsidRPr="00864167">
        <w:rPr>
          <w:rFonts w:eastAsia="Calibri"/>
          <w:b/>
          <w:bCs/>
          <w:szCs w:val="24"/>
        </w:rPr>
        <w:lastRenderedPageBreak/>
        <w:t xml:space="preserve">Capa de Audio: </w:t>
      </w:r>
    </w:p>
    <w:p w14:paraId="216881A1" w14:textId="60BBFCA4" w:rsidR="00EF16E4" w:rsidRPr="00864167" w:rsidRDefault="005849E1" w:rsidP="005A3CB1">
      <w:pPr>
        <w:spacing w:after="157" w:line="259" w:lineRule="auto"/>
        <w:ind w:left="-5" w:right="34"/>
        <w:jc w:val="both"/>
        <w:rPr>
          <w:rFonts w:eastAsia="Calibri"/>
          <w:szCs w:val="24"/>
        </w:rPr>
      </w:pPr>
      <w:r w:rsidRPr="00864167">
        <w:rPr>
          <w:rFonts w:eastAsia="Calibri"/>
          <w:noProof/>
          <w:szCs w:val="24"/>
        </w:rPr>
        <w:drawing>
          <wp:anchor distT="0" distB="0" distL="114300" distR="114300" simplePos="0" relativeHeight="251662336" behindDoc="0" locked="0" layoutInCell="1" allowOverlap="1" wp14:anchorId="7708E9C1" wp14:editId="26D80555">
            <wp:simplePos x="0" y="0"/>
            <wp:positionH relativeFrom="column">
              <wp:align>right</wp:align>
            </wp:positionH>
            <wp:positionV relativeFrom="paragraph">
              <wp:posOffset>1560974</wp:posOffset>
            </wp:positionV>
            <wp:extent cx="2590800" cy="25431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0" cy="2543175"/>
                    </a:xfrm>
                    <a:prstGeom prst="rect">
                      <a:avLst/>
                    </a:prstGeom>
                    <a:noFill/>
                    <a:ln>
                      <a:noFill/>
                    </a:ln>
                  </pic:spPr>
                </pic:pic>
              </a:graphicData>
            </a:graphic>
          </wp:anchor>
        </w:drawing>
      </w:r>
      <w:r w:rsidR="00864167" w:rsidRPr="00864167">
        <w:rPr>
          <w:noProof/>
          <w:szCs w:val="24"/>
        </w:rPr>
        <w:drawing>
          <wp:anchor distT="0" distB="0" distL="114300" distR="114300" simplePos="0" relativeHeight="251664384" behindDoc="0" locked="0" layoutInCell="1" allowOverlap="1" wp14:anchorId="5219CEF4" wp14:editId="3BD66AF9">
            <wp:simplePos x="0" y="0"/>
            <wp:positionH relativeFrom="column">
              <wp:posOffset>3018155</wp:posOffset>
            </wp:positionH>
            <wp:positionV relativeFrom="paragraph">
              <wp:posOffset>765175</wp:posOffset>
            </wp:positionV>
            <wp:extent cx="2562225" cy="18954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9">
                      <a:extLst>
                        <a:ext uri="{28A0092B-C50C-407E-A947-70E740481C1C}">
                          <a14:useLocalDpi xmlns:a14="http://schemas.microsoft.com/office/drawing/2010/main" val="0"/>
                        </a:ext>
                      </a:extLst>
                    </a:blip>
                    <a:srcRect r="1103"/>
                    <a:stretch/>
                  </pic:blipFill>
                  <pic:spPr bwMode="auto">
                    <a:xfrm>
                      <a:off x="0" y="0"/>
                      <a:ext cx="2562225" cy="1895475"/>
                    </a:xfrm>
                    <a:prstGeom prst="rect">
                      <a:avLst/>
                    </a:prstGeom>
                    <a:noFill/>
                    <a:ln>
                      <a:noFill/>
                    </a:ln>
                    <a:extLst>
                      <a:ext uri="{53640926-AAD7-44D8-BBD7-CCE9431645EC}">
                        <a14:shadowObscured xmlns:a14="http://schemas.microsoft.com/office/drawing/2010/main"/>
                      </a:ext>
                    </a:extLst>
                  </pic:spPr>
                </pic:pic>
              </a:graphicData>
            </a:graphic>
          </wp:anchor>
        </w:drawing>
      </w:r>
      <w:r w:rsidR="00EF16E4" w:rsidRPr="00864167">
        <w:rPr>
          <w:rFonts w:eastAsia="Calibri"/>
          <w:szCs w:val="24"/>
        </w:rPr>
        <w:t>Esta capa será la encargada de recibir un sonido de 10 s el cual se iniciará a grabar cuando le demos inicio a la simulación que será enviado por el trasmisor, procesado y modulado para que después pueda ser escuchado por el receptor y creara un archivo .WAV donde se guardara</w:t>
      </w:r>
      <w:r w:rsidR="00DA538C" w:rsidRPr="00864167">
        <w:rPr>
          <w:rFonts w:eastAsia="Calibri"/>
          <w:szCs w:val="24"/>
        </w:rPr>
        <w:t>, consta de un micrófono y de una bocina</w:t>
      </w:r>
      <w:r w:rsidR="00EF16E4" w:rsidRPr="00864167">
        <w:rPr>
          <w:rFonts w:eastAsia="Calibri"/>
          <w:szCs w:val="24"/>
        </w:rPr>
        <w:t>.</w:t>
      </w:r>
    </w:p>
    <w:p w14:paraId="57BB9AF0" w14:textId="7ED2C31D" w:rsidR="00DA538C" w:rsidRPr="00864167" w:rsidRDefault="005849E1" w:rsidP="005849E1">
      <w:pPr>
        <w:ind w:left="0" w:firstLine="0"/>
        <w:rPr>
          <w:rFonts w:eastAsia="Calibri"/>
          <w:szCs w:val="24"/>
        </w:rPr>
      </w:pPr>
      <w:r>
        <w:rPr>
          <w:rFonts w:eastAsia="Calibri"/>
          <w:b/>
          <w:bCs/>
          <w:szCs w:val="24"/>
        </w:rPr>
        <w:t>G</w:t>
      </w:r>
      <w:r w:rsidRPr="00864167">
        <w:rPr>
          <w:rFonts w:eastAsia="Calibri"/>
          <w:b/>
          <w:bCs/>
          <w:szCs w:val="24"/>
        </w:rPr>
        <w:t xml:space="preserve">rafica </w:t>
      </w:r>
      <w:r>
        <w:rPr>
          <w:rFonts w:eastAsia="Calibri"/>
          <w:b/>
          <w:bCs/>
          <w:szCs w:val="24"/>
        </w:rPr>
        <w:t>3</w:t>
      </w:r>
      <w:r w:rsidRPr="00864167">
        <w:rPr>
          <w:rFonts w:eastAsia="Calibri"/>
          <w:b/>
          <w:bCs/>
          <w:szCs w:val="24"/>
        </w:rPr>
        <w:t>.</w:t>
      </w:r>
      <w:r w:rsidRPr="00864167">
        <w:rPr>
          <w:rFonts w:eastAsia="Calibri"/>
          <w:szCs w:val="24"/>
        </w:rPr>
        <w:t xml:space="preserve"> </w:t>
      </w:r>
      <w:r>
        <w:rPr>
          <w:rFonts w:eastAsia="Calibri"/>
          <w:szCs w:val="24"/>
        </w:rPr>
        <w:t>Capa de audio</w:t>
      </w:r>
      <w:r w:rsidRPr="00864167">
        <w:rPr>
          <w:rFonts w:eastAsia="Calibri"/>
          <w:szCs w:val="24"/>
        </w:rPr>
        <w:t>.</w:t>
      </w:r>
    </w:p>
    <w:p w14:paraId="1DC61B5B" w14:textId="169BB0C8" w:rsidR="00EF16E4" w:rsidRPr="00864167" w:rsidRDefault="00EF16E4" w:rsidP="00EF16E4">
      <w:pPr>
        <w:spacing w:after="157" w:line="259" w:lineRule="auto"/>
        <w:ind w:left="-5" w:right="34"/>
        <w:rPr>
          <w:b/>
          <w:bCs/>
          <w:szCs w:val="24"/>
        </w:rPr>
      </w:pPr>
      <w:r w:rsidRPr="00864167">
        <w:rPr>
          <w:rFonts w:eastAsia="Calibri"/>
          <w:b/>
          <w:bCs/>
          <w:szCs w:val="24"/>
        </w:rPr>
        <w:t xml:space="preserve">Capa de Compansion: </w:t>
      </w:r>
    </w:p>
    <w:p w14:paraId="6A9B33E6" w14:textId="3910E786" w:rsidR="00CA04BB" w:rsidRPr="00864167" w:rsidRDefault="00CA04BB" w:rsidP="00864167">
      <w:pPr>
        <w:spacing w:after="156" w:line="259" w:lineRule="auto"/>
        <w:ind w:left="-5"/>
        <w:jc w:val="both"/>
        <w:rPr>
          <w:rFonts w:eastAsia="Calibri"/>
          <w:szCs w:val="24"/>
        </w:rPr>
      </w:pPr>
      <w:r w:rsidRPr="00864167">
        <w:rPr>
          <w:rFonts w:eastAsia="Calibri"/>
          <w:szCs w:val="24"/>
        </w:rPr>
        <w:t>El efecto del compa</w:t>
      </w:r>
      <w:r w:rsidR="00864167" w:rsidRPr="00864167">
        <w:rPr>
          <w:rFonts w:eastAsia="Calibri"/>
          <w:szCs w:val="24"/>
        </w:rPr>
        <w:t>n</w:t>
      </w:r>
      <w:r w:rsidRPr="00864167">
        <w:rPr>
          <w:rFonts w:eastAsia="Calibri"/>
          <w:szCs w:val="24"/>
        </w:rPr>
        <w:t xml:space="preserve">sor es </w:t>
      </w:r>
      <w:r w:rsidR="00864167" w:rsidRPr="00864167">
        <w:rPr>
          <w:rFonts w:eastAsia="Calibri"/>
          <w:szCs w:val="24"/>
        </w:rPr>
        <w:t>q</w:t>
      </w:r>
      <w:r w:rsidRPr="00864167">
        <w:rPr>
          <w:rFonts w:eastAsia="Calibri"/>
          <w:szCs w:val="24"/>
        </w:rPr>
        <w:t xml:space="preserve">ue las señales que tienen una amplitud muy baja se </w:t>
      </w:r>
      <w:r w:rsidR="00864167" w:rsidRPr="00864167">
        <w:rPr>
          <w:rFonts w:eastAsia="Calibri"/>
          <w:szCs w:val="24"/>
        </w:rPr>
        <w:t>amplifican</w:t>
      </w:r>
      <w:r w:rsidRPr="00864167">
        <w:rPr>
          <w:rFonts w:eastAsia="Calibri"/>
          <w:szCs w:val="24"/>
        </w:rPr>
        <w:t xml:space="preserve"> </w:t>
      </w:r>
      <w:r w:rsidR="00864167" w:rsidRPr="00864167">
        <w:rPr>
          <w:rFonts w:eastAsia="Calibri"/>
          <w:szCs w:val="24"/>
        </w:rPr>
        <w:t xml:space="preserve">y las muy atas también se amplifican, pero no igual, es ideal para que </w:t>
      </w:r>
      <w:r w:rsidR="00864167" w:rsidRPr="00864167">
        <w:rPr>
          <w:rFonts w:eastAsia="Calibri"/>
          <w:szCs w:val="24"/>
        </w:rPr>
        <w:t>se pueda trasmitir la señal en un rango que pueda ser escuchada y no interrumpida por otras señales de ruido y el expansor en la parte del receptor nos devuelve la señal original.</w:t>
      </w:r>
    </w:p>
    <w:p w14:paraId="457111D6" w14:textId="4C8EE8B6" w:rsidR="00EF16E4" w:rsidRPr="00864167" w:rsidRDefault="005849E1" w:rsidP="00864167">
      <w:pPr>
        <w:spacing w:after="145" w:line="261" w:lineRule="auto"/>
        <w:ind w:left="-5" w:right="254"/>
        <w:jc w:val="both"/>
        <w:rPr>
          <w:rFonts w:eastAsia="Calibri"/>
          <w:szCs w:val="24"/>
        </w:rPr>
      </w:pPr>
      <w:r w:rsidRPr="00864167">
        <w:rPr>
          <w:rFonts w:eastAsia="Calibri"/>
          <w:noProof/>
          <w:szCs w:val="24"/>
        </w:rPr>
        <w:drawing>
          <wp:anchor distT="0" distB="0" distL="114300" distR="114300" simplePos="0" relativeHeight="251663360" behindDoc="0" locked="0" layoutInCell="1" allowOverlap="1" wp14:anchorId="743CA1BB" wp14:editId="2182603E">
            <wp:simplePos x="0" y="0"/>
            <wp:positionH relativeFrom="margin">
              <wp:align>left</wp:align>
            </wp:positionH>
            <wp:positionV relativeFrom="paragraph">
              <wp:posOffset>4374814</wp:posOffset>
            </wp:positionV>
            <wp:extent cx="2590800" cy="2333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0800" cy="2333625"/>
                    </a:xfrm>
                    <a:prstGeom prst="rect">
                      <a:avLst/>
                    </a:prstGeom>
                    <a:noFill/>
                    <a:ln>
                      <a:noFill/>
                    </a:ln>
                  </pic:spPr>
                </pic:pic>
              </a:graphicData>
            </a:graphic>
          </wp:anchor>
        </w:drawing>
      </w:r>
      <w:r w:rsidR="00CA04BB" w:rsidRPr="00864167">
        <w:rPr>
          <w:rFonts w:eastAsia="Calibri"/>
          <w:noProof/>
          <w:szCs w:val="24"/>
        </w:rPr>
        <w:drawing>
          <wp:inline distT="0" distB="0" distL="0" distR="0" wp14:anchorId="4AC2F715" wp14:editId="3E8CF29C">
            <wp:extent cx="2590800" cy="2305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90800" cy="2305050"/>
                    </a:xfrm>
                    <a:prstGeom prst="rect">
                      <a:avLst/>
                    </a:prstGeom>
                    <a:noFill/>
                    <a:ln>
                      <a:noFill/>
                    </a:ln>
                  </pic:spPr>
                </pic:pic>
              </a:graphicData>
            </a:graphic>
          </wp:inline>
        </w:drawing>
      </w:r>
    </w:p>
    <w:p w14:paraId="6E47C15C" w14:textId="0087E968" w:rsidR="005849E1" w:rsidRPr="00864167" w:rsidRDefault="005849E1" w:rsidP="005849E1">
      <w:pPr>
        <w:ind w:left="0" w:firstLine="0"/>
        <w:rPr>
          <w:rFonts w:eastAsia="Calibri"/>
          <w:szCs w:val="24"/>
        </w:rPr>
      </w:pPr>
      <w:r>
        <w:rPr>
          <w:rFonts w:eastAsia="Calibri"/>
          <w:b/>
          <w:bCs/>
          <w:szCs w:val="24"/>
        </w:rPr>
        <w:t>G</w:t>
      </w:r>
      <w:r w:rsidRPr="00864167">
        <w:rPr>
          <w:rFonts w:eastAsia="Calibri"/>
          <w:b/>
          <w:bCs/>
          <w:szCs w:val="24"/>
        </w:rPr>
        <w:t xml:space="preserve">rafica </w:t>
      </w:r>
      <w:r>
        <w:rPr>
          <w:rFonts w:eastAsia="Calibri"/>
          <w:b/>
          <w:bCs/>
          <w:szCs w:val="24"/>
        </w:rPr>
        <w:t>4</w:t>
      </w:r>
      <w:r w:rsidRPr="00864167">
        <w:rPr>
          <w:rFonts w:eastAsia="Calibri"/>
          <w:b/>
          <w:bCs/>
          <w:szCs w:val="24"/>
        </w:rPr>
        <w:t>.</w:t>
      </w:r>
      <w:r w:rsidRPr="00864167">
        <w:rPr>
          <w:rFonts w:eastAsia="Calibri"/>
          <w:szCs w:val="24"/>
        </w:rPr>
        <w:t xml:space="preserve"> </w:t>
      </w:r>
      <w:r>
        <w:rPr>
          <w:rFonts w:eastAsia="Calibri"/>
          <w:szCs w:val="24"/>
        </w:rPr>
        <w:t xml:space="preserve">Capa de </w:t>
      </w:r>
      <w:r>
        <w:rPr>
          <w:rFonts w:eastAsia="Calibri"/>
          <w:szCs w:val="24"/>
        </w:rPr>
        <w:t>compansion</w:t>
      </w:r>
      <w:r w:rsidRPr="00864167">
        <w:rPr>
          <w:rFonts w:eastAsia="Calibri"/>
          <w:szCs w:val="24"/>
        </w:rPr>
        <w:t>.</w:t>
      </w:r>
    </w:p>
    <w:p w14:paraId="5CCA000E" w14:textId="76943D85" w:rsidR="00EF16E4" w:rsidRPr="00864167" w:rsidRDefault="00CA04BB" w:rsidP="005A3CB1">
      <w:pPr>
        <w:spacing w:after="157" w:line="259" w:lineRule="auto"/>
        <w:ind w:left="-5" w:right="34"/>
        <w:jc w:val="both"/>
        <w:rPr>
          <w:szCs w:val="24"/>
        </w:rPr>
      </w:pPr>
      <w:r w:rsidRPr="00864167">
        <w:rPr>
          <w:szCs w:val="24"/>
        </w:rPr>
        <w:t>Debemos comprobar que la entrada al compresor sea la misma que a la salida del expansor como lo vemos en la gráfica estamos obteniendo la mis</w:t>
      </w:r>
      <w:r w:rsidR="00864167" w:rsidRPr="00864167">
        <w:rPr>
          <w:szCs w:val="24"/>
        </w:rPr>
        <w:t>m</w:t>
      </w:r>
      <w:r w:rsidRPr="00864167">
        <w:rPr>
          <w:szCs w:val="24"/>
        </w:rPr>
        <w:t>a señal de nuestro audio.</w:t>
      </w:r>
    </w:p>
    <w:p w14:paraId="50EE0549" w14:textId="77777777" w:rsidR="00CA04BB" w:rsidRPr="00864167" w:rsidRDefault="00CA04BB" w:rsidP="00CA04BB">
      <w:pPr>
        <w:spacing w:after="52" w:line="259" w:lineRule="auto"/>
        <w:rPr>
          <w:b/>
          <w:bCs/>
          <w:szCs w:val="24"/>
        </w:rPr>
      </w:pPr>
      <w:r w:rsidRPr="00864167">
        <w:rPr>
          <w:b/>
          <w:bCs/>
          <w:szCs w:val="24"/>
        </w:rPr>
        <w:t>A-Law compressor - A-Law expander</w:t>
      </w:r>
    </w:p>
    <w:p w14:paraId="40D7B4A7" w14:textId="06B3D21D" w:rsidR="00CA04BB" w:rsidRPr="00864167" w:rsidRDefault="00CA04BB" w:rsidP="005A3CB1">
      <w:pPr>
        <w:spacing w:after="157" w:line="259" w:lineRule="auto"/>
        <w:ind w:left="-5" w:right="34"/>
        <w:jc w:val="both"/>
        <w:rPr>
          <w:szCs w:val="24"/>
        </w:rPr>
      </w:pPr>
      <w:r w:rsidRPr="00864167">
        <w:rPr>
          <w:noProof/>
          <w:szCs w:val="24"/>
        </w:rPr>
        <w:drawing>
          <wp:inline distT="0" distB="0" distL="0" distR="0" wp14:anchorId="0B83FFB1" wp14:editId="61F4DAE7">
            <wp:extent cx="1038225" cy="590550"/>
            <wp:effectExtent l="0" t="0" r="9525" b="0"/>
            <wp:docPr id="2" name="Imagen 2" descr="A-Law Compres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w Compressor bloc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38225" cy="590550"/>
                    </a:xfrm>
                    <a:prstGeom prst="rect">
                      <a:avLst/>
                    </a:prstGeom>
                    <a:noFill/>
                    <a:ln>
                      <a:noFill/>
                    </a:ln>
                  </pic:spPr>
                </pic:pic>
              </a:graphicData>
            </a:graphic>
          </wp:inline>
        </w:drawing>
      </w:r>
      <w:r w:rsidRPr="00864167">
        <w:rPr>
          <w:szCs w:val="24"/>
        </w:rPr>
        <w:t xml:space="preserve"> </w:t>
      </w:r>
      <w:r w:rsidRPr="00864167">
        <w:rPr>
          <w:noProof/>
          <w:szCs w:val="24"/>
        </w:rPr>
        <w:drawing>
          <wp:inline distT="0" distB="0" distL="0" distR="0" wp14:anchorId="0EEE2FEC" wp14:editId="50EF4841">
            <wp:extent cx="1038225" cy="590550"/>
            <wp:effectExtent l="0" t="0" r="9525" b="0"/>
            <wp:docPr id="16" name="Imagen 16" descr="A-Law Expand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aw Expander bloc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38225" cy="590550"/>
                    </a:xfrm>
                    <a:prstGeom prst="rect">
                      <a:avLst/>
                    </a:prstGeom>
                    <a:noFill/>
                    <a:ln>
                      <a:noFill/>
                    </a:ln>
                  </pic:spPr>
                </pic:pic>
              </a:graphicData>
            </a:graphic>
          </wp:inline>
        </w:drawing>
      </w:r>
    </w:p>
    <w:p w14:paraId="6B58FFBB" w14:textId="60DE1841" w:rsidR="00CA04BB" w:rsidRDefault="00CA04BB" w:rsidP="00CA04BB">
      <w:pPr>
        <w:spacing w:after="52" w:line="259" w:lineRule="auto"/>
        <w:jc w:val="both"/>
        <w:rPr>
          <w:color w:val="auto"/>
          <w:szCs w:val="24"/>
          <w:shd w:val="clear" w:color="auto" w:fill="FFFFFF"/>
        </w:rPr>
      </w:pPr>
      <w:r w:rsidRPr="00864167">
        <w:rPr>
          <w:color w:val="auto"/>
          <w:szCs w:val="24"/>
          <w:shd w:val="clear" w:color="auto" w:fill="FFFFFF"/>
        </w:rPr>
        <w:t>La ley A (A-Law) es un sistema de </w:t>
      </w:r>
      <w:hyperlink r:id="rId54" w:tooltip="Cuantificación logarítmica" w:history="1">
        <w:r w:rsidRPr="00864167">
          <w:rPr>
            <w:rStyle w:val="Hipervnculo"/>
            <w:color w:val="auto"/>
            <w:szCs w:val="24"/>
            <w:u w:val="none"/>
            <w:shd w:val="clear" w:color="auto" w:fill="FFFFFF"/>
          </w:rPr>
          <w:t>cuantificación logarítmica</w:t>
        </w:r>
      </w:hyperlink>
      <w:r w:rsidRPr="00864167">
        <w:rPr>
          <w:color w:val="auto"/>
          <w:szCs w:val="24"/>
          <w:shd w:val="clear" w:color="auto" w:fill="FFFFFF"/>
        </w:rPr>
        <w:t> de </w:t>
      </w:r>
      <w:hyperlink r:id="rId55" w:tooltip="Señal de audio" w:history="1">
        <w:r w:rsidRPr="00864167">
          <w:rPr>
            <w:rStyle w:val="Hipervnculo"/>
            <w:color w:val="auto"/>
            <w:szCs w:val="24"/>
            <w:u w:val="none"/>
            <w:shd w:val="clear" w:color="auto" w:fill="FFFFFF"/>
          </w:rPr>
          <w:t xml:space="preserve">señales </w:t>
        </w:r>
        <w:r w:rsidRPr="00864167">
          <w:rPr>
            <w:rStyle w:val="Hipervnculo"/>
            <w:color w:val="auto"/>
            <w:szCs w:val="24"/>
            <w:u w:val="none"/>
            <w:shd w:val="clear" w:color="auto" w:fill="FFFFFF"/>
          </w:rPr>
          <w:lastRenderedPageBreak/>
          <w:t>de audio</w:t>
        </w:r>
      </w:hyperlink>
      <w:r w:rsidRPr="00864167">
        <w:rPr>
          <w:color w:val="auto"/>
          <w:szCs w:val="24"/>
          <w:shd w:val="clear" w:color="auto" w:fill="FFFFFF"/>
        </w:rPr>
        <w:t>, usado habitualmente para </w:t>
      </w:r>
      <w:hyperlink r:id="rId56" w:tooltip="Compresión de audio" w:history="1">
        <w:r w:rsidRPr="00864167">
          <w:rPr>
            <w:rStyle w:val="Hipervnculo"/>
            <w:color w:val="auto"/>
            <w:szCs w:val="24"/>
            <w:u w:val="none"/>
            <w:shd w:val="clear" w:color="auto" w:fill="FFFFFF"/>
          </w:rPr>
          <w:t>compresión</w:t>
        </w:r>
      </w:hyperlink>
      <w:r w:rsidRPr="00864167">
        <w:rPr>
          <w:color w:val="auto"/>
          <w:szCs w:val="24"/>
          <w:shd w:val="clear" w:color="auto" w:fill="FFFFFF"/>
        </w:rPr>
        <w:t> en el campo de comunicaciones telefónicas. Este sistema de codificación es usado en Europa y en el resto del mundo, a diferencia de Estados Unidos, Canadá y Japón donde se utiliza un sistema similar llamado </w:t>
      </w:r>
      <w:hyperlink r:id="rId57" w:tooltip="Ley Mu" w:history="1">
        <w:r w:rsidRPr="00864167">
          <w:rPr>
            <w:rStyle w:val="Hipervnculo"/>
            <w:color w:val="auto"/>
            <w:szCs w:val="24"/>
            <w:u w:val="none"/>
            <w:shd w:val="clear" w:color="auto" w:fill="FFFFFF"/>
          </w:rPr>
          <w:t>ley Mu</w:t>
        </w:r>
      </w:hyperlink>
      <w:r w:rsidRPr="00864167">
        <w:rPr>
          <w:color w:val="auto"/>
          <w:szCs w:val="24"/>
          <w:shd w:val="clear" w:color="auto" w:fill="FFFFFF"/>
        </w:rPr>
        <w:t>.</w:t>
      </w:r>
    </w:p>
    <w:p w14:paraId="43556F26" w14:textId="77777777" w:rsidR="00864167" w:rsidRPr="00864167" w:rsidRDefault="00864167" w:rsidP="00CA04BB">
      <w:pPr>
        <w:spacing w:after="52" w:line="259" w:lineRule="auto"/>
        <w:jc w:val="both"/>
        <w:rPr>
          <w:color w:val="auto"/>
          <w:szCs w:val="24"/>
          <w:shd w:val="clear" w:color="auto" w:fill="FFFFFF"/>
        </w:rPr>
      </w:pPr>
    </w:p>
    <w:p w14:paraId="239FB1CE" w14:textId="46F26392" w:rsidR="00864167" w:rsidRDefault="00D35387" w:rsidP="00864167">
      <w:pPr>
        <w:spacing w:after="145" w:line="261" w:lineRule="auto"/>
        <w:ind w:left="-5" w:right="254"/>
        <w:jc w:val="both"/>
        <w:rPr>
          <w:rFonts w:eastAsia="Calibri"/>
          <w:b/>
          <w:bCs/>
          <w:szCs w:val="24"/>
        </w:rPr>
      </w:pPr>
      <w:r>
        <w:rPr>
          <w:rFonts w:eastAsia="Calibri"/>
          <w:b/>
          <w:bCs/>
          <w:noProof/>
          <w:szCs w:val="24"/>
        </w:rPr>
        <w:drawing>
          <wp:anchor distT="0" distB="0" distL="114300" distR="114300" simplePos="0" relativeHeight="251666432" behindDoc="0" locked="0" layoutInCell="1" allowOverlap="1" wp14:anchorId="68839FB4" wp14:editId="15486CD6">
            <wp:simplePos x="0" y="0"/>
            <wp:positionH relativeFrom="column">
              <wp:align>right</wp:align>
            </wp:positionH>
            <wp:positionV relativeFrom="paragraph">
              <wp:posOffset>1597025</wp:posOffset>
            </wp:positionV>
            <wp:extent cx="2590800" cy="23336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90800" cy="2333625"/>
                    </a:xfrm>
                    <a:prstGeom prst="rect">
                      <a:avLst/>
                    </a:prstGeom>
                    <a:noFill/>
                    <a:ln>
                      <a:noFill/>
                    </a:ln>
                  </pic:spPr>
                </pic:pic>
              </a:graphicData>
            </a:graphic>
          </wp:anchor>
        </w:drawing>
      </w:r>
      <w:r>
        <w:rPr>
          <w:rFonts w:eastAsia="Calibri"/>
          <w:b/>
          <w:bCs/>
          <w:noProof/>
          <w:szCs w:val="24"/>
        </w:rPr>
        <w:drawing>
          <wp:anchor distT="0" distB="0" distL="114300" distR="114300" simplePos="0" relativeHeight="251665408" behindDoc="0" locked="0" layoutInCell="1" allowOverlap="1" wp14:anchorId="388939DF" wp14:editId="53D93AEA">
            <wp:simplePos x="0" y="0"/>
            <wp:positionH relativeFrom="column">
              <wp:align>right</wp:align>
            </wp:positionH>
            <wp:positionV relativeFrom="paragraph">
              <wp:posOffset>292100</wp:posOffset>
            </wp:positionV>
            <wp:extent cx="2590800" cy="12573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90800" cy="1257300"/>
                    </a:xfrm>
                    <a:prstGeom prst="rect">
                      <a:avLst/>
                    </a:prstGeom>
                    <a:noFill/>
                    <a:ln>
                      <a:noFill/>
                    </a:ln>
                  </pic:spPr>
                </pic:pic>
              </a:graphicData>
            </a:graphic>
          </wp:anchor>
        </w:drawing>
      </w:r>
      <w:r w:rsidR="00864167" w:rsidRPr="00864167">
        <w:rPr>
          <w:rFonts w:eastAsia="Calibri"/>
          <w:b/>
          <w:bCs/>
          <w:szCs w:val="24"/>
        </w:rPr>
        <w:t xml:space="preserve">Capa de </w:t>
      </w:r>
      <w:r w:rsidR="00864167" w:rsidRPr="00864167">
        <w:rPr>
          <w:rFonts w:eastAsia="Calibri"/>
          <w:b/>
          <w:bCs/>
          <w:szCs w:val="24"/>
        </w:rPr>
        <w:t>Cuantización</w:t>
      </w:r>
      <w:r w:rsidR="00864167" w:rsidRPr="00864167">
        <w:rPr>
          <w:rFonts w:eastAsia="Calibri"/>
          <w:b/>
          <w:bCs/>
          <w:szCs w:val="24"/>
        </w:rPr>
        <w:t xml:space="preserve">: </w:t>
      </w:r>
    </w:p>
    <w:p w14:paraId="6B697BD5" w14:textId="148B5984" w:rsidR="005849E1" w:rsidRPr="00864167" w:rsidRDefault="005849E1" w:rsidP="005849E1">
      <w:pPr>
        <w:ind w:left="0" w:firstLine="0"/>
        <w:rPr>
          <w:rFonts w:eastAsia="Calibri"/>
          <w:szCs w:val="24"/>
        </w:rPr>
      </w:pPr>
      <w:r>
        <w:rPr>
          <w:rFonts w:eastAsia="Calibri"/>
          <w:b/>
          <w:bCs/>
          <w:szCs w:val="24"/>
        </w:rPr>
        <w:t>G</w:t>
      </w:r>
      <w:r w:rsidRPr="00864167">
        <w:rPr>
          <w:rFonts w:eastAsia="Calibri"/>
          <w:b/>
          <w:bCs/>
          <w:szCs w:val="24"/>
        </w:rPr>
        <w:t xml:space="preserve">rafica </w:t>
      </w:r>
      <w:r>
        <w:rPr>
          <w:rFonts w:eastAsia="Calibri"/>
          <w:b/>
          <w:bCs/>
          <w:szCs w:val="24"/>
        </w:rPr>
        <w:t>5</w:t>
      </w:r>
      <w:r w:rsidRPr="00864167">
        <w:rPr>
          <w:rFonts w:eastAsia="Calibri"/>
          <w:b/>
          <w:bCs/>
          <w:szCs w:val="24"/>
        </w:rPr>
        <w:t>.</w:t>
      </w:r>
      <w:r w:rsidRPr="00864167">
        <w:rPr>
          <w:rFonts w:eastAsia="Calibri"/>
          <w:szCs w:val="24"/>
        </w:rPr>
        <w:t xml:space="preserve"> </w:t>
      </w:r>
      <w:r>
        <w:rPr>
          <w:rFonts w:eastAsia="Calibri"/>
          <w:szCs w:val="24"/>
        </w:rPr>
        <w:t xml:space="preserve">Capa de </w:t>
      </w:r>
      <w:r>
        <w:rPr>
          <w:rFonts w:eastAsia="Calibri"/>
          <w:szCs w:val="24"/>
        </w:rPr>
        <w:t>cuantización</w:t>
      </w:r>
      <w:r w:rsidRPr="00864167">
        <w:rPr>
          <w:rFonts w:eastAsia="Calibri"/>
          <w:szCs w:val="24"/>
        </w:rPr>
        <w:t>.</w:t>
      </w:r>
    </w:p>
    <w:p w14:paraId="35330819" w14:textId="3BD42614" w:rsidR="00864167" w:rsidRDefault="00D35387" w:rsidP="00D35387">
      <w:pPr>
        <w:jc w:val="both"/>
      </w:pPr>
      <w:r w:rsidRPr="00D35387">
        <w:t>E</w:t>
      </w:r>
      <w:r w:rsidR="00864167" w:rsidRPr="00D35387">
        <w:t>n la primera grafica vemos cual es la salida de nuestra capa de compassion</w:t>
      </w:r>
      <w:r w:rsidRPr="00D35387">
        <w:t xml:space="preserve"> la segunda es nuestra señal muestreada y la tercera es el resultado del paso por nuestro cuantizador que asignara valores reales a nuestra grafica de 0-255 y la cuarta es la salida de nuestro bloque de cuantizador del receptor tenemos unas variaciones pequeñas en nuestra señal.</w:t>
      </w:r>
    </w:p>
    <w:p w14:paraId="404639D4" w14:textId="612557D3" w:rsidR="00D35387" w:rsidRDefault="00D35387" w:rsidP="00D35387">
      <w:pPr>
        <w:spacing w:after="52" w:line="259" w:lineRule="auto"/>
        <w:jc w:val="both"/>
        <w:rPr>
          <w:szCs w:val="24"/>
        </w:rPr>
      </w:pPr>
      <w:r w:rsidRPr="00864167">
        <w:rPr>
          <w:szCs w:val="24"/>
        </w:rPr>
        <w:t xml:space="preserve">S&amp;H: Encargado de muestrear la señal analógica a la frecuencia indicada, además de muestrear retiene el valor de la muestra </w:t>
      </w:r>
      <w:r w:rsidRPr="00864167">
        <w:rPr>
          <w:szCs w:val="24"/>
        </w:rPr>
        <w:t>hasta el siguiente instante de muestreo. La frecuencia de muestreo va a poder ser, a 4 o 8 kHz.</w:t>
      </w:r>
    </w:p>
    <w:p w14:paraId="4D7CD0E5" w14:textId="36F37CDB" w:rsidR="00D35387" w:rsidRDefault="00D35387" w:rsidP="00D35387">
      <w:pPr>
        <w:spacing w:after="156" w:line="259" w:lineRule="auto"/>
        <w:ind w:left="-5"/>
        <w:jc w:val="both"/>
        <w:rPr>
          <w:szCs w:val="24"/>
          <w:shd w:val="clear" w:color="auto" w:fill="FFFFFF"/>
        </w:rPr>
      </w:pPr>
      <w:r w:rsidRPr="00864167">
        <w:rPr>
          <w:noProof/>
          <w:szCs w:val="24"/>
        </w:rPr>
        <w:drawing>
          <wp:anchor distT="0" distB="0" distL="114300" distR="114300" simplePos="0" relativeHeight="251667456" behindDoc="0" locked="0" layoutInCell="1" allowOverlap="1" wp14:anchorId="2EAB20EC" wp14:editId="022E8C4F">
            <wp:simplePos x="0" y="0"/>
            <wp:positionH relativeFrom="column">
              <wp:align>left</wp:align>
            </wp:positionH>
            <wp:positionV relativeFrom="paragraph">
              <wp:posOffset>108585</wp:posOffset>
            </wp:positionV>
            <wp:extent cx="962025" cy="1209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62025" cy="1209675"/>
                    </a:xfrm>
                    <a:prstGeom prst="rect">
                      <a:avLst/>
                    </a:prstGeom>
                    <a:noFill/>
                    <a:ln>
                      <a:noFill/>
                    </a:ln>
                  </pic:spPr>
                </pic:pic>
              </a:graphicData>
            </a:graphic>
          </wp:anchor>
        </w:drawing>
      </w:r>
      <w:r w:rsidRPr="00864167">
        <w:rPr>
          <w:szCs w:val="24"/>
          <w:shd w:val="clear" w:color="auto" w:fill="FFFFFF"/>
        </w:rPr>
        <w:t>El bloque de retención de orden cero muestrea y retiene su entrada durante el período de muestra especificado. El bloque acepta una entrada y genera una salida, las cuales pueden ser escalares o vectoriales. Si la entrada es un vector, todos los elementos del vector se mantienen durante el mismo período de muestra.</w:t>
      </w:r>
    </w:p>
    <w:p w14:paraId="3772FBF9" w14:textId="09222467" w:rsidR="00D35387" w:rsidRPr="009243B7" w:rsidRDefault="00D35387" w:rsidP="00D35387">
      <w:pPr>
        <w:ind w:left="0" w:firstLine="0"/>
        <w:jc w:val="both"/>
        <w:rPr>
          <w:b/>
          <w:bCs/>
          <w:color w:val="auto"/>
        </w:rPr>
      </w:pPr>
      <w:r w:rsidRPr="009243B7">
        <w:rPr>
          <w:b/>
          <w:bCs/>
          <w:color w:val="auto"/>
        </w:rPr>
        <w:drawing>
          <wp:anchor distT="0" distB="0" distL="114300" distR="114300" simplePos="0" relativeHeight="251668480" behindDoc="0" locked="0" layoutInCell="1" allowOverlap="1" wp14:anchorId="4F581B33" wp14:editId="7DDB2BCD">
            <wp:simplePos x="0" y="0"/>
            <wp:positionH relativeFrom="column">
              <wp:align>left</wp:align>
            </wp:positionH>
            <wp:positionV relativeFrom="paragraph">
              <wp:posOffset>271780</wp:posOffset>
            </wp:positionV>
            <wp:extent cx="752475" cy="409575"/>
            <wp:effectExtent l="0" t="0" r="9525" b="9525"/>
            <wp:wrapSquare wrapText="bothSides"/>
            <wp:docPr id="3" name="Imagen 3" descr="Uniform Encod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form Encoder bloc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52475" cy="409575"/>
                    </a:xfrm>
                    <a:prstGeom prst="rect">
                      <a:avLst/>
                    </a:prstGeom>
                    <a:noFill/>
                    <a:ln>
                      <a:noFill/>
                    </a:ln>
                  </pic:spPr>
                </pic:pic>
              </a:graphicData>
            </a:graphic>
          </wp:anchor>
        </w:drawing>
      </w:r>
      <w:r w:rsidRPr="009243B7">
        <w:rPr>
          <w:b/>
          <w:bCs/>
          <w:color w:val="auto"/>
        </w:rPr>
        <w:t>Cuantificadores</w:t>
      </w:r>
    </w:p>
    <w:p w14:paraId="51395746" w14:textId="7EB53794" w:rsidR="00D35387" w:rsidRPr="00D35387" w:rsidRDefault="00D35387" w:rsidP="00D35387">
      <w:pPr>
        <w:ind w:left="0" w:firstLine="0"/>
        <w:jc w:val="both"/>
        <w:rPr>
          <w:color w:val="auto"/>
        </w:rPr>
      </w:pPr>
      <w:r w:rsidRPr="00D35387">
        <w:rPr>
          <w:color w:val="auto"/>
        </w:rPr>
        <w:t>El bloque Codificador uniforme realiza las siguientes dos operaciones en cada muestra de punto flotante en el vector o matriz de entrada:</w:t>
      </w:r>
    </w:p>
    <w:p w14:paraId="1FD5EDC6" w14:textId="4CFB0CEB" w:rsidR="00D35387" w:rsidRPr="00D35387" w:rsidRDefault="00D35387" w:rsidP="00D35387">
      <w:pPr>
        <w:pStyle w:val="Prrafodelista"/>
        <w:numPr>
          <w:ilvl w:val="0"/>
          <w:numId w:val="4"/>
        </w:numPr>
        <w:jc w:val="both"/>
        <w:rPr>
          <w:color w:val="auto"/>
        </w:rPr>
      </w:pPr>
      <w:r w:rsidRPr="00D35387">
        <w:rPr>
          <w:color w:val="auto"/>
        </w:rPr>
        <w:t>Cuantiza el valor con la misma precisión</w:t>
      </w:r>
      <w:r>
        <w:rPr>
          <w:color w:val="auto"/>
        </w:rPr>
        <w:t>.</w:t>
      </w:r>
    </w:p>
    <w:p w14:paraId="6D0F9A7F" w14:textId="5E4B1CC8" w:rsidR="00D35387" w:rsidRDefault="00D35387" w:rsidP="00D35387">
      <w:pPr>
        <w:pStyle w:val="Prrafodelista"/>
        <w:numPr>
          <w:ilvl w:val="0"/>
          <w:numId w:val="4"/>
        </w:numPr>
        <w:jc w:val="both"/>
        <w:rPr>
          <w:color w:val="auto"/>
        </w:rPr>
      </w:pPr>
      <w:r w:rsidRPr="00D35387">
        <w:rPr>
          <w:color w:val="auto"/>
        </w:rPr>
        <w:t>Codifica el valor de punto flotante cuantificado en un valor entero</w:t>
      </w:r>
      <w:r>
        <w:rPr>
          <w:color w:val="auto"/>
        </w:rPr>
        <w:t>.</w:t>
      </w:r>
    </w:p>
    <w:p w14:paraId="029C1E92" w14:textId="1BECF964" w:rsidR="00D35387" w:rsidRDefault="009243B7" w:rsidP="00D35387">
      <w:pPr>
        <w:jc w:val="both"/>
        <w:rPr>
          <w:rFonts w:eastAsia="Calibri"/>
          <w:b/>
          <w:bCs/>
          <w:szCs w:val="24"/>
        </w:rPr>
      </w:pPr>
      <w:r>
        <w:rPr>
          <w:noProof/>
          <w:color w:val="auto"/>
        </w:rPr>
        <w:drawing>
          <wp:anchor distT="0" distB="0" distL="114300" distR="114300" simplePos="0" relativeHeight="251670528" behindDoc="0" locked="0" layoutInCell="1" allowOverlap="1" wp14:anchorId="2753AA48" wp14:editId="6D28319D">
            <wp:simplePos x="0" y="0"/>
            <wp:positionH relativeFrom="margin">
              <wp:align>right</wp:align>
            </wp:positionH>
            <wp:positionV relativeFrom="paragraph">
              <wp:posOffset>293370</wp:posOffset>
            </wp:positionV>
            <wp:extent cx="2590800" cy="8763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0" cy="876300"/>
                    </a:xfrm>
                    <a:prstGeom prst="rect">
                      <a:avLst/>
                    </a:prstGeom>
                    <a:noFill/>
                    <a:ln>
                      <a:noFill/>
                    </a:ln>
                  </pic:spPr>
                </pic:pic>
              </a:graphicData>
            </a:graphic>
          </wp:anchor>
        </w:drawing>
      </w:r>
      <w:r w:rsidRPr="00864167">
        <w:rPr>
          <w:rFonts w:eastAsia="Calibri"/>
          <w:b/>
          <w:bCs/>
          <w:szCs w:val="24"/>
        </w:rPr>
        <w:t>Capa de</w:t>
      </w:r>
      <w:r>
        <w:rPr>
          <w:rFonts w:eastAsia="Calibri"/>
          <w:b/>
          <w:bCs/>
          <w:szCs w:val="24"/>
        </w:rPr>
        <w:t xml:space="preserve"> Modulación:</w:t>
      </w:r>
    </w:p>
    <w:p w14:paraId="2B55D621" w14:textId="77777777" w:rsidR="005849E1" w:rsidRPr="00E47C12" w:rsidRDefault="005849E1" w:rsidP="005849E1">
      <w:pPr>
        <w:spacing w:after="52" w:line="259" w:lineRule="auto"/>
        <w:rPr>
          <w:b/>
          <w:bCs/>
          <w:szCs w:val="24"/>
        </w:rPr>
      </w:pPr>
      <w:r w:rsidRPr="00E47C12">
        <w:rPr>
          <w:b/>
          <w:bCs/>
          <w:szCs w:val="24"/>
        </w:rPr>
        <w:t>Modulador PCM</w:t>
      </w:r>
      <w:r>
        <w:rPr>
          <w:b/>
          <w:bCs/>
          <w:szCs w:val="24"/>
        </w:rPr>
        <w:t>:</w:t>
      </w:r>
    </w:p>
    <w:p w14:paraId="41B8A2CA" w14:textId="76A40F1E" w:rsidR="009243B7" w:rsidRPr="00D35387" w:rsidRDefault="005849E1" w:rsidP="00D35387">
      <w:pPr>
        <w:jc w:val="both"/>
        <w:rPr>
          <w:color w:val="auto"/>
        </w:rPr>
      </w:pPr>
      <w:r>
        <w:rPr>
          <w:rFonts w:eastAsia="Calibri"/>
          <w:noProof/>
          <w:szCs w:val="24"/>
        </w:rPr>
        <w:drawing>
          <wp:inline distT="0" distB="0" distL="0" distR="0" wp14:anchorId="0EE4EA20" wp14:editId="29F50B2C">
            <wp:extent cx="2590800" cy="46582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2">
                      <a:extLst>
                        <a:ext uri="{28A0092B-C50C-407E-A947-70E740481C1C}">
                          <a14:useLocalDpi xmlns:a14="http://schemas.microsoft.com/office/drawing/2010/main" val="0"/>
                        </a:ext>
                      </a:extLst>
                    </a:blip>
                    <a:srcRect b="7725"/>
                    <a:stretch/>
                  </pic:blipFill>
                  <pic:spPr bwMode="auto">
                    <a:xfrm>
                      <a:off x="0" y="0"/>
                      <a:ext cx="2590800" cy="465826"/>
                    </a:xfrm>
                    <a:prstGeom prst="rect">
                      <a:avLst/>
                    </a:prstGeom>
                    <a:noFill/>
                    <a:ln>
                      <a:noFill/>
                    </a:ln>
                    <a:extLst>
                      <a:ext uri="{53640926-AAD7-44D8-BBD7-CCE9431645EC}">
                        <a14:shadowObscured xmlns:a14="http://schemas.microsoft.com/office/drawing/2010/main"/>
                      </a:ext>
                    </a:extLst>
                  </pic:spPr>
                </pic:pic>
              </a:graphicData>
            </a:graphic>
          </wp:inline>
        </w:drawing>
      </w:r>
    </w:p>
    <w:p w14:paraId="40F5EBB4" w14:textId="180A43C0" w:rsidR="005849E1" w:rsidRDefault="005849E1" w:rsidP="005849E1">
      <w:pPr>
        <w:ind w:left="0" w:firstLine="0"/>
        <w:rPr>
          <w:rFonts w:eastAsia="Calibri"/>
          <w:szCs w:val="24"/>
        </w:rPr>
      </w:pPr>
      <w:r>
        <w:rPr>
          <w:rFonts w:eastAsia="Calibri"/>
          <w:b/>
          <w:bCs/>
          <w:szCs w:val="24"/>
        </w:rPr>
        <w:t>G</w:t>
      </w:r>
      <w:r w:rsidRPr="00864167">
        <w:rPr>
          <w:rFonts w:eastAsia="Calibri"/>
          <w:b/>
          <w:bCs/>
          <w:szCs w:val="24"/>
        </w:rPr>
        <w:t xml:space="preserve">rafica </w:t>
      </w:r>
      <w:r>
        <w:rPr>
          <w:rFonts w:eastAsia="Calibri"/>
          <w:b/>
          <w:bCs/>
          <w:szCs w:val="24"/>
        </w:rPr>
        <w:t>6.</w:t>
      </w:r>
      <w:r w:rsidRPr="00864167">
        <w:rPr>
          <w:rFonts w:eastAsia="Calibri"/>
          <w:szCs w:val="24"/>
        </w:rPr>
        <w:t xml:space="preserve"> </w:t>
      </w:r>
      <w:r>
        <w:rPr>
          <w:rFonts w:eastAsia="Calibri"/>
          <w:szCs w:val="24"/>
        </w:rPr>
        <w:t xml:space="preserve">Capa de </w:t>
      </w:r>
      <w:r>
        <w:rPr>
          <w:rFonts w:eastAsia="Calibri"/>
          <w:szCs w:val="24"/>
        </w:rPr>
        <w:t>nodulación</w:t>
      </w:r>
      <w:r w:rsidRPr="00864167">
        <w:rPr>
          <w:rFonts w:eastAsia="Calibri"/>
          <w:szCs w:val="24"/>
        </w:rPr>
        <w:t>.</w:t>
      </w:r>
    </w:p>
    <w:p w14:paraId="09CE1A3D" w14:textId="77777777" w:rsidR="00ED1812" w:rsidRPr="00864167" w:rsidRDefault="00ED1812" w:rsidP="00ED1812">
      <w:pPr>
        <w:numPr>
          <w:ilvl w:val="0"/>
          <w:numId w:val="1"/>
        </w:numPr>
        <w:spacing w:after="156" w:line="259" w:lineRule="auto"/>
        <w:ind w:hanging="360"/>
        <w:rPr>
          <w:szCs w:val="24"/>
        </w:rPr>
      </w:pPr>
      <w:r w:rsidRPr="00864167">
        <w:rPr>
          <w:rFonts w:eastAsia="Calibri"/>
          <w:szCs w:val="24"/>
        </w:rPr>
        <w:t xml:space="preserve">¿Cómo identifica los Bloques utilizados para la modulación? </w:t>
      </w:r>
    </w:p>
    <w:p w14:paraId="0AD58B16" w14:textId="3681D8D3" w:rsidR="009243B7" w:rsidRPr="009243B7" w:rsidRDefault="009243B7" w:rsidP="009243B7">
      <w:pPr>
        <w:pStyle w:val="NormalWeb"/>
        <w:shd w:val="clear" w:color="auto" w:fill="FFFFFF"/>
        <w:spacing w:before="0" w:beforeAutospacing="0" w:after="75" w:afterAutospacing="0"/>
        <w:jc w:val="both"/>
      </w:pPr>
      <w:r w:rsidRPr="00864167">
        <w:rPr>
          <w:noProof/>
        </w:rPr>
        <w:lastRenderedPageBreak/>
        <w:drawing>
          <wp:anchor distT="0" distB="0" distL="114300" distR="114300" simplePos="0" relativeHeight="251671552" behindDoc="0" locked="0" layoutInCell="1" allowOverlap="1" wp14:anchorId="3B4DEEE2" wp14:editId="025649BB">
            <wp:simplePos x="0" y="0"/>
            <wp:positionH relativeFrom="column">
              <wp:align>left</wp:align>
            </wp:positionH>
            <wp:positionV relativeFrom="paragraph">
              <wp:posOffset>67945</wp:posOffset>
            </wp:positionV>
            <wp:extent cx="600075" cy="533400"/>
            <wp:effectExtent l="0" t="0" r="9525" b="0"/>
            <wp:wrapSquare wrapText="bothSides"/>
            <wp:docPr id="4" name="Imagen 4" descr="Bloque de bú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que de búf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0075" cy="533400"/>
                    </a:xfrm>
                    <a:prstGeom prst="rect">
                      <a:avLst/>
                    </a:prstGeom>
                    <a:noFill/>
                    <a:ln>
                      <a:noFill/>
                    </a:ln>
                  </pic:spPr>
                </pic:pic>
              </a:graphicData>
            </a:graphic>
          </wp:anchor>
        </w:drawing>
      </w:r>
      <w:r>
        <w:rPr>
          <w:shd w:val="clear" w:color="auto" w:fill="FFFFFF"/>
        </w:rPr>
        <w:t>BUFFER, a</w:t>
      </w:r>
      <w:r w:rsidRPr="009243B7">
        <w:rPr>
          <w:shd w:val="clear" w:color="auto" w:fill="FFFFFF"/>
        </w:rPr>
        <w:t>lmacene la secuencia de entrada a un tamaño de fotograma más pequeño o más grande</w:t>
      </w:r>
      <w:r>
        <w:rPr>
          <w:shd w:val="clear" w:color="auto" w:fill="FFFFFF"/>
        </w:rPr>
        <w:t>.</w:t>
      </w:r>
    </w:p>
    <w:p w14:paraId="3D458849" w14:textId="432B0957" w:rsidR="009243B7" w:rsidRPr="009243B7" w:rsidRDefault="009243B7" w:rsidP="009243B7">
      <w:pPr>
        <w:pStyle w:val="NormalWeb"/>
        <w:shd w:val="clear" w:color="auto" w:fill="FFFFFF"/>
        <w:spacing w:before="0" w:beforeAutospacing="0" w:after="75" w:afterAutospacing="0"/>
        <w:jc w:val="both"/>
      </w:pPr>
    </w:p>
    <w:p w14:paraId="2F8A2253" w14:textId="4E23DBA3" w:rsidR="009243B7" w:rsidRDefault="009243B7" w:rsidP="009243B7">
      <w:pPr>
        <w:pStyle w:val="NormalWeb"/>
        <w:shd w:val="clear" w:color="auto" w:fill="FFFFFF"/>
        <w:spacing w:before="0" w:beforeAutospacing="0" w:after="75" w:afterAutospacing="0"/>
        <w:jc w:val="both"/>
        <w:rPr>
          <w:shd w:val="clear" w:color="auto" w:fill="FFFFFF"/>
        </w:rPr>
      </w:pPr>
      <w:r w:rsidRPr="009243B7">
        <w:rPr>
          <w:shd w:val="clear" w:color="auto" w:fill="FFFFFF"/>
        </w:rPr>
        <w:t>El bloque Buffer siempre realiza un procesamiento basado en tramas. El bloque redistribuye los datos en cada columna de la entrada para producir una salida con un tamaño de marco diferente. El almacenamiento en búfer de una señal a un tamaño de fotograma más grande produce una salida con una</w:t>
      </w:r>
      <w:r>
        <w:rPr>
          <w:shd w:val="clear" w:color="auto" w:fill="FFFFFF"/>
        </w:rPr>
        <w:t xml:space="preserve"> velocidad de</w:t>
      </w:r>
      <w:r w:rsidRPr="009243B7">
        <w:rPr>
          <w:shd w:val="clear" w:color="auto" w:fill="FFFFFF"/>
        </w:rPr>
        <w:t> fotogramas</w:t>
      </w:r>
      <w:r>
        <w:rPr>
          <w:shd w:val="clear" w:color="auto" w:fill="FFFFFF"/>
        </w:rPr>
        <w:t xml:space="preserve"> más lenta</w:t>
      </w:r>
      <w:r w:rsidRPr="009243B7">
        <w:rPr>
          <w:shd w:val="clear" w:color="auto" w:fill="FFFFFF"/>
        </w:rPr>
        <w:t> que la entrada. </w:t>
      </w:r>
    </w:p>
    <w:p w14:paraId="41181FE1" w14:textId="2BFAE0BB" w:rsidR="009243B7" w:rsidRPr="009243B7" w:rsidRDefault="009243B7" w:rsidP="009243B7">
      <w:pPr>
        <w:pStyle w:val="NormalWeb"/>
        <w:shd w:val="clear" w:color="auto" w:fill="FFFFFF"/>
        <w:spacing w:before="0" w:beforeAutospacing="0" w:after="150" w:afterAutospacing="0"/>
        <w:jc w:val="both"/>
      </w:pPr>
      <w:r w:rsidRPr="009243B7">
        <w:rPr>
          <w:noProof/>
        </w:rPr>
        <w:drawing>
          <wp:anchor distT="0" distB="0" distL="114300" distR="114300" simplePos="0" relativeHeight="251672576" behindDoc="0" locked="0" layoutInCell="1" allowOverlap="1" wp14:anchorId="2F193A3F" wp14:editId="528C1DD4">
            <wp:simplePos x="0" y="0"/>
            <wp:positionH relativeFrom="margin">
              <wp:align>left</wp:align>
            </wp:positionH>
            <wp:positionV relativeFrom="paragraph">
              <wp:posOffset>33655</wp:posOffset>
            </wp:positionV>
            <wp:extent cx="1104900" cy="723900"/>
            <wp:effectExtent l="0" t="0" r="0" b="0"/>
            <wp:wrapSquare wrapText="bothSides"/>
            <wp:docPr id="5" name="Imagen 5" descr="Integer to Bit Convert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ger to Bit Converter bloc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04900" cy="723900"/>
                    </a:xfrm>
                    <a:prstGeom prst="rect">
                      <a:avLst/>
                    </a:prstGeom>
                    <a:noFill/>
                    <a:ln>
                      <a:noFill/>
                    </a:ln>
                  </pic:spPr>
                </pic:pic>
              </a:graphicData>
            </a:graphic>
          </wp:anchor>
        </w:drawing>
      </w:r>
      <w:r w:rsidRPr="009243B7">
        <w:t>El bloque </w:t>
      </w:r>
      <w:r w:rsidRPr="009243B7">
        <w:rPr>
          <w:rStyle w:val="block"/>
        </w:rPr>
        <w:t>Convertidor de enteros a bits</w:t>
      </w:r>
      <w:r w:rsidRPr="009243B7">
        <w:t> asigna cada entero (o valor de punto fijo) en el vector de entrada a un grupo de bits en el vector de salida.</w:t>
      </w:r>
    </w:p>
    <w:p w14:paraId="558BCCEF" w14:textId="644A8DF1" w:rsidR="009243B7" w:rsidRPr="009243B7" w:rsidRDefault="009243B7" w:rsidP="009243B7">
      <w:pPr>
        <w:pStyle w:val="NormalWeb"/>
        <w:shd w:val="clear" w:color="auto" w:fill="FFFFFF"/>
        <w:spacing w:before="0" w:beforeAutospacing="0" w:after="150" w:afterAutospacing="0"/>
        <w:jc w:val="both"/>
      </w:pPr>
      <w:r w:rsidRPr="009243B7">
        <w:t>Este bloque es de tasa única y de canal único. El bloque mapea cada valor entero (o entero almacenado cuando usa una entrada de punto fijo) a un grupo de </w:t>
      </w:r>
      <w:r w:rsidRPr="009243B7">
        <w:rPr>
          <w:rStyle w:val="nfasis"/>
        </w:rPr>
        <w:t>M</w:t>
      </w:r>
      <w:r w:rsidRPr="009243B7">
        <w:t> bits, usando la selección para el </w:t>
      </w:r>
      <w:r w:rsidRPr="009243B7">
        <w:rPr>
          <w:rStyle w:val="Textoennegrita"/>
        </w:rPr>
        <w:t>orden de bits de Salida</w:t>
      </w:r>
      <w:r w:rsidRPr="009243B7">
        <w:t> para determinar el bit más significativo. La longitud del vector de salida resultante es </w:t>
      </w:r>
      <w:r w:rsidRPr="009243B7">
        <w:rPr>
          <w:rStyle w:val="nfasis"/>
        </w:rPr>
        <w:t>M</w:t>
      </w:r>
      <w:r w:rsidRPr="009243B7">
        <w:t> veces la longitud del vector de entrada.</w:t>
      </w:r>
    </w:p>
    <w:p w14:paraId="50ADEBEF" w14:textId="0D2EEC26" w:rsidR="009243B7" w:rsidRPr="009243B7" w:rsidRDefault="009243B7" w:rsidP="009243B7">
      <w:pPr>
        <w:pStyle w:val="NormalWeb"/>
        <w:shd w:val="clear" w:color="auto" w:fill="FFFFFF"/>
        <w:spacing w:before="0" w:beforeAutospacing="0" w:after="75" w:afterAutospacing="0"/>
        <w:jc w:val="both"/>
        <w:rPr>
          <w:shd w:val="clear" w:color="auto" w:fill="FFFFFF"/>
        </w:rPr>
      </w:pPr>
      <w:r w:rsidRPr="00864167">
        <w:rPr>
          <w:noProof/>
        </w:rPr>
        <w:drawing>
          <wp:anchor distT="0" distB="0" distL="114300" distR="114300" simplePos="0" relativeHeight="251673600" behindDoc="0" locked="0" layoutInCell="1" allowOverlap="1" wp14:anchorId="6056FC64" wp14:editId="3DC96E7E">
            <wp:simplePos x="0" y="0"/>
            <wp:positionH relativeFrom="column">
              <wp:posOffset>-1198</wp:posOffset>
            </wp:positionH>
            <wp:positionV relativeFrom="paragraph">
              <wp:posOffset>2252</wp:posOffset>
            </wp:positionV>
            <wp:extent cx="1066800" cy="647700"/>
            <wp:effectExtent l="0" t="0" r="0" b="0"/>
            <wp:wrapSquare wrapText="bothSides"/>
            <wp:docPr id="7" name="Imagen 7" descr="Bloque convertidor unipolar a b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que convertidor unipolar a bipola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66800" cy="647700"/>
                    </a:xfrm>
                    <a:prstGeom prst="rect">
                      <a:avLst/>
                    </a:prstGeom>
                    <a:noFill/>
                    <a:ln>
                      <a:noFill/>
                    </a:ln>
                  </pic:spPr>
                </pic:pic>
              </a:graphicData>
            </a:graphic>
          </wp:anchor>
        </w:drawing>
      </w:r>
      <w:r w:rsidRPr="009243B7">
        <w:rPr>
          <w:noProof/>
        </w:rPr>
        <w:t xml:space="preserve"> </w:t>
      </w:r>
      <w:r w:rsidRPr="00864167">
        <w:rPr>
          <w:noProof/>
        </w:rPr>
        <w:drawing>
          <wp:anchor distT="0" distB="0" distL="114300" distR="114300" simplePos="0" relativeHeight="251674624" behindDoc="0" locked="0" layoutInCell="1" allowOverlap="1" wp14:anchorId="5D36C9FA" wp14:editId="4FB8E441">
            <wp:simplePos x="0" y="0"/>
            <wp:positionH relativeFrom="column">
              <wp:posOffset>1214755</wp:posOffset>
            </wp:positionH>
            <wp:positionV relativeFrom="paragraph">
              <wp:posOffset>1905</wp:posOffset>
            </wp:positionV>
            <wp:extent cx="1066800" cy="647700"/>
            <wp:effectExtent l="0" t="0" r="0" b="0"/>
            <wp:wrapSquare wrapText="bothSides"/>
            <wp:docPr id="8" name="Imagen 8" descr="Bloque convertidor bipolar a un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oque convertidor bipolar a unipol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66800" cy="647700"/>
                    </a:xfrm>
                    <a:prstGeom prst="rect">
                      <a:avLst/>
                    </a:prstGeom>
                    <a:noFill/>
                    <a:ln>
                      <a:noFill/>
                    </a:ln>
                  </pic:spPr>
                </pic:pic>
              </a:graphicData>
            </a:graphic>
          </wp:anchor>
        </w:drawing>
      </w:r>
    </w:p>
    <w:p w14:paraId="0639059E" w14:textId="21D68BA1" w:rsidR="009243B7" w:rsidRDefault="009243B7" w:rsidP="009243B7">
      <w:pPr>
        <w:ind w:left="0" w:firstLine="0"/>
        <w:jc w:val="both"/>
      </w:pPr>
      <w:r w:rsidRPr="009243B7">
        <w:t xml:space="preserve">El bloque Conversor de unipolar a bipolar asigna la señal de entrada unipolar a una señal de salida bipolar. Si la entrada consta de números enteros entre 0 y M-1, donde M es el parámetro de número M-ary, entonces la salida consta de números enteros entre - (M-1) y M-1. Si M es par, entonces la salida es impar. Si M es impar, entonces la salida es par. Este bloque solo </w:t>
      </w:r>
      <w:r w:rsidRPr="009243B7">
        <w:t>está diseñado para funcionar cuando el valor de entrada está dentro del conjunto {0,1,2 ... (M-1)}, donde M es el parámetro del número M-ario. Si el valor de entrada está fuera de este conjunto de números enteros, es posible que la salida no sea válida.</w:t>
      </w:r>
    </w:p>
    <w:p w14:paraId="1D469941" w14:textId="3872118E" w:rsidR="00ED1812" w:rsidRPr="00864167" w:rsidRDefault="00ED1812" w:rsidP="00ED1812">
      <w:pPr>
        <w:numPr>
          <w:ilvl w:val="0"/>
          <w:numId w:val="1"/>
        </w:numPr>
        <w:spacing w:after="24" w:line="259" w:lineRule="auto"/>
        <w:ind w:hanging="360"/>
        <w:rPr>
          <w:szCs w:val="24"/>
        </w:rPr>
      </w:pPr>
      <w:r w:rsidRPr="00864167">
        <w:rPr>
          <w:rFonts w:eastAsia="Calibri"/>
          <w:szCs w:val="24"/>
        </w:rPr>
        <w:t>¿Qué entiende por Compa</w:t>
      </w:r>
      <w:r>
        <w:rPr>
          <w:rFonts w:eastAsia="Calibri"/>
          <w:szCs w:val="24"/>
        </w:rPr>
        <w:t>n</w:t>
      </w:r>
      <w:r w:rsidRPr="00864167">
        <w:rPr>
          <w:rFonts w:eastAsia="Calibri"/>
          <w:szCs w:val="24"/>
        </w:rPr>
        <w:t xml:space="preserve">sion? </w:t>
      </w:r>
    </w:p>
    <w:p w14:paraId="3EB76911" w14:textId="69AFD392" w:rsidR="00ED1812" w:rsidRPr="00E47C12" w:rsidRDefault="00ED1812" w:rsidP="00E47C12">
      <w:pPr>
        <w:ind w:left="0" w:firstLine="0"/>
        <w:jc w:val="both"/>
        <w:rPr>
          <w:color w:val="auto"/>
          <w:szCs w:val="24"/>
        </w:rPr>
      </w:pPr>
      <w:r w:rsidRPr="00E47C12">
        <w:rPr>
          <w:color w:val="auto"/>
          <w:szCs w:val="24"/>
          <w:shd w:val="clear" w:color="auto" w:fill="FFFFFF"/>
        </w:rPr>
        <w:t>En </w:t>
      </w:r>
      <w:hyperlink r:id="rId67" w:tooltip="Procesamiento de señales" w:history="1">
        <w:r w:rsidRPr="00E47C12">
          <w:rPr>
            <w:rStyle w:val="Hipervnculo"/>
            <w:color w:val="auto"/>
            <w:szCs w:val="24"/>
            <w:u w:val="none"/>
            <w:shd w:val="clear" w:color="auto" w:fill="FFFFFF"/>
          </w:rPr>
          <w:t>procesamiento de señales</w:t>
        </w:r>
      </w:hyperlink>
      <w:r w:rsidRPr="00E47C12">
        <w:rPr>
          <w:color w:val="auto"/>
          <w:szCs w:val="24"/>
          <w:shd w:val="clear" w:color="auto" w:fill="FFFFFF"/>
        </w:rPr>
        <w:t>, </w:t>
      </w:r>
      <w:hyperlink r:id="rId68" w:tooltip="Audio analógico" w:history="1">
        <w:r w:rsidRPr="00E47C12">
          <w:rPr>
            <w:rStyle w:val="Hipervnculo"/>
            <w:color w:val="auto"/>
            <w:szCs w:val="24"/>
            <w:u w:val="none"/>
            <w:shd w:val="clear" w:color="auto" w:fill="FFFFFF"/>
          </w:rPr>
          <w:t>audio analógico</w:t>
        </w:r>
      </w:hyperlink>
      <w:r w:rsidRPr="00E47C12">
        <w:rPr>
          <w:color w:val="auto"/>
          <w:szCs w:val="24"/>
          <w:shd w:val="clear" w:color="auto" w:fill="FFFFFF"/>
        </w:rPr>
        <w:t>, </w:t>
      </w:r>
      <w:hyperlink r:id="rId69" w:tooltip="Telecomunicaciones" w:history="1">
        <w:r w:rsidRPr="00E47C12">
          <w:rPr>
            <w:rStyle w:val="Hipervnculo"/>
            <w:color w:val="auto"/>
            <w:szCs w:val="24"/>
            <w:u w:val="none"/>
            <w:shd w:val="clear" w:color="auto" w:fill="FFFFFF"/>
          </w:rPr>
          <w:t>telecomunicaciones</w:t>
        </w:r>
      </w:hyperlink>
      <w:r w:rsidRPr="00E47C12">
        <w:rPr>
          <w:color w:val="auto"/>
          <w:szCs w:val="24"/>
          <w:shd w:val="clear" w:color="auto" w:fill="FFFFFF"/>
        </w:rPr>
        <w:t> y </w:t>
      </w:r>
      <w:hyperlink r:id="rId70" w:tooltip="Termodinámica" w:history="1">
        <w:r w:rsidRPr="00E47C12">
          <w:rPr>
            <w:rStyle w:val="Hipervnculo"/>
            <w:color w:val="auto"/>
            <w:szCs w:val="24"/>
            <w:u w:val="none"/>
            <w:shd w:val="clear" w:color="auto" w:fill="FFFFFF"/>
          </w:rPr>
          <w:t>termodi</w:t>
        </w:r>
        <w:r w:rsidR="00E47C12">
          <w:rPr>
            <w:rStyle w:val="Hipervnculo"/>
            <w:color w:val="auto"/>
            <w:szCs w:val="24"/>
            <w:u w:val="none"/>
            <w:shd w:val="clear" w:color="auto" w:fill="FFFFFF"/>
          </w:rPr>
          <w:t>n</w:t>
        </w:r>
        <w:r w:rsidRPr="00E47C12">
          <w:rPr>
            <w:rStyle w:val="Hipervnculo"/>
            <w:color w:val="auto"/>
            <w:szCs w:val="24"/>
            <w:u w:val="none"/>
            <w:shd w:val="clear" w:color="auto" w:fill="FFFFFF"/>
          </w:rPr>
          <w:t>ámica</w:t>
        </w:r>
      </w:hyperlink>
      <w:r w:rsidRPr="00E47C12">
        <w:rPr>
          <w:color w:val="auto"/>
          <w:szCs w:val="24"/>
          <w:shd w:val="clear" w:color="auto" w:fill="FFFFFF"/>
        </w:rPr>
        <w:t>, la compansión o companding es un método aplicable a </w:t>
      </w:r>
      <w:hyperlink r:id="rId71" w:tooltip="Señal analógica" w:history="1">
        <w:r w:rsidRPr="00E47C12">
          <w:rPr>
            <w:rStyle w:val="Hipervnculo"/>
            <w:color w:val="auto"/>
            <w:szCs w:val="24"/>
            <w:u w:val="none"/>
            <w:shd w:val="clear" w:color="auto" w:fill="FFFFFF"/>
          </w:rPr>
          <w:t>señales</w:t>
        </w:r>
      </w:hyperlink>
      <w:r w:rsidRPr="00E47C12">
        <w:rPr>
          <w:color w:val="auto"/>
          <w:szCs w:val="24"/>
          <w:shd w:val="clear" w:color="auto" w:fill="FFFFFF"/>
        </w:rPr>
        <w:t> para mejorar la transmisión de las mismas en </w:t>
      </w:r>
      <w:hyperlink r:id="rId72" w:tooltip="Canal de comunicaciones" w:history="1">
        <w:r w:rsidRPr="00E47C12">
          <w:rPr>
            <w:rStyle w:val="Hipervnculo"/>
            <w:color w:val="auto"/>
            <w:szCs w:val="24"/>
            <w:u w:val="none"/>
            <w:shd w:val="clear" w:color="auto" w:fill="FFFFFF"/>
          </w:rPr>
          <w:t>canales</w:t>
        </w:r>
      </w:hyperlink>
      <w:r w:rsidRPr="00E47C12">
        <w:rPr>
          <w:color w:val="auto"/>
          <w:szCs w:val="24"/>
          <w:shd w:val="clear" w:color="auto" w:fill="FFFFFF"/>
        </w:rPr>
        <w:t> limitados. Está formado por dos procesos: compresión y expansión</w:t>
      </w:r>
      <w:r w:rsidR="00E47C12">
        <w:rPr>
          <w:color w:val="auto"/>
          <w:szCs w:val="24"/>
          <w:shd w:val="clear" w:color="auto" w:fill="FFFFFF"/>
        </w:rPr>
        <w:t>.</w:t>
      </w:r>
    </w:p>
    <w:p w14:paraId="0AB19643" w14:textId="5DCAC851" w:rsidR="009243B7" w:rsidRDefault="00ED1812" w:rsidP="009243B7">
      <w:pPr>
        <w:ind w:left="0" w:firstLine="0"/>
        <w:jc w:val="both"/>
        <w:rPr>
          <w:color w:val="auto"/>
          <w:szCs w:val="24"/>
          <w:shd w:val="clear" w:color="auto" w:fill="FFFFFF"/>
        </w:rPr>
      </w:pPr>
      <w:r w:rsidRPr="00E47C12">
        <w:rPr>
          <w:color w:val="auto"/>
          <w:szCs w:val="24"/>
          <w:shd w:val="clear" w:color="auto" w:fill="FFFFFF"/>
        </w:rPr>
        <w:t>La </w:t>
      </w:r>
      <w:r w:rsidRPr="00E47C12">
        <w:rPr>
          <w:b/>
          <w:bCs/>
          <w:color w:val="auto"/>
          <w:szCs w:val="24"/>
          <w:shd w:val="clear" w:color="auto" w:fill="FFFFFF"/>
        </w:rPr>
        <w:t>compresión</w:t>
      </w:r>
      <w:r w:rsidRPr="00E47C12">
        <w:rPr>
          <w:color w:val="auto"/>
          <w:szCs w:val="24"/>
          <w:shd w:val="clear" w:color="auto" w:fill="FFFFFF"/>
        </w:rPr>
        <w:t> es un procedimiento reversible que reduce el </w:t>
      </w:r>
      <w:hyperlink r:id="rId73" w:tooltip="Rango dinámico" w:history="1">
        <w:r w:rsidRPr="00E47C12">
          <w:rPr>
            <w:rStyle w:val="Hipervnculo"/>
            <w:color w:val="auto"/>
            <w:szCs w:val="24"/>
            <w:u w:val="none"/>
            <w:shd w:val="clear" w:color="auto" w:fill="FFFFFF"/>
          </w:rPr>
          <w:t>rango dinámico</w:t>
        </w:r>
      </w:hyperlink>
      <w:r w:rsidRPr="00E47C12">
        <w:rPr>
          <w:color w:val="auto"/>
          <w:szCs w:val="24"/>
          <w:shd w:val="clear" w:color="auto" w:fill="FFFFFF"/>
        </w:rPr>
        <w:t> de la señal, de forma que diferencias de niveles grandes en la entrada son representadas por diferencias pequeñas en la salida.</w:t>
      </w:r>
    </w:p>
    <w:p w14:paraId="3A1F38CF" w14:textId="2A8FA09C" w:rsidR="00E47C12" w:rsidRPr="00E47C12" w:rsidRDefault="00E47C12" w:rsidP="00E47C12">
      <w:pPr>
        <w:ind w:left="0" w:firstLine="0"/>
        <w:jc w:val="both"/>
        <w:rPr>
          <w:b/>
          <w:bCs/>
        </w:rPr>
      </w:pPr>
      <w:r w:rsidRPr="00E47C12">
        <w:rPr>
          <w:b/>
          <w:bCs/>
          <w:noProof/>
        </w:rPr>
        <w:drawing>
          <wp:anchor distT="0" distB="0" distL="114300" distR="114300" simplePos="0" relativeHeight="251675648" behindDoc="0" locked="0" layoutInCell="1" allowOverlap="1" wp14:anchorId="1CA66EA2" wp14:editId="29A51DF7">
            <wp:simplePos x="0" y="0"/>
            <wp:positionH relativeFrom="margin">
              <wp:align>right</wp:align>
            </wp:positionH>
            <wp:positionV relativeFrom="paragraph">
              <wp:posOffset>223101</wp:posOffset>
            </wp:positionV>
            <wp:extent cx="2591435" cy="1174750"/>
            <wp:effectExtent l="0" t="0" r="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1435" cy="1174750"/>
                    </a:xfrm>
                    <a:prstGeom prst="rect">
                      <a:avLst/>
                    </a:prstGeom>
                    <a:noFill/>
                    <a:ln>
                      <a:noFill/>
                    </a:ln>
                  </pic:spPr>
                </pic:pic>
              </a:graphicData>
            </a:graphic>
          </wp:anchor>
        </w:drawing>
      </w:r>
      <w:r w:rsidRPr="00E47C12">
        <w:rPr>
          <w:b/>
          <w:bCs/>
        </w:rPr>
        <w:t>Señal original</w:t>
      </w:r>
    </w:p>
    <w:p w14:paraId="4C52B930" w14:textId="63114C33" w:rsidR="00E47C12" w:rsidRPr="00E47C12" w:rsidRDefault="00E47C12" w:rsidP="00E47C12">
      <w:pPr>
        <w:ind w:left="0" w:firstLine="0"/>
        <w:jc w:val="both"/>
        <w:rPr>
          <w:b/>
          <w:bCs/>
        </w:rPr>
      </w:pPr>
      <w:r w:rsidRPr="00E47C12">
        <w:rPr>
          <w:b/>
          <w:bCs/>
          <w:noProof/>
        </w:rPr>
        <w:drawing>
          <wp:anchor distT="0" distB="0" distL="114300" distR="114300" simplePos="0" relativeHeight="251676672" behindDoc="0" locked="0" layoutInCell="1" allowOverlap="1" wp14:anchorId="04C78E85" wp14:editId="69617FDA">
            <wp:simplePos x="0" y="0"/>
            <wp:positionH relativeFrom="margin">
              <wp:align>right</wp:align>
            </wp:positionH>
            <wp:positionV relativeFrom="paragraph">
              <wp:posOffset>1259804</wp:posOffset>
            </wp:positionV>
            <wp:extent cx="2591435" cy="1174750"/>
            <wp:effectExtent l="0" t="0" r="0" b="635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91435" cy="1174750"/>
                    </a:xfrm>
                    <a:prstGeom prst="rect">
                      <a:avLst/>
                    </a:prstGeom>
                    <a:noFill/>
                    <a:ln>
                      <a:noFill/>
                    </a:ln>
                  </pic:spPr>
                </pic:pic>
              </a:graphicData>
            </a:graphic>
          </wp:anchor>
        </w:drawing>
      </w:r>
      <w:r w:rsidRPr="00E47C12">
        <w:rPr>
          <w:b/>
          <w:bCs/>
          <w:color w:val="auto"/>
          <w:szCs w:val="24"/>
          <w:shd w:val="clear" w:color="auto" w:fill="FFFFFF"/>
        </w:rPr>
        <w:t xml:space="preserve">Señal </w:t>
      </w:r>
      <w:r w:rsidRPr="00E47C12">
        <w:rPr>
          <w:b/>
          <w:bCs/>
        </w:rPr>
        <w:t>Comprimida</w:t>
      </w:r>
    </w:p>
    <w:p w14:paraId="1A4CD253" w14:textId="77777777" w:rsidR="00E47C12" w:rsidRDefault="00E47C12" w:rsidP="00E47C12">
      <w:pPr>
        <w:shd w:val="clear" w:color="auto" w:fill="FFFFFF"/>
        <w:spacing w:before="120" w:after="120" w:line="240" w:lineRule="auto"/>
        <w:ind w:left="0" w:firstLine="0"/>
        <w:jc w:val="both"/>
        <w:rPr>
          <w:color w:val="auto"/>
          <w:szCs w:val="24"/>
        </w:rPr>
      </w:pPr>
    </w:p>
    <w:p w14:paraId="335B8B0C" w14:textId="7D9D6586" w:rsidR="00ED1812" w:rsidRPr="00ED1812" w:rsidRDefault="00ED1812" w:rsidP="00E47C12">
      <w:pPr>
        <w:shd w:val="clear" w:color="auto" w:fill="FFFFFF"/>
        <w:spacing w:before="120" w:after="120" w:line="240" w:lineRule="auto"/>
        <w:ind w:left="0" w:firstLine="0"/>
        <w:jc w:val="both"/>
        <w:rPr>
          <w:color w:val="auto"/>
          <w:szCs w:val="24"/>
        </w:rPr>
      </w:pPr>
      <w:r w:rsidRPr="00ED1812">
        <w:rPr>
          <w:color w:val="auto"/>
          <w:szCs w:val="24"/>
        </w:rPr>
        <w:t>La </w:t>
      </w:r>
      <w:r w:rsidRPr="00ED1812">
        <w:rPr>
          <w:b/>
          <w:bCs/>
          <w:color w:val="auto"/>
          <w:szCs w:val="24"/>
        </w:rPr>
        <w:t>expansión</w:t>
      </w:r>
      <w:r w:rsidRPr="00ED1812">
        <w:rPr>
          <w:color w:val="auto"/>
          <w:szCs w:val="24"/>
        </w:rPr>
        <w:t> realiza el proceso inverso de la compresión: restaura el rango dinámico original de la señal a partir de su versión comprimida.</w:t>
      </w:r>
    </w:p>
    <w:p w14:paraId="59F22054" w14:textId="77777777" w:rsidR="00ED1812" w:rsidRPr="00ED1812" w:rsidRDefault="00ED1812" w:rsidP="00E47C12">
      <w:pPr>
        <w:shd w:val="clear" w:color="auto" w:fill="FFFFFF"/>
        <w:spacing w:before="120" w:after="120" w:line="240" w:lineRule="auto"/>
        <w:ind w:left="0" w:firstLine="0"/>
        <w:jc w:val="both"/>
        <w:rPr>
          <w:color w:val="auto"/>
          <w:szCs w:val="24"/>
        </w:rPr>
      </w:pPr>
      <w:r w:rsidRPr="00ED1812">
        <w:rPr>
          <w:color w:val="auto"/>
          <w:szCs w:val="24"/>
        </w:rPr>
        <w:lastRenderedPageBreak/>
        <w:t>La compresión se aplica antes de transmitir la señal por el canal o medio limitado y la expansión se aplica en la salida una vez recibida la versión comprimida para restaurar la señal original.</w:t>
      </w:r>
    </w:p>
    <w:p w14:paraId="0D803EF6" w14:textId="002896ED" w:rsidR="00ED1812" w:rsidRDefault="00ED1812" w:rsidP="00E47C12">
      <w:pPr>
        <w:spacing w:after="0"/>
        <w:ind w:left="0" w:firstLine="0"/>
        <w:jc w:val="both"/>
      </w:pPr>
      <w:r>
        <w:t>Aplicacione</w:t>
      </w:r>
      <w:r w:rsidR="00E47C12">
        <w:t>s:</w:t>
      </w:r>
    </w:p>
    <w:p w14:paraId="40257720" w14:textId="00D2CD98" w:rsidR="00ED1812" w:rsidRDefault="00ED1812" w:rsidP="00E47C12">
      <w:pPr>
        <w:pStyle w:val="Prrafodelista"/>
        <w:numPr>
          <w:ilvl w:val="0"/>
          <w:numId w:val="5"/>
        </w:numPr>
        <w:spacing w:after="0"/>
        <w:jc w:val="both"/>
      </w:pPr>
      <w:r>
        <w:t>Reducción de ruido</w:t>
      </w:r>
    </w:p>
    <w:p w14:paraId="3225FCFD" w14:textId="6957B85E" w:rsidR="00ED1812" w:rsidRDefault="00E47C12" w:rsidP="00E47C12">
      <w:pPr>
        <w:pStyle w:val="Prrafodelista"/>
        <w:numPr>
          <w:ilvl w:val="0"/>
          <w:numId w:val="5"/>
        </w:numPr>
        <w:spacing w:after="0"/>
        <w:jc w:val="both"/>
      </w:pPr>
      <w:r>
        <w:t>Cuantización</w:t>
      </w:r>
      <w:r w:rsidR="00ED1812">
        <w:t xml:space="preserve"> logarítmica</w:t>
      </w:r>
    </w:p>
    <w:p w14:paraId="6548EBE0" w14:textId="77777777" w:rsidR="00E47C12" w:rsidRDefault="00E47C12" w:rsidP="00E47C12">
      <w:pPr>
        <w:pStyle w:val="Prrafodelista"/>
        <w:spacing w:after="0"/>
        <w:ind w:firstLine="0"/>
        <w:jc w:val="both"/>
      </w:pPr>
    </w:p>
    <w:p w14:paraId="1BB10F6C" w14:textId="59CCEDB5" w:rsidR="00ED1812" w:rsidRDefault="00E47C12" w:rsidP="009243B7">
      <w:pPr>
        <w:ind w:left="0" w:firstLine="0"/>
        <w:jc w:val="both"/>
        <w:rPr>
          <w:color w:val="auto"/>
          <w:szCs w:val="24"/>
          <w:shd w:val="clear" w:color="auto" w:fill="FFFFFF"/>
        </w:rPr>
      </w:pPr>
      <w:r w:rsidRPr="00E47C12">
        <w:rPr>
          <w:color w:val="auto"/>
          <w:szCs w:val="24"/>
          <w:shd w:val="clear" w:color="auto" w:fill="FFFFFF"/>
        </w:rPr>
        <w:t>P</w:t>
      </w:r>
      <w:r w:rsidR="00ED1812" w:rsidRPr="00E47C12">
        <w:rPr>
          <w:color w:val="auto"/>
          <w:szCs w:val="24"/>
          <w:shd w:val="clear" w:color="auto" w:fill="FFFFFF"/>
        </w:rPr>
        <w:t>ara señales de voz es necesario un rendimiento SQR relativamente constante, lo que significa que la distorsión debe ser proporcional a la amplitud de la señal para cualquier nivel de señal de entrada. Esto requiere una razón de compresión logarítmica. Existen dos métodos de compresión analógicos que se aproximan a una función logarítmica, y son conocidos como </w:t>
      </w:r>
      <w:hyperlink r:id="rId76" w:tooltip="Ley Mu" w:history="1">
        <w:r w:rsidR="00ED1812" w:rsidRPr="00E47C12">
          <w:rPr>
            <w:rStyle w:val="Hipervnculo"/>
            <w:color w:val="auto"/>
            <w:szCs w:val="24"/>
            <w:u w:val="none"/>
            <w:shd w:val="clear" w:color="auto" w:fill="FFFFFF"/>
          </w:rPr>
          <w:t>Ley Mu</w:t>
        </w:r>
      </w:hyperlink>
      <w:r w:rsidR="00ED1812" w:rsidRPr="00E47C12">
        <w:rPr>
          <w:color w:val="auto"/>
          <w:szCs w:val="24"/>
          <w:shd w:val="clear" w:color="auto" w:fill="FFFFFF"/>
        </w:rPr>
        <w:t> y </w:t>
      </w:r>
      <w:hyperlink r:id="rId77" w:tooltip="Ley A" w:history="1">
        <w:r w:rsidR="00ED1812" w:rsidRPr="00E47C12">
          <w:rPr>
            <w:rStyle w:val="Hipervnculo"/>
            <w:color w:val="auto"/>
            <w:szCs w:val="24"/>
            <w:u w:val="none"/>
            <w:shd w:val="clear" w:color="auto" w:fill="FFFFFF"/>
          </w:rPr>
          <w:t>Ley A</w:t>
        </w:r>
      </w:hyperlink>
      <w:r w:rsidR="00ED1812" w:rsidRPr="00E47C12">
        <w:rPr>
          <w:color w:val="auto"/>
          <w:szCs w:val="24"/>
          <w:shd w:val="clear" w:color="auto" w:fill="FFFFFF"/>
        </w:rPr>
        <w:t>.</w:t>
      </w:r>
    </w:p>
    <w:p w14:paraId="25C81F55" w14:textId="6C1D462C" w:rsidR="00713246" w:rsidRDefault="00713246" w:rsidP="009243B7">
      <w:pPr>
        <w:ind w:left="0" w:firstLine="0"/>
        <w:jc w:val="both"/>
        <w:rPr>
          <w:color w:val="auto"/>
          <w:szCs w:val="24"/>
          <w:shd w:val="clear" w:color="auto" w:fill="FFFFFF"/>
        </w:rPr>
      </w:pPr>
      <w:r>
        <w:rPr>
          <w:noProof/>
          <w:color w:val="auto"/>
          <w:szCs w:val="24"/>
          <w:shd w:val="clear" w:color="auto" w:fill="FFFFFF"/>
        </w:rPr>
        <w:drawing>
          <wp:inline distT="0" distB="0" distL="0" distR="0" wp14:anchorId="7D086BA8" wp14:editId="0475D2AF">
            <wp:extent cx="2587625" cy="2346325"/>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87625" cy="2346325"/>
                    </a:xfrm>
                    <a:prstGeom prst="rect">
                      <a:avLst/>
                    </a:prstGeom>
                    <a:noFill/>
                    <a:ln>
                      <a:noFill/>
                    </a:ln>
                  </pic:spPr>
                </pic:pic>
              </a:graphicData>
            </a:graphic>
          </wp:inline>
        </w:drawing>
      </w:r>
    </w:p>
    <w:p w14:paraId="0BAF82D5" w14:textId="5E02DDD9" w:rsidR="005849E1" w:rsidRDefault="005849E1" w:rsidP="005849E1">
      <w:pPr>
        <w:ind w:left="0" w:firstLine="0"/>
        <w:rPr>
          <w:rFonts w:eastAsia="Calibri"/>
          <w:szCs w:val="24"/>
        </w:rPr>
      </w:pPr>
      <w:r>
        <w:rPr>
          <w:rFonts w:eastAsia="Calibri"/>
          <w:b/>
          <w:bCs/>
          <w:szCs w:val="24"/>
        </w:rPr>
        <w:t>G</w:t>
      </w:r>
      <w:r w:rsidRPr="00864167">
        <w:rPr>
          <w:rFonts w:eastAsia="Calibri"/>
          <w:b/>
          <w:bCs/>
          <w:szCs w:val="24"/>
        </w:rPr>
        <w:t xml:space="preserve">rafica </w:t>
      </w:r>
      <w:r>
        <w:rPr>
          <w:rFonts w:eastAsia="Calibri"/>
          <w:b/>
          <w:bCs/>
          <w:szCs w:val="24"/>
        </w:rPr>
        <w:t>6.</w:t>
      </w:r>
      <w:r w:rsidRPr="00864167">
        <w:rPr>
          <w:rFonts w:eastAsia="Calibri"/>
          <w:szCs w:val="24"/>
        </w:rPr>
        <w:t xml:space="preserve"> </w:t>
      </w:r>
      <w:r>
        <w:rPr>
          <w:rFonts w:eastAsia="Calibri"/>
          <w:szCs w:val="24"/>
        </w:rPr>
        <w:t>Zoom</w:t>
      </w:r>
      <w:r w:rsidRPr="005849E1">
        <w:rPr>
          <w:rFonts w:eastAsia="Calibri"/>
          <w:szCs w:val="24"/>
        </w:rPr>
        <w:t xml:space="preserve"> </w:t>
      </w:r>
      <w:r>
        <w:rPr>
          <w:rFonts w:eastAsia="Calibri"/>
          <w:szCs w:val="24"/>
        </w:rPr>
        <w:t>s</w:t>
      </w:r>
      <w:r w:rsidRPr="00864167">
        <w:rPr>
          <w:rFonts w:eastAsia="Calibri"/>
          <w:szCs w:val="24"/>
        </w:rPr>
        <w:t>imulación y grabación de audio 10s.</w:t>
      </w:r>
      <w:r>
        <w:rPr>
          <w:rFonts w:eastAsia="Calibri"/>
          <w:szCs w:val="24"/>
        </w:rPr>
        <w:t xml:space="preserve"> </w:t>
      </w:r>
    </w:p>
    <w:p w14:paraId="3A1A07C3" w14:textId="10D5FBED" w:rsidR="00713246" w:rsidRDefault="00713246" w:rsidP="009243B7">
      <w:pPr>
        <w:ind w:left="0" w:firstLine="0"/>
        <w:jc w:val="both"/>
        <w:rPr>
          <w:color w:val="auto"/>
          <w:szCs w:val="24"/>
          <w:shd w:val="clear" w:color="auto" w:fill="FFFFFF"/>
        </w:rPr>
      </w:pPr>
      <w:r>
        <w:rPr>
          <w:color w:val="auto"/>
          <w:szCs w:val="24"/>
          <w:shd w:val="clear" w:color="auto" w:fill="FFFFFF"/>
        </w:rPr>
        <w:t xml:space="preserve">En </w:t>
      </w:r>
      <w:r w:rsidR="005849E1">
        <w:rPr>
          <w:color w:val="auto"/>
          <w:szCs w:val="24"/>
          <w:shd w:val="clear" w:color="auto" w:fill="FFFFFF"/>
        </w:rPr>
        <w:t>esta grafica</w:t>
      </w:r>
      <w:r>
        <w:rPr>
          <w:color w:val="auto"/>
          <w:szCs w:val="24"/>
          <w:shd w:val="clear" w:color="auto" w:fill="FFFFFF"/>
        </w:rPr>
        <w:t xml:space="preserve"> podemos </w:t>
      </w:r>
      <w:r w:rsidR="005849E1">
        <w:rPr>
          <w:color w:val="auto"/>
          <w:szCs w:val="24"/>
          <w:shd w:val="clear" w:color="auto" w:fill="FFFFFF"/>
        </w:rPr>
        <w:t>observar</w:t>
      </w:r>
      <w:r>
        <w:rPr>
          <w:color w:val="auto"/>
          <w:szCs w:val="24"/>
          <w:shd w:val="clear" w:color="auto" w:fill="FFFFFF"/>
        </w:rPr>
        <w:t xml:space="preserve"> </w:t>
      </w:r>
      <w:r w:rsidR="005849E1">
        <w:rPr>
          <w:color w:val="auto"/>
          <w:szCs w:val="24"/>
          <w:shd w:val="clear" w:color="auto" w:fill="FFFFFF"/>
        </w:rPr>
        <w:t>cómo</w:t>
      </w:r>
      <w:r>
        <w:rPr>
          <w:color w:val="auto"/>
          <w:szCs w:val="24"/>
          <w:shd w:val="clear" w:color="auto" w:fill="FFFFFF"/>
        </w:rPr>
        <w:t xml:space="preserve"> se </w:t>
      </w:r>
      <w:r w:rsidR="005849E1">
        <w:rPr>
          <w:color w:val="auto"/>
          <w:szCs w:val="24"/>
          <w:shd w:val="clear" w:color="auto" w:fill="FFFFFF"/>
        </w:rPr>
        <w:t>está</w:t>
      </w:r>
      <w:r>
        <w:rPr>
          <w:color w:val="auto"/>
          <w:szCs w:val="24"/>
          <w:shd w:val="clear" w:color="auto" w:fill="FFFFFF"/>
        </w:rPr>
        <w:t xml:space="preserve"> realizando el proceso de toma de muestras y cuantización por nuestros pulsos PCM también podemos observar el retardo que se incluye en nuestra señal que llega al receptor.</w:t>
      </w:r>
    </w:p>
    <w:p w14:paraId="066007B1" w14:textId="77777777" w:rsidR="00713246" w:rsidRDefault="00713246" w:rsidP="009243B7">
      <w:pPr>
        <w:ind w:left="0" w:firstLine="0"/>
        <w:jc w:val="both"/>
        <w:rPr>
          <w:color w:val="auto"/>
          <w:szCs w:val="24"/>
          <w:shd w:val="clear" w:color="auto" w:fill="FFFFFF"/>
        </w:rPr>
      </w:pPr>
    </w:p>
    <w:p w14:paraId="0294961C" w14:textId="77777777" w:rsidR="00E47C12" w:rsidRDefault="00E47C12" w:rsidP="00E47C12">
      <w:pPr>
        <w:spacing w:after="140" w:line="259" w:lineRule="auto"/>
        <w:rPr>
          <w:rFonts w:eastAsia="Calibri"/>
          <w:b/>
          <w:szCs w:val="24"/>
        </w:rPr>
      </w:pPr>
      <w:r>
        <w:rPr>
          <w:rFonts w:eastAsia="Calibri"/>
          <w:b/>
          <w:szCs w:val="24"/>
        </w:rPr>
        <w:t>CONCLUSIONES</w:t>
      </w:r>
    </w:p>
    <w:p w14:paraId="4D74329B" w14:textId="2D13C022" w:rsidR="00E47C12" w:rsidRDefault="00E47C12" w:rsidP="00E47C12">
      <w:pPr>
        <w:jc w:val="both"/>
      </w:pPr>
      <w:r w:rsidRPr="00E47C12">
        <w:t>Dentro de la simulación se pudo observar que al</w:t>
      </w:r>
      <w:r w:rsidR="00713246">
        <w:t xml:space="preserve"> </w:t>
      </w:r>
      <w:r w:rsidRPr="00E47C12">
        <w:t xml:space="preserve">considerar la conversión se debe tener un </w:t>
      </w:r>
      <w:r w:rsidR="00713246" w:rsidRPr="00E47C12">
        <w:t>número</w:t>
      </w:r>
      <w:r w:rsidR="00713246">
        <w:t xml:space="preserve"> </w:t>
      </w:r>
      <w:r w:rsidRPr="00E47C12">
        <w:t xml:space="preserve">significativo de bits el cual </w:t>
      </w:r>
      <w:r w:rsidR="00713246" w:rsidRPr="00E47C12">
        <w:t>minimizará</w:t>
      </w:r>
      <w:r w:rsidRPr="00E47C12">
        <w:t xml:space="preserve"> el error de</w:t>
      </w:r>
      <w:r w:rsidR="00713246">
        <w:t xml:space="preserve"> </w:t>
      </w:r>
      <w:r w:rsidR="00713246" w:rsidRPr="00E47C12">
        <w:t>cuantización,</w:t>
      </w:r>
      <w:r w:rsidRPr="00E47C12">
        <w:t xml:space="preserve"> pero por otro lado introducirá mayor</w:t>
      </w:r>
      <w:r w:rsidR="00713246">
        <w:t xml:space="preserve"> </w:t>
      </w:r>
      <w:r w:rsidRPr="00E47C12">
        <w:t>ruido térmico</w:t>
      </w:r>
      <w:r w:rsidR="00713246">
        <w:t xml:space="preserve"> y un retardo pequeño en nuestra señal también por efectos de la cuantización y aproximaciones.</w:t>
      </w:r>
    </w:p>
    <w:p w14:paraId="69BE9FFB" w14:textId="22FC93F2" w:rsidR="00713246" w:rsidRPr="005849E1" w:rsidRDefault="00713246" w:rsidP="00E47C12">
      <w:pPr>
        <w:jc w:val="both"/>
        <w:rPr>
          <w:color w:val="auto"/>
          <w:szCs w:val="24"/>
        </w:rPr>
      </w:pPr>
      <w:r w:rsidRPr="005849E1">
        <w:rPr>
          <w:color w:val="auto"/>
          <w:szCs w:val="24"/>
          <w:shd w:val="clear" w:color="auto" w:fill="FFFFFF"/>
        </w:rPr>
        <w:t>PCM es un proceso digital de modulación para convertir una señal analógica en un código digital. En el cual la señal analógica se muestrea</w:t>
      </w:r>
      <w:r w:rsidR="005849E1">
        <w:rPr>
          <w:color w:val="auto"/>
          <w:szCs w:val="24"/>
          <w:shd w:val="clear" w:color="auto" w:fill="FFFFFF"/>
        </w:rPr>
        <w:t xml:space="preserve">, </w:t>
      </w:r>
      <w:r w:rsidRPr="005849E1">
        <w:rPr>
          <w:color w:val="auto"/>
          <w:szCs w:val="24"/>
          <w:shd w:val="clear" w:color="auto" w:fill="FFFFFF"/>
        </w:rPr>
        <w:t>los valores medidos se cuantifican, se convierten en un número binario y se descodifican en un tren de impulsos. Este tren de impulsos es una señal de alta frecuencia portadora de la señal analógica original.</w:t>
      </w:r>
    </w:p>
    <w:p w14:paraId="60EC0BEA" w14:textId="77777777" w:rsidR="00ED1812" w:rsidRPr="00864167" w:rsidRDefault="00ED1812" w:rsidP="00E47C12">
      <w:pPr>
        <w:spacing w:after="140" w:line="259" w:lineRule="auto"/>
        <w:rPr>
          <w:szCs w:val="24"/>
        </w:rPr>
      </w:pPr>
      <w:r w:rsidRPr="00864167">
        <w:rPr>
          <w:rFonts w:eastAsia="Calibri"/>
          <w:b/>
          <w:szCs w:val="24"/>
        </w:rPr>
        <w:t xml:space="preserve">BIBLIOGRAFIA </w:t>
      </w:r>
    </w:p>
    <w:p w14:paraId="5A92056B" w14:textId="77777777" w:rsidR="00ED1812" w:rsidRPr="00864167" w:rsidRDefault="00ED1812" w:rsidP="00E47C12">
      <w:pPr>
        <w:numPr>
          <w:ilvl w:val="0"/>
          <w:numId w:val="2"/>
        </w:numPr>
        <w:spacing w:after="157" w:line="259" w:lineRule="auto"/>
        <w:ind w:right="34"/>
        <w:jc w:val="both"/>
        <w:rPr>
          <w:szCs w:val="24"/>
        </w:rPr>
      </w:pPr>
      <w:proofErr w:type="spellStart"/>
      <w:r w:rsidRPr="00864167">
        <w:rPr>
          <w:rFonts w:eastAsia="Calibri"/>
          <w:szCs w:val="24"/>
        </w:rPr>
        <w:t>Abramson</w:t>
      </w:r>
      <w:proofErr w:type="spellEnd"/>
      <w:r w:rsidRPr="00864167">
        <w:rPr>
          <w:rFonts w:eastAsia="Calibri"/>
          <w:szCs w:val="24"/>
        </w:rPr>
        <w:t xml:space="preserve"> N. (1963), Teoría de la Codificación. McGraw Hill. </w:t>
      </w:r>
    </w:p>
    <w:p w14:paraId="2EE6CBEA" w14:textId="77777777" w:rsidR="00ED1812" w:rsidRPr="00864167" w:rsidRDefault="00ED1812" w:rsidP="00E47C12">
      <w:pPr>
        <w:numPr>
          <w:ilvl w:val="0"/>
          <w:numId w:val="2"/>
        </w:numPr>
        <w:spacing w:after="157" w:line="259" w:lineRule="auto"/>
        <w:ind w:right="34"/>
        <w:jc w:val="both"/>
        <w:rPr>
          <w:szCs w:val="24"/>
        </w:rPr>
      </w:pPr>
      <w:r w:rsidRPr="00864167">
        <w:rPr>
          <w:rFonts w:eastAsia="Calibri"/>
          <w:szCs w:val="24"/>
        </w:rPr>
        <w:t xml:space="preserve">Sistemas de Comunicación Digitales y Analógicos - </w:t>
      </w:r>
      <w:proofErr w:type="spellStart"/>
      <w:r w:rsidRPr="00864167">
        <w:rPr>
          <w:rFonts w:eastAsia="Calibri"/>
          <w:szCs w:val="24"/>
        </w:rPr>
        <w:t>Leon</w:t>
      </w:r>
      <w:proofErr w:type="spellEnd"/>
      <w:r w:rsidRPr="00864167">
        <w:rPr>
          <w:rFonts w:eastAsia="Calibri"/>
          <w:szCs w:val="24"/>
        </w:rPr>
        <w:t xml:space="preserve"> W. </w:t>
      </w:r>
      <w:proofErr w:type="spellStart"/>
      <w:r w:rsidRPr="00864167">
        <w:rPr>
          <w:rFonts w:eastAsia="Calibri"/>
          <w:szCs w:val="24"/>
        </w:rPr>
        <w:t>Couch</w:t>
      </w:r>
      <w:proofErr w:type="spellEnd"/>
      <w:r w:rsidRPr="00864167">
        <w:rPr>
          <w:rFonts w:eastAsia="Calibri"/>
          <w:szCs w:val="24"/>
        </w:rPr>
        <w:t xml:space="preserve"> - 7ed </w:t>
      </w:r>
    </w:p>
    <w:p w14:paraId="4D601FA6" w14:textId="26FE7724" w:rsidR="00ED1812" w:rsidRPr="00E47C12" w:rsidRDefault="00ED1812" w:rsidP="00E47C12">
      <w:pPr>
        <w:spacing w:after="5" w:line="259" w:lineRule="auto"/>
        <w:ind w:left="0" w:firstLine="0"/>
        <w:jc w:val="both"/>
        <w:rPr>
          <w:szCs w:val="24"/>
        </w:rPr>
      </w:pPr>
      <w:r w:rsidRPr="00864167">
        <w:rPr>
          <w:rFonts w:eastAsia="Calibri"/>
          <w:szCs w:val="24"/>
        </w:rPr>
        <w:t xml:space="preserve">[3]https://www.youtube.com/watch?v=Opa6cxcKStw&amp;t=339s </w:t>
      </w:r>
    </w:p>
    <w:p w14:paraId="4B6DF2D0" w14:textId="4D60D732" w:rsidR="00D35387" w:rsidRPr="009243B7" w:rsidRDefault="00D35387" w:rsidP="009243B7">
      <w:pPr>
        <w:ind w:left="0" w:firstLine="0"/>
        <w:jc w:val="both"/>
      </w:pPr>
    </w:p>
    <w:p w14:paraId="690D7631" w14:textId="77777777" w:rsidR="00CA04BB" w:rsidRPr="009243B7" w:rsidRDefault="00CA04BB" w:rsidP="009243B7">
      <w:pPr>
        <w:ind w:left="0" w:firstLine="0"/>
        <w:jc w:val="both"/>
      </w:pPr>
    </w:p>
    <w:p w14:paraId="794FDC7C" w14:textId="77777777" w:rsidR="005A3CB1" w:rsidRPr="009243B7" w:rsidRDefault="005A3CB1" w:rsidP="009243B7">
      <w:pPr>
        <w:ind w:left="0" w:firstLine="0"/>
        <w:jc w:val="both"/>
        <w:rPr>
          <w:rFonts w:eastAsia="Calibri"/>
        </w:rPr>
      </w:pPr>
    </w:p>
    <w:p w14:paraId="5B66BA99" w14:textId="1BC7F588" w:rsidR="005A3CB1" w:rsidRPr="009243B7" w:rsidRDefault="005A3CB1" w:rsidP="009243B7">
      <w:pPr>
        <w:ind w:left="0" w:firstLine="0"/>
        <w:jc w:val="both"/>
      </w:pPr>
      <w:r w:rsidRPr="009243B7">
        <w:rPr>
          <w:rFonts w:eastAsia="Calibri"/>
        </w:rPr>
        <w:t xml:space="preserve"> </w:t>
      </w:r>
    </w:p>
    <w:p w14:paraId="33547D41" w14:textId="6CA10CBE" w:rsidR="00A611BD" w:rsidRPr="009243B7" w:rsidRDefault="00A611BD" w:rsidP="009243B7">
      <w:pPr>
        <w:ind w:left="0" w:firstLine="0"/>
        <w:jc w:val="both"/>
      </w:pPr>
    </w:p>
    <w:p w14:paraId="3E1CCB26" w14:textId="78741620" w:rsidR="00A611BD" w:rsidRPr="009243B7" w:rsidRDefault="00A611BD" w:rsidP="009243B7">
      <w:pPr>
        <w:ind w:left="0" w:firstLine="0"/>
        <w:jc w:val="both"/>
      </w:pPr>
    </w:p>
    <w:p w14:paraId="2BCADB74" w14:textId="2051B733" w:rsidR="00A611BD" w:rsidRPr="009243B7" w:rsidRDefault="00A611BD" w:rsidP="009243B7">
      <w:pPr>
        <w:ind w:left="0" w:firstLine="0"/>
        <w:jc w:val="both"/>
      </w:pPr>
    </w:p>
    <w:p w14:paraId="79EDF2FF" w14:textId="159F5B5E" w:rsidR="00A611BD" w:rsidRPr="009243B7" w:rsidRDefault="00A611BD" w:rsidP="009243B7">
      <w:pPr>
        <w:ind w:left="0" w:firstLine="0"/>
        <w:jc w:val="both"/>
      </w:pPr>
    </w:p>
    <w:sectPr w:rsidR="00A611BD" w:rsidRPr="009243B7">
      <w:type w:val="continuous"/>
      <w:pgSz w:w="12240" w:h="15840"/>
      <w:pgMar w:top="1419" w:right="1706" w:bottom="1437" w:left="170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F541D"/>
    <w:multiLevelType w:val="hybridMultilevel"/>
    <w:tmpl w:val="2A541EC8"/>
    <w:lvl w:ilvl="0" w:tplc="1F52EC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16AA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CAB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5439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44AB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9221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FCBB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E6A9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C36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A1E8F"/>
    <w:multiLevelType w:val="hybridMultilevel"/>
    <w:tmpl w:val="A022D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5E449E"/>
    <w:multiLevelType w:val="multilevel"/>
    <w:tmpl w:val="5274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B039D"/>
    <w:multiLevelType w:val="hybridMultilevel"/>
    <w:tmpl w:val="8C4A542E"/>
    <w:lvl w:ilvl="0" w:tplc="CFD0E99E">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E8E3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C2B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CA204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8677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042D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B0B0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20EA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C4F6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082609"/>
    <w:multiLevelType w:val="hybridMultilevel"/>
    <w:tmpl w:val="CB589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2C"/>
    <w:rsid w:val="00003239"/>
    <w:rsid w:val="001076D9"/>
    <w:rsid w:val="00294969"/>
    <w:rsid w:val="003372C1"/>
    <w:rsid w:val="005849E1"/>
    <w:rsid w:val="005A3CB1"/>
    <w:rsid w:val="00713246"/>
    <w:rsid w:val="007E71AD"/>
    <w:rsid w:val="00864167"/>
    <w:rsid w:val="00916BA6"/>
    <w:rsid w:val="009243B7"/>
    <w:rsid w:val="00963B2C"/>
    <w:rsid w:val="00A42C6D"/>
    <w:rsid w:val="00A611BD"/>
    <w:rsid w:val="00CA04BB"/>
    <w:rsid w:val="00D35387"/>
    <w:rsid w:val="00DA538C"/>
    <w:rsid w:val="00E47C12"/>
    <w:rsid w:val="00ED1812"/>
    <w:rsid w:val="00EF16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070C"/>
  <w15:docId w15:val="{B871C60A-1751-40DA-A9D6-D1776066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49"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4969"/>
    <w:rPr>
      <w:color w:val="0563C1" w:themeColor="hyperlink"/>
      <w:u w:val="single"/>
    </w:rPr>
  </w:style>
  <w:style w:type="paragraph" w:styleId="NormalWeb">
    <w:name w:val="Normal (Web)"/>
    <w:basedOn w:val="Normal"/>
    <w:uiPriority w:val="99"/>
    <w:semiHidden/>
    <w:unhideWhenUsed/>
    <w:rsid w:val="007E71AD"/>
    <w:pPr>
      <w:spacing w:before="100" w:beforeAutospacing="1" w:after="100" w:afterAutospacing="1" w:line="240" w:lineRule="auto"/>
      <w:ind w:left="0" w:firstLine="0"/>
    </w:pPr>
    <w:rPr>
      <w:color w:val="auto"/>
      <w:szCs w:val="24"/>
    </w:rPr>
  </w:style>
  <w:style w:type="character" w:styleId="nfasis">
    <w:name w:val="Emphasis"/>
    <w:basedOn w:val="Fuentedeprrafopredeter"/>
    <w:uiPriority w:val="20"/>
    <w:qFormat/>
    <w:rsid w:val="007E71AD"/>
    <w:rPr>
      <w:i/>
      <w:iCs/>
    </w:rPr>
  </w:style>
  <w:style w:type="character" w:customStyle="1" w:styleId="block">
    <w:name w:val="block"/>
    <w:basedOn w:val="Fuentedeprrafopredeter"/>
    <w:rsid w:val="007E71AD"/>
  </w:style>
  <w:style w:type="character" w:styleId="Textoennegrita">
    <w:name w:val="Strong"/>
    <w:basedOn w:val="Fuentedeprrafopredeter"/>
    <w:uiPriority w:val="22"/>
    <w:qFormat/>
    <w:rsid w:val="007E71AD"/>
    <w:rPr>
      <w:b/>
      <w:bCs/>
    </w:rPr>
  </w:style>
  <w:style w:type="paragraph" w:styleId="Prrafodelista">
    <w:name w:val="List Paragraph"/>
    <w:basedOn w:val="Normal"/>
    <w:uiPriority w:val="34"/>
    <w:qFormat/>
    <w:rsid w:val="00D35387"/>
    <w:pPr>
      <w:ind w:left="720"/>
      <w:contextualSpacing/>
    </w:pPr>
  </w:style>
  <w:style w:type="character" w:customStyle="1" w:styleId="a">
    <w:name w:val="a"/>
    <w:basedOn w:val="Fuentedeprrafopredeter"/>
    <w:rsid w:val="00E4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27336">
      <w:bodyDiv w:val="1"/>
      <w:marLeft w:val="0"/>
      <w:marRight w:val="0"/>
      <w:marTop w:val="0"/>
      <w:marBottom w:val="0"/>
      <w:divBdr>
        <w:top w:val="none" w:sz="0" w:space="0" w:color="auto"/>
        <w:left w:val="none" w:sz="0" w:space="0" w:color="auto"/>
        <w:bottom w:val="none" w:sz="0" w:space="0" w:color="auto"/>
        <w:right w:val="none" w:sz="0" w:space="0" w:color="auto"/>
      </w:divBdr>
      <w:divsChild>
        <w:div w:id="1558393603">
          <w:marLeft w:val="0"/>
          <w:marRight w:val="0"/>
          <w:marTop w:val="0"/>
          <w:marBottom w:val="0"/>
          <w:divBdr>
            <w:top w:val="none" w:sz="0" w:space="0" w:color="auto"/>
            <w:left w:val="none" w:sz="0" w:space="0" w:color="auto"/>
            <w:bottom w:val="none" w:sz="0" w:space="0" w:color="auto"/>
            <w:right w:val="none" w:sz="0" w:space="0" w:color="auto"/>
          </w:divBdr>
        </w:div>
      </w:divsChild>
    </w:div>
    <w:div w:id="717365451">
      <w:bodyDiv w:val="1"/>
      <w:marLeft w:val="0"/>
      <w:marRight w:val="0"/>
      <w:marTop w:val="0"/>
      <w:marBottom w:val="0"/>
      <w:divBdr>
        <w:top w:val="none" w:sz="0" w:space="0" w:color="auto"/>
        <w:left w:val="none" w:sz="0" w:space="0" w:color="auto"/>
        <w:bottom w:val="none" w:sz="0" w:space="0" w:color="auto"/>
        <w:right w:val="none" w:sz="0" w:space="0" w:color="auto"/>
      </w:divBdr>
    </w:div>
    <w:div w:id="156810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e%C3%B1al_anal%C3%B3gica" TargetMode="External"/><Relationship Id="rId18" Type="http://schemas.openxmlformats.org/officeDocument/2006/relationships/hyperlink" Target="https://es.wikipedia.org/wiki/Se%C3%B1al_digital" TargetMode="External"/><Relationship Id="rId26" Type="http://schemas.openxmlformats.org/officeDocument/2006/relationships/hyperlink" Target="https://es.wikipedia.org/wiki/Amplitud_(f%C3%ADsica)" TargetMode="External"/><Relationship Id="rId39" Type="http://schemas.openxmlformats.org/officeDocument/2006/relationships/hyperlink" Target="https://es.wikipedia.org/wiki/Algoritmo" TargetMode="External"/><Relationship Id="rId21" Type="http://schemas.openxmlformats.org/officeDocument/2006/relationships/hyperlink" Target="https://es.wikipedia.org/wiki/Alec_Reeves" TargetMode="External"/><Relationship Id="rId34" Type="http://schemas.openxmlformats.org/officeDocument/2006/relationships/hyperlink" Target="https://es.wikipedia.org/wiki/Linear_Pulse_Code_Modulation" TargetMode="External"/><Relationship Id="rId42" Type="http://schemas.openxmlformats.org/officeDocument/2006/relationships/hyperlink" Target="https://es.wikipedia.org/wiki/Ley_A"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es.wikipedia.org/wiki/Se%C3%B1al_de_audio" TargetMode="External"/><Relationship Id="rId63" Type="http://schemas.openxmlformats.org/officeDocument/2006/relationships/image" Target="media/image14.gif"/><Relationship Id="rId68" Type="http://schemas.openxmlformats.org/officeDocument/2006/relationships/hyperlink" Target="https://es.wikipedia.org/wiki/Audio_anal%C3%B3gico" TargetMode="External"/><Relationship Id="rId76" Type="http://schemas.openxmlformats.org/officeDocument/2006/relationships/hyperlink" Target="https://es.wikipedia.org/wiki/Ley_Mu" TargetMode="External"/><Relationship Id="rId7" Type="http://schemas.openxmlformats.org/officeDocument/2006/relationships/hyperlink" Target="https://es.wikipedia.org/wiki/Idioma_ingl%C3%A9s" TargetMode="External"/><Relationship Id="rId71" Type="http://schemas.openxmlformats.org/officeDocument/2006/relationships/hyperlink" Target="https://es.wikipedia.org/wiki/Se%C3%B1al_anal%C3%B3gica" TargetMode="External"/><Relationship Id="rId2" Type="http://schemas.openxmlformats.org/officeDocument/2006/relationships/numbering" Target="numbering.xml"/><Relationship Id="rId16" Type="http://schemas.openxmlformats.org/officeDocument/2006/relationships/hyperlink" Target="https://es.wikipedia.org/wiki/Bits" TargetMode="External"/><Relationship Id="rId29" Type="http://schemas.openxmlformats.org/officeDocument/2006/relationships/hyperlink" Target="https://es.wikipedia.org/wiki/Se%C3%B1al_anal%C3%B3gica" TargetMode="External"/><Relationship Id="rId11" Type="http://schemas.openxmlformats.org/officeDocument/2006/relationships/hyperlink" Target="https://es.wikipedia.org/wiki/Se%C3%B1al" TargetMode="External"/><Relationship Id="rId24" Type="http://schemas.openxmlformats.org/officeDocument/2006/relationships/hyperlink" Target="https://es.wikipedia.org/wiki/Disco_compacto" TargetMode="External"/><Relationship Id="rId32" Type="http://schemas.openxmlformats.org/officeDocument/2006/relationships/hyperlink" Target="https://es.wikipedia.org/wiki/Linear_Pulse_Code_Modulation" TargetMode="External"/><Relationship Id="rId37" Type="http://schemas.openxmlformats.org/officeDocument/2006/relationships/hyperlink" Target="https://es.wikipedia.org/wiki/Modulaci%C3%B3n_por_impulsos_codificados" TargetMode="External"/><Relationship Id="rId40" Type="http://schemas.openxmlformats.org/officeDocument/2006/relationships/hyperlink" Target="https://es.wikipedia.org/wiki/Algoritmo" TargetMode="External"/><Relationship Id="rId45" Type="http://schemas.openxmlformats.org/officeDocument/2006/relationships/hyperlink" Target="https://es.wikipedia.org/wiki/Frecuencia_de_muestreo" TargetMode="External"/><Relationship Id="rId53" Type="http://schemas.openxmlformats.org/officeDocument/2006/relationships/image" Target="media/image8.gif"/><Relationship Id="rId58" Type="http://schemas.openxmlformats.org/officeDocument/2006/relationships/image" Target="media/image9.png"/><Relationship Id="rId66" Type="http://schemas.openxmlformats.org/officeDocument/2006/relationships/image" Target="media/image17.gif"/><Relationship Id="rId74" Type="http://schemas.openxmlformats.org/officeDocument/2006/relationships/image" Target="media/image18.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2.gif"/><Relationship Id="rId10" Type="http://schemas.openxmlformats.org/officeDocument/2006/relationships/hyperlink" Target="https://es.wikipedia.org/wiki/Modulaci%C3%B3n_(telecomunicaci%C3%B3n)" TargetMode="External"/><Relationship Id="rId19" Type="http://schemas.openxmlformats.org/officeDocument/2006/relationships/hyperlink" Target="https://es.wikipedia.org/wiki/Se%C3%B1al_digital" TargetMode="External"/><Relationship Id="rId31" Type="http://schemas.openxmlformats.org/officeDocument/2006/relationships/hyperlink" Target="https://es.wikipedia.org/wiki/Cuantificaci%C3%B3n_digital" TargetMode="External"/><Relationship Id="rId44" Type="http://schemas.openxmlformats.org/officeDocument/2006/relationships/hyperlink" Target="https://es.wikipedia.org/wiki/Frecuencia_de_muestreo" TargetMode="External"/><Relationship Id="rId52" Type="http://schemas.openxmlformats.org/officeDocument/2006/relationships/image" Target="media/image7.gif"/><Relationship Id="rId60" Type="http://schemas.openxmlformats.org/officeDocument/2006/relationships/image" Target="media/image11.gif"/><Relationship Id="rId65" Type="http://schemas.openxmlformats.org/officeDocument/2006/relationships/image" Target="media/image16.gif"/><Relationship Id="rId73" Type="http://schemas.openxmlformats.org/officeDocument/2006/relationships/hyperlink" Target="https://es.wikipedia.org/wiki/Rango_din%C3%A1mico" TargetMode="External"/><Relationship Id="rId78"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s.wikipedia.org/wiki/Modulaci%C3%B3n_(telecomunicaci%C3%B3n)" TargetMode="External"/><Relationship Id="rId14" Type="http://schemas.openxmlformats.org/officeDocument/2006/relationships/hyperlink" Target="https://es.wikipedia.org/wiki/Se%C3%B1al_anal%C3%B3gica" TargetMode="External"/><Relationship Id="rId22" Type="http://schemas.openxmlformats.org/officeDocument/2006/relationships/hyperlink" Target="https://es.wikipedia.org/wiki/Audio_digital" TargetMode="External"/><Relationship Id="rId27" Type="http://schemas.openxmlformats.org/officeDocument/2006/relationships/hyperlink" Target="https://es.wikipedia.org/wiki/Amplitud_(f%C3%ADsica)" TargetMode="External"/><Relationship Id="rId30" Type="http://schemas.openxmlformats.org/officeDocument/2006/relationships/hyperlink" Target="https://es.wikipedia.org/wiki/Cuantificaci%C3%B3n_digital" TargetMode="External"/><Relationship Id="rId35" Type="http://schemas.openxmlformats.org/officeDocument/2006/relationships/hyperlink" Target="https://es.wikipedia.org/wiki/LPCM" TargetMode="External"/><Relationship Id="rId43" Type="http://schemas.openxmlformats.org/officeDocument/2006/relationships/hyperlink" Target="https://es.wikipedia.org/wiki/Ley_Mu" TargetMode="External"/><Relationship Id="rId48" Type="http://schemas.openxmlformats.org/officeDocument/2006/relationships/image" Target="media/image3.png"/><Relationship Id="rId56" Type="http://schemas.openxmlformats.org/officeDocument/2006/relationships/hyperlink" Target="https://es.wikipedia.org/wiki/Compresi%C3%B3n_de_audio" TargetMode="External"/><Relationship Id="rId64" Type="http://schemas.openxmlformats.org/officeDocument/2006/relationships/image" Target="media/image15.gif"/><Relationship Id="rId69" Type="http://schemas.openxmlformats.org/officeDocument/2006/relationships/hyperlink" Target="https://es.wikipedia.org/wiki/Telecomunicaciones" TargetMode="External"/><Relationship Id="rId77" Type="http://schemas.openxmlformats.org/officeDocument/2006/relationships/hyperlink" Target="https://es.wikipedia.org/wiki/Ley_A" TargetMode="External"/><Relationship Id="rId8" Type="http://schemas.openxmlformats.org/officeDocument/2006/relationships/hyperlink" Target="https://es.wikipedia.org/wiki/Idioma_ingl%C3%A9s" TargetMode="External"/><Relationship Id="rId51" Type="http://schemas.openxmlformats.org/officeDocument/2006/relationships/image" Target="media/image6.png"/><Relationship Id="rId72" Type="http://schemas.openxmlformats.org/officeDocument/2006/relationships/hyperlink" Target="https://es.wikipedia.org/wiki/Canal_de_comunicacione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s.wikipedia.org/wiki/Se%C3%B1al_anal%C3%B3gica" TargetMode="External"/><Relationship Id="rId17" Type="http://schemas.openxmlformats.org/officeDocument/2006/relationships/hyperlink" Target="https://es.wikipedia.org/wiki/Se%C3%B1al_digital" TargetMode="External"/><Relationship Id="rId25" Type="http://schemas.openxmlformats.org/officeDocument/2006/relationships/hyperlink" Target="https://es.wikipedia.org/wiki/Disco_compacto" TargetMode="External"/><Relationship Id="rId33" Type="http://schemas.openxmlformats.org/officeDocument/2006/relationships/hyperlink" Target="https://es.wikipedia.org/wiki/Linear_Pulse_Code_Modulation" TargetMode="External"/><Relationship Id="rId38" Type="http://schemas.openxmlformats.org/officeDocument/2006/relationships/hyperlink" Target="https://es.wikipedia.org/wiki/Modulaci%C3%B3n_por_impulsos_codificados" TargetMode="External"/><Relationship Id="rId46" Type="http://schemas.openxmlformats.org/officeDocument/2006/relationships/hyperlink" Target="https://es.wikipedia.org/wiki/Modulaci%C3%B3n_por_impulsos_codificados" TargetMode="External"/><Relationship Id="rId59" Type="http://schemas.openxmlformats.org/officeDocument/2006/relationships/image" Target="media/image10.png"/><Relationship Id="rId67" Type="http://schemas.openxmlformats.org/officeDocument/2006/relationships/hyperlink" Target="https://es.wikipedia.org/wiki/Procesamiento_de_se%C3%B1ales" TargetMode="External"/><Relationship Id="rId20" Type="http://schemas.openxmlformats.org/officeDocument/2006/relationships/hyperlink" Target="https://es.wikipedia.org/wiki/Alec_Reeves" TargetMode="External"/><Relationship Id="rId41" Type="http://schemas.openxmlformats.org/officeDocument/2006/relationships/hyperlink" Target="https://es.wikipedia.org/wiki/Ley_A" TargetMode="External"/><Relationship Id="rId54" Type="http://schemas.openxmlformats.org/officeDocument/2006/relationships/hyperlink" Target="https://es.wikipedia.org/wiki/Cuantificaci%C3%B3n_logar%C3%ADtmica" TargetMode="External"/><Relationship Id="rId62" Type="http://schemas.openxmlformats.org/officeDocument/2006/relationships/image" Target="media/image13.png"/><Relationship Id="rId70" Type="http://schemas.openxmlformats.org/officeDocument/2006/relationships/hyperlink" Target="https://es.wikipedia.org/wiki/Termodin%C3%A1mica" TargetMode="External"/><Relationship Id="rId75"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s.wikipedia.org/wiki/Bits" TargetMode="External"/><Relationship Id="rId23" Type="http://schemas.openxmlformats.org/officeDocument/2006/relationships/hyperlink" Target="https://es.wikipedia.org/wiki/Audio_digital" TargetMode="External"/><Relationship Id="rId28" Type="http://schemas.openxmlformats.org/officeDocument/2006/relationships/hyperlink" Target="https://es.wikipedia.org/wiki/Se%C3%B1al_anal%C3%B3gica" TargetMode="External"/><Relationship Id="rId36" Type="http://schemas.openxmlformats.org/officeDocument/2006/relationships/hyperlink" Target="https://es.wikipedia.org/wiki/LPCM" TargetMode="External"/><Relationship Id="rId49" Type="http://schemas.openxmlformats.org/officeDocument/2006/relationships/image" Target="media/image4.png"/><Relationship Id="rId57" Type="http://schemas.openxmlformats.org/officeDocument/2006/relationships/hyperlink" Target="https://es.wikipedia.org/wiki/Ley_M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8D39-6323-40D4-A988-3134C327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1943</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julian camilo saavedra rodriguez</cp:lastModifiedBy>
  <cp:revision>12</cp:revision>
  <dcterms:created xsi:type="dcterms:W3CDTF">2020-11-27T05:54:00Z</dcterms:created>
  <dcterms:modified xsi:type="dcterms:W3CDTF">2020-12-02T23:05:00Z</dcterms:modified>
</cp:coreProperties>
</file>