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hanging="567"/>
        <w:jc w:val="center"/>
        <w:rPr/>
      </w:pPr>
      <w:r w:rsidDel="00000000" w:rsidR="00000000" w:rsidRPr="00000000">
        <w:rPr/>
        <w:drawing>
          <wp:inline distB="0" distT="0" distL="0" distR="0">
            <wp:extent cx="6029325" cy="11734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29325" cy="11734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pPr>
      <w:r w:rsidDel="00000000" w:rsidR="00000000" w:rsidRPr="00000000">
        <w:rPr>
          <w:rtl w:val="0"/>
        </w:rPr>
      </w:r>
    </w:p>
    <w:p w:rsidR="00000000" w:rsidDel="00000000" w:rsidP="00000000" w:rsidRDefault="00000000" w:rsidRPr="00000000" w14:paraId="00000003">
      <w:pPr>
        <w:spacing w:after="0" w:lineRule="auto"/>
        <w:jc w:val="center"/>
        <w:rPr>
          <w:b w:val="1"/>
        </w:rPr>
      </w:pPr>
      <w:r w:rsidDel="00000000" w:rsidR="00000000" w:rsidRPr="00000000">
        <w:rPr>
          <w:b w:val="1"/>
          <w:rtl w:val="0"/>
        </w:rPr>
        <w:t xml:space="preserve">Норезидентнинг даромадларидан ҳисоблаб чиқарилган ва бюджетга тўланган солиқлар тўғрисида</w:t>
      </w:r>
    </w:p>
    <w:p w:rsidR="00000000" w:rsidDel="00000000" w:rsidP="00000000" w:rsidRDefault="00000000" w:rsidRPr="00000000" w14:paraId="00000004">
      <w:pPr>
        <w:spacing w:after="0" w:lineRule="auto"/>
        <w:jc w:val="center"/>
        <w:rPr>
          <w:b w:val="1"/>
        </w:rPr>
      </w:pPr>
      <w:bookmarkStart w:colFirst="0" w:colLast="0" w:name="_gp0vowuzvp6n" w:id="0"/>
      <w:bookmarkEnd w:id="0"/>
      <w:r w:rsidDel="00000000" w:rsidR="00000000" w:rsidRPr="00000000">
        <w:rPr>
          <w:b w:val="1"/>
          <w:rtl w:val="0"/>
        </w:rPr>
        <w:t xml:space="preserve">МАЪЛУМОТНОМА</w:t>
      </w:r>
    </w:p>
    <w:p w:rsidR="00000000" w:rsidDel="00000000" w:rsidP="00000000" w:rsidRDefault="00000000" w:rsidRPr="00000000" w14:paraId="00000005">
      <w:pPr>
        <w:spacing w:after="0" w:lineRule="auto"/>
        <w:jc w:val="center"/>
        <w:rPr/>
      </w:pPr>
      <w:r w:rsidDel="00000000" w:rsidR="00000000" w:rsidRPr="00000000">
        <w:rPr>
          <w:rtl w:val="0"/>
        </w:rPr>
      </w:r>
    </w:p>
    <w:p w:rsidR="00000000" w:rsidDel="00000000" w:rsidP="00000000" w:rsidRDefault="00000000" w:rsidRPr="00000000" w14:paraId="00000006">
      <w:pPr>
        <w:spacing w:after="120" w:before="120" w:line="288" w:lineRule="auto"/>
        <w:jc w:val="center"/>
        <w:rPr>
          <w:sz w:val="24"/>
          <w:szCs w:val="24"/>
        </w:rPr>
      </w:pPr>
      <w:r w:rsidDel="00000000" w:rsidR="00000000" w:rsidRPr="00000000">
        <w:rPr>
          <w:b w:val="1"/>
          <w:sz w:val="24"/>
          <w:szCs w:val="24"/>
          <w:rtl w:val="0"/>
        </w:rPr>
        <w:t xml:space="preserve">{{applicationDate}}</w:t>
      </w:r>
      <w:r w:rsidDel="00000000" w:rsidR="00000000" w:rsidRPr="00000000">
        <w:rPr>
          <w:sz w:val="24"/>
          <w:szCs w:val="24"/>
          <w:rtl w:val="0"/>
        </w:rPr>
        <w:tab/>
        <w:tab/>
        <w:tab/>
        <w:tab/>
        <w:tab/>
        <w:tab/>
        <w:tab/>
      </w:r>
      <w:r w:rsidDel="00000000" w:rsidR="00000000" w:rsidRPr="00000000">
        <w:rPr>
          <w:b w:val="1"/>
          <w:sz w:val="24"/>
          <w:szCs w:val="24"/>
          <w:rtl w:val="0"/>
        </w:rPr>
        <w:t xml:space="preserve">№{{applicaionNumber}}</w:t>
      </w:r>
      <w:r w:rsidDel="00000000" w:rsidR="00000000" w:rsidRPr="00000000">
        <w:rPr>
          <w:rtl w:val="0"/>
        </w:rPr>
      </w:r>
    </w:p>
    <w:p w:rsidR="00000000" w:rsidDel="00000000" w:rsidP="00000000" w:rsidRDefault="00000000" w:rsidRPr="00000000" w14:paraId="00000007">
      <w:pPr>
        <w:spacing w:after="0" w:lineRule="auto"/>
        <w:ind w:firstLine="709"/>
        <w:jc w:val="both"/>
        <w:rPr>
          <w:sz w:val="24"/>
          <w:szCs w:val="24"/>
        </w:rPr>
      </w:pPr>
      <w:r w:rsidDel="00000000" w:rsidR="00000000" w:rsidRPr="00000000">
        <w:rPr>
          <w:sz w:val="24"/>
          <w:szCs w:val="24"/>
          <w:rtl w:val="0"/>
        </w:rPr>
        <w:t xml:space="preserve">Ушбу маълумотнома, резидент мамлакатда икки томонлама солиққа тортилмаслик механизмини қўллаш учун, шартнома асосида фаолият юритган норезидентга, Ўзбекистон Республикасидаги манбалардан олинган даромадларидан солиқ агенти томонидан ҳисоблаб чиқарилган ва бюджетга тўланган солиқлар тўғрисида берилган.</w:t>
      </w:r>
    </w:p>
    <w:p w:rsidR="00000000" w:rsidDel="00000000" w:rsidP="00000000" w:rsidRDefault="00000000" w:rsidRPr="00000000" w14:paraId="00000008">
      <w:pPr>
        <w:spacing w:after="0" w:lineRule="auto"/>
        <w:ind w:firstLine="709"/>
        <w:jc w:val="both"/>
        <w:rPr>
          <w:sz w:val="24"/>
          <w:szCs w:val="24"/>
        </w:rPr>
      </w:pPr>
      <w:r w:rsidDel="00000000" w:rsidR="00000000" w:rsidRPr="00000000">
        <w:rPr>
          <w:rtl w:val="0"/>
        </w:rPr>
      </w:r>
    </w:p>
    <w:p w:rsidR="00000000" w:rsidDel="00000000" w:rsidP="00000000" w:rsidRDefault="00000000" w:rsidRPr="00000000" w14:paraId="00000009">
      <w:pPr>
        <w:spacing w:after="0" w:lineRule="auto"/>
        <w:jc w:val="center"/>
        <w:rPr>
          <w:b w:val="1"/>
          <w:sz w:val="24"/>
          <w:szCs w:val="24"/>
        </w:rPr>
      </w:pPr>
      <w:r w:rsidDel="00000000" w:rsidR="00000000" w:rsidRPr="00000000">
        <w:rPr>
          <w:b w:val="1"/>
          <w:sz w:val="24"/>
          <w:szCs w:val="24"/>
          <w:rtl w:val="0"/>
        </w:rPr>
        <w:t xml:space="preserve">Норезидент тўғрисида маълумот</w:t>
      </w:r>
    </w:p>
    <w:p w:rsidR="00000000" w:rsidDel="00000000" w:rsidP="00000000" w:rsidRDefault="00000000" w:rsidRPr="00000000" w14:paraId="0000000A">
      <w:pPr>
        <w:spacing w:after="0" w:lineRule="auto"/>
        <w:jc w:val="center"/>
        <w:rPr>
          <w:b w:val="1"/>
          <w:sz w:val="20"/>
          <w:szCs w:val="20"/>
        </w:rPr>
      </w:pPr>
      <w:r w:rsidDel="00000000" w:rsidR="00000000" w:rsidRPr="00000000">
        <w:rPr>
          <w:rtl w:val="0"/>
        </w:rPr>
      </w:r>
    </w:p>
    <w:tbl>
      <w:tblPr>
        <w:tblStyle w:val="Table1"/>
        <w:tblW w:w="93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4"/>
        <w:gridCol w:w="3820"/>
        <w:tblGridChange w:id="0">
          <w:tblGrid>
            <w:gridCol w:w="5524"/>
            <w:gridCol w:w="3820"/>
          </w:tblGrid>
        </w:tblGridChange>
      </w:tblGrid>
      <w:tr>
        <w:trPr>
          <w:cantSplit w:val="0"/>
          <w:tblHeader w:val="0"/>
        </w:trPr>
        <w:tc>
          <w:tcPr>
            <w:vAlign w:val="center"/>
          </w:tcPr>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Ўзбекистон Республикаси норезидентининг номи</w:t>
            </w:r>
          </w:p>
        </w:tc>
        <w:tc>
          <w:tcPr>
            <w:vAlign w:val="center"/>
          </w:tcPr>
          <w:p w:rsidR="00000000" w:rsidDel="00000000" w:rsidP="00000000" w:rsidRDefault="00000000" w:rsidRPr="00000000" w14:paraId="0000000C">
            <w:pPr>
              <w:jc w:val="both"/>
              <w:rPr>
                <w:sz w:val="24"/>
                <w:szCs w:val="24"/>
                <w:highlight w:val="yellow"/>
              </w:rPr>
            </w:pPr>
            <w:r w:rsidDel="00000000" w:rsidR="00000000" w:rsidRPr="00000000">
              <w:rPr>
                <w:sz w:val="24"/>
                <w:szCs w:val="24"/>
                <w:highlight w:val="yellow"/>
                <w:rtl w:val="0"/>
              </w:rPr>
              <w:t xml:space="preserve">{{</w:t>
            </w:r>
            <w:r w:rsidDel="00000000" w:rsidR="00000000" w:rsidRPr="00000000">
              <w:rPr>
                <w:rFonts w:ascii="Courier New" w:cs="Courier New" w:eastAsia="Courier New" w:hAnsi="Courier New"/>
                <w:color w:val="bcbec4"/>
                <w:sz w:val="20"/>
                <w:szCs w:val="20"/>
                <w:highlight w:val="yellow"/>
                <w:rtl w:val="0"/>
              </w:rPr>
              <w:t xml:space="preserve">nonresidencyName</w:t>
            </w:r>
            <w:r w:rsidDel="00000000" w:rsidR="00000000" w:rsidRPr="00000000">
              <w:rPr>
                <w:sz w:val="24"/>
                <w:szCs w:val="24"/>
                <w:highlight w:val="yellow"/>
                <w:rtl w:val="0"/>
              </w:rPr>
              <w:t xml:space="preserve">}}</w:t>
            </w:r>
          </w:p>
        </w:tc>
      </w:tr>
      <w:tr>
        <w:trPr>
          <w:cantSplit w:val="0"/>
          <w:tblHeader w:val="0"/>
        </w:trPr>
        <w:tc>
          <w:tcPr>
            <w:vAlign w:val="center"/>
          </w:tcPr>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Ўзбекистон Республикаси норезидентининг мамлакати</w:t>
            </w:r>
          </w:p>
        </w:tc>
        <w:tc>
          <w:tcPr>
            <w:vAlign w:val="center"/>
          </w:tcPr>
          <w:p w:rsidR="00000000" w:rsidDel="00000000" w:rsidP="00000000" w:rsidRDefault="00000000" w:rsidRPr="00000000" w14:paraId="0000000E">
            <w:pPr>
              <w:jc w:val="both"/>
              <w:rPr>
                <w:sz w:val="24"/>
                <w:szCs w:val="24"/>
                <w:highlight w:val="yellow"/>
              </w:rPr>
            </w:pPr>
            <w:r w:rsidDel="00000000" w:rsidR="00000000" w:rsidRPr="00000000">
              <w:rPr>
                <w:sz w:val="24"/>
                <w:szCs w:val="24"/>
                <w:highlight w:val="yellow"/>
                <w:rtl w:val="0"/>
              </w:rPr>
              <w:t xml:space="preserve">{{</w:t>
            </w:r>
            <w:r w:rsidDel="00000000" w:rsidR="00000000" w:rsidRPr="00000000">
              <w:rPr>
                <w:rFonts w:ascii="Courier New" w:cs="Courier New" w:eastAsia="Courier New" w:hAnsi="Courier New"/>
                <w:color w:val="bcbec4"/>
                <w:sz w:val="20"/>
                <w:szCs w:val="20"/>
                <w:highlight w:val="yellow"/>
                <w:rtl w:val="0"/>
              </w:rPr>
              <w:t xml:space="preserve">nonresidencyCountryName</w:t>
            </w:r>
            <w:r w:rsidDel="00000000" w:rsidR="00000000" w:rsidRPr="00000000">
              <w:rPr>
                <w:sz w:val="24"/>
                <w:szCs w:val="24"/>
                <w:highlight w:val="yellow"/>
                <w:rtl w:val="0"/>
              </w:rPr>
              <w:t xml:space="preserve">}}</w:t>
            </w:r>
          </w:p>
        </w:tc>
      </w:tr>
      <w:tr>
        <w:trPr>
          <w:cantSplit w:val="0"/>
          <w:tblHeader w:val="0"/>
        </w:trPr>
        <w:tc>
          <w:tcPr>
            <w:vAlign w:val="center"/>
          </w:tcPr>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Ўзбекистон Республикаси норезидентининг идентификация рақами</w:t>
            </w:r>
          </w:p>
        </w:tc>
        <w:tc>
          <w:tcPr>
            <w:vAlign w:val="center"/>
          </w:tcPr>
          <w:p w:rsidR="00000000" w:rsidDel="00000000" w:rsidP="00000000" w:rsidRDefault="00000000" w:rsidRPr="00000000" w14:paraId="00000010">
            <w:pPr>
              <w:jc w:val="both"/>
              <w:rPr>
                <w:sz w:val="24"/>
                <w:szCs w:val="24"/>
                <w:highlight w:val="yellow"/>
              </w:rPr>
            </w:pPr>
            <w:r w:rsidDel="00000000" w:rsidR="00000000" w:rsidRPr="00000000">
              <w:rPr>
                <w:sz w:val="24"/>
                <w:szCs w:val="24"/>
                <w:highlight w:val="yellow"/>
                <w:rtl w:val="0"/>
              </w:rPr>
              <w:t xml:space="preserve">{{</w:t>
            </w:r>
            <w:r w:rsidDel="00000000" w:rsidR="00000000" w:rsidRPr="00000000">
              <w:rPr>
                <w:rFonts w:ascii="Courier New" w:cs="Courier New" w:eastAsia="Courier New" w:hAnsi="Courier New"/>
                <w:color w:val="bcbec4"/>
                <w:sz w:val="20"/>
                <w:szCs w:val="20"/>
                <w:highlight w:val="yellow"/>
                <w:rtl w:val="0"/>
              </w:rPr>
              <w:t xml:space="preserve">nonresidencyId</w:t>
            </w:r>
            <w:r w:rsidDel="00000000" w:rsidR="00000000" w:rsidRPr="00000000">
              <w:rPr>
                <w:sz w:val="24"/>
                <w:szCs w:val="24"/>
                <w:highlight w:val="yellow"/>
                <w:rtl w:val="0"/>
              </w:rPr>
              <w:t xml:space="preserve">}}</w:t>
            </w:r>
          </w:p>
        </w:tc>
      </w:tr>
      <w:tr>
        <w:trPr>
          <w:cantSplit w:val="0"/>
          <w:tblHeader w:val="0"/>
        </w:trPr>
        <w:tc>
          <w:tcPr>
            <w:vAlign w:val="center"/>
          </w:tcPr>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Солиқ агентининг номи</w:t>
            </w:r>
          </w:p>
        </w:tc>
        <w:tc>
          <w:tcPr>
            <w:vAlign w:val="center"/>
          </w:tcPr>
          <w:p w:rsidR="00000000" w:rsidDel="00000000" w:rsidP="00000000" w:rsidRDefault="00000000" w:rsidRPr="00000000" w14:paraId="00000012">
            <w:pPr>
              <w:jc w:val="both"/>
              <w:rPr>
                <w:sz w:val="24"/>
                <w:szCs w:val="24"/>
                <w:highlight w:val="yellow"/>
              </w:rPr>
            </w:pPr>
            <w:r w:rsidDel="00000000" w:rsidR="00000000" w:rsidRPr="00000000">
              <w:rPr>
                <w:sz w:val="24"/>
                <w:szCs w:val="24"/>
                <w:highlight w:val="yellow"/>
                <w:rtl w:val="0"/>
              </w:rPr>
              <w:t xml:space="preserve">{{gnk}}</w:t>
            </w:r>
          </w:p>
        </w:tc>
      </w:tr>
      <w:tr>
        <w:trPr>
          <w:cantSplit w:val="0"/>
          <w:tblHeader w:val="0"/>
        </w:trPr>
        <w:tc>
          <w:tcPr>
            <w:vAlign w:val="center"/>
          </w:tcPr>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Солиқ агентининг идентификация рақами</w:t>
            </w:r>
          </w:p>
        </w:tc>
        <w:tc>
          <w:tcPr>
            <w:vAlign w:val="center"/>
          </w:tcPr>
          <w:p w:rsidR="00000000" w:rsidDel="00000000" w:rsidP="00000000" w:rsidRDefault="00000000" w:rsidRPr="00000000" w14:paraId="00000014">
            <w:pPr>
              <w:jc w:val="both"/>
              <w:rPr>
                <w:sz w:val="24"/>
                <w:szCs w:val="24"/>
                <w:highlight w:val="yellow"/>
              </w:rPr>
            </w:pPr>
            <w:r w:rsidDel="00000000" w:rsidR="00000000" w:rsidRPr="00000000">
              <w:rPr>
                <w:sz w:val="24"/>
                <w:szCs w:val="24"/>
                <w:highlight w:val="yellow"/>
                <w:rtl w:val="0"/>
              </w:rPr>
              <w:t xml:space="preserve">{{</w:t>
            </w:r>
            <w:r w:rsidDel="00000000" w:rsidR="00000000" w:rsidRPr="00000000">
              <w:rPr>
                <w:rFonts w:ascii="Courier New" w:cs="Courier New" w:eastAsia="Courier New" w:hAnsi="Courier New"/>
                <w:color w:val="bcbec4"/>
                <w:sz w:val="20"/>
                <w:szCs w:val="20"/>
                <w:highlight w:val="yellow"/>
                <w:rtl w:val="0"/>
              </w:rPr>
              <w:t xml:space="preserve">tin</w:t>
            </w:r>
            <w:r w:rsidDel="00000000" w:rsidR="00000000" w:rsidRPr="00000000">
              <w:rPr>
                <w:sz w:val="24"/>
                <w:szCs w:val="24"/>
                <w:highlight w:val="yellow"/>
                <w:rtl w:val="0"/>
              </w:rPr>
              <w:t xml:space="preserve">}}</w:t>
            </w:r>
          </w:p>
        </w:tc>
      </w:tr>
      <w:tr>
        <w:trPr>
          <w:cantSplit w:val="0"/>
          <w:tblHeader w:val="0"/>
        </w:trPr>
        <w:tc>
          <w:tcPr>
            <w:vAlign w:val="center"/>
          </w:tcPr>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Шартнома рақами</w:t>
            </w:r>
          </w:p>
        </w:tc>
        <w:tc>
          <w:tcPr>
            <w:vAlign w:val="center"/>
          </w:tcPr>
          <w:p w:rsidR="00000000" w:rsidDel="00000000" w:rsidP="00000000" w:rsidRDefault="00000000" w:rsidRPr="00000000" w14:paraId="00000016">
            <w:pPr>
              <w:jc w:val="both"/>
              <w:rPr>
                <w:sz w:val="24"/>
                <w:szCs w:val="24"/>
                <w:highlight w:val="yellow"/>
              </w:rPr>
            </w:pPr>
            <w:r w:rsidDel="00000000" w:rsidR="00000000" w:rsidRPr="00000000">
              <w:rPr>
                <w:sz w:val="24"/>
                <w:szCs w:val="24"/>
                <w:highlight w:val="yellow"/>
                <w:rtl w:val="0"/>
              </w:rPr>
              <w:t xml:space="preserve">{{</w:t>
            </w:r>
            <w:r w:rsidDel="00000000" w:rsidR="00000000" w:rsidRPr="00000000">
              <w:rPr>
                <w:rFonts w:ascii="Courier New" w:cs="Courier New" w:eastAsia="Courier New" w:hAnsi="Courier New"/>
                <w:color w:val="bcbec4"/>
                <w:sz w:val="20"/>
                <w:szCs w:val="20"/>
                <w:highlight w:val="yellow"/>
                <w:rtl w:val="0"/>
              </w:rPr>
              <w:t xml:space="preserve">docNo</w:t>
            </w:r>
            <w:r w:rsidDel="00000000" w:rsidR="00000000" w:rsidRPr="00000000">
              <w:rPr>
                <w:sz w:val="24"/>
                <w:szCs w:val="24"/>
                <w:highlight w:val="yellow"/>
                <w:rtl w:val="0"/>
              </w:rPr>
              <w:t xml:space="preserve">}}</w:t>
            </w:r>
          </w:p>
        </w:tc>
      </w:tr>
      <w:tr>
        <w:trPr>
          <w:cantSplit w:val="0"/>
          <w:tblHeader w:val="0"/>
        </w:trPr>
        <w:tc>
          <w:tcPr>
            <w:vAlign w:val="center"/>
          </w:tcPr>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Шартнома санаси </w:t>
            </w:r>
          </w:p>
        </w:tc>
        <w:tc>
          <w:tcPr>
            <w:vAlign w:val="center"/>
          </w:tcPr>
          <w:p w:rsidR="00000000" w:rsidDel="00000000" w:rsidP="00000000" w:rsidRDefault="00000000" w:rsidRPr="00000000" w14:paraId="00000018">
            <w:pPr>
              <w:jc w:val="both"/>
              <w:rPr>
                <w:sz w:val="24"/>
                <w:szCs w:val="24"/>
                <w:highlight w:val="yellow"/>
              </w:rPr>
            </w:pPr>
            <w:r w:rsidDel="00000000" w:rsidR="00000000" w:rsidRPr="00000000">
              <w:rPr>
                <w:sz w:val="24"/>
                <w:szCs w:val="24"/>
                <w:highlight w:val="yellow"/>
                <w:rtl w:val="0"/>
              </w:rPr>
              <w:t xml:space="preserve">{{</w:t>
            </w:r>
            <w:r w:rsidDel="00000000" w:rsidR="00000000" w:rsidRPr="00000000">
              <w:rPr>
                <w:rFonts w:ascii="Courier New" w:cs="Courier New" w:eastAsia="Courier New" w:hAnsi="Courier New"/>
                <w:color w:val="bcbec4"/>
                <w:sz w:val="20"/>
                <w:szCs w:val="20"/>
                <w:highlight w:val="yellow"/>
                <w:rtl w:val="0"/>
              </w:rPr>
              <w:t xml:space="preserve">docDate</w:t>
            </w:r>
            <w:r w:rsidDel="00000000" w:rsidR="00000000" w:rsidRPr="00000000">
              <w:rPr>
                <w:sz w:val="24"/>
                <w:szCs w:val="24"/>
                <w:highlight w:val="yellow"/>
                <w:rtl w:val="0"/>
              </w:rPr>
              <w:t xml:space="preserve">}} йил</w:t>
            </w:r>
          </w:p>
        </w:tc>
      </w:tr>
      <w:tr>
        <w:trPr>
          <w:cantSplit w:val="0"/>
          <w:tblHeader w:val="0"/>
        </w:trPr>
        <w:tc>
          <w:tcPr>
            <w:vAlign w:val="center"/>
          </w:tcPr>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Шартноманинг ЕИСВО тизимидаги идентификацион рақами</w:t>
            </w:r>
          </w:p>
        </w:tc>
        <w:tc>
          <w:tcPr>
            <w:vAlign w:val="center"/>
          </w:tcPr>
          <w:p w:rsidR="00000000" w:rsidDel="00000000" w:rsidP="00000000" w:rsidRDefault="00000000" w:rsidRPr="00000000" w14:paraId="0000001A">
            <w:pPr>
              <w:jc w:val="both"/>
              <w:rPr>
                <w:sz w:val="24"/>
                <w:szCs w:val="24"/>
              </w:rPr>
            </w:pPr>
            <w:r w:rsidDel="00000000" w:rsidR="00000000" w:rsidRPr="00000000">
              <w:rPr>
                <w:sz w:val="24"/>
                <w:szCs w:val="24"/>
                <w:highlight w:val="yellow"/>
                <w:rtl w:val="0"/>
              </w:rPr>
              <w:t xml:space="preserve">{{</w:t>
            </w:r>
            <w:r w:rsidDel="00000000" w:rsidR="00000000" w:rsidRPr="00000000">
              <w:rPr>
                <w:rFonts w:ascii="Courier New" w:cs="Courier New" w:eastAsia="Courier New" w:hAnsi="Courier New"/>
                <w:color w:val="bcbec4"/>
                <w:sz w:val="20"/>
                <w:szCs w:val="20"/>
                <w:highlight w:val="yellow"/>
                <w:rtl w:val="0"/>
              </w:rPr>
              <w:t xml:space="preserve">idr</w:t>
            </w:r>
            <w:r w:rsidDel="00000000" w:rsidR="00000000" w:rsidRPr="00000000">
              <w:rPr>
                <w:sz w:val="24"/>
                <w:szCs w:val="24"/>
                <w:highlight w:val="yellow"/>
                <w:rtl w:val="0"/>
              </w:rPr>
              <w:t xml:space="preserve">}}</w:t>
            </w:r>
            <w:r w:rsidDel="00000000" w:rsidR="00000000" w:rsidRPr="00000000">
              <w:rPr>
                <w:rtl w:val="0"/>
              </w:rPr>
            </w:r>
          </w:p>
        </w:tc>
      </w:tr>
    </w:tbl>
    <w:p w:rsidR="00000000" w:rsidDel="00000000" w:rsidP="00000000" w:rsidRDefault="00000000" w:rsidRPr="00000000" w14:paraId="0000001B">
      <w:pPr>
        <w:spacing w:after="0" w:lineRule="auto"/>
        <w:jc w:val="both"/>
        <w:rPr>
          <w:sz w:val="24"/>
          <w:szCs w:val="24"/>
        </w:rPr>
      </w:pPr>
      <w:r w:rsidDel="00000000" w:rsidR="00000000" w:rsidRPr="00000000">
        <w:rPr>
          <w:rtl w:val="0"/>
        </w:rPr>
      </w:r>
    </w:p>
    <w:p w:rsidR="00000000" w:rsidDel="00000000" w:rsidP="00000000" w:rsidRDefault="00000000" w:rsidRPr="00000000" w14:paraId="0000001C">
      <w:pPr>
        <w:spacing w:after="0" w:lineRule="auto"/>
        <w:jc w:val="center"/>
        <w:rPr>
          <w:b w:val="1"/>
          <w:sz w:val="24"/>
          <w:szCs w:val="24"/>
        </w:rPr>
      </w:pPr>
      <w:r w:rsidDel="00000000" w:rsidR="00000000" w:rsidRPr="00000000">
        <w:rPr>
          <w:b w:val="1"/>
          <w:sz w:val="24"/>
          <w:szCs w:val="24"/>
          <w:rtl w:val="0"/>
        </w:rPr>
        <w:t xml:space="preserve">Солиқ агенти томонидан ҳисоблаб чиқарилган ва бюджетга тўланган солиқлар</w:t>
      </w:r>
    </w:p>
    <w:p w:rsidR="00000000" w:rsidDel="00000000" w:rsidP="00000000" w:rsidRDefault="00000000" w:rsidRPr="00000000" w14:paraId="0000001D">
      <w:pPr>
        <w:spacing w:after="0" w:lineRule="auto"/>
        <w:jc w:val="right"/>
        <w:rPr>
          <w:sz w:val="20"/>
          <w:szCs w:val="20"/>
        </w:rPr>
      </w:pPr>
      <w:r w:rsidDel="00000000" w:rsidR="00000000" w:rsidRPr="00000000">
        <w:rPr>
          <w:i w:val="1"/>
          <w:sz w:val="20"/>
          <w:szCs w:val="20"/>
          <w:rtl w:val="0"/>
        </w:rPr>
        <w:t xml:space="preserve">Сўм</w:t>
      </w:r>
      <w:r w:rsidDel="00000000" w:rsidR="00000000" w:rsidRPr="00000000">
        <w:rPr>
          <w:rtl w:val="0"/>
        </w:rPr>
      </w:r>
    </w:p>
    <w:tbl>
      <w:tblPr>
        <w:tblStyle w:val="Table2"/>
        <w:tblW w:w="9492.999999999998" w:type="dxa"/>
        <w:jc w:val="center"/>
        <w:tblLayout w:type="fixed"/>
        <w:tblLook w:val="0400"/>
      </w:tblPr>
      <w:tblGrid>
        <w:gridCol w:w="1418"/>
        <w:gridCol w:w="1271"/>
        <w:gridCol w:w="1134"/>
        <w:gridCol w:w="1134"/>
        <w:gridCol w:w="1134"/>
        <w:gridCol w:w="1134"/>
        <w:gridCol w:w="1134"/>
        <w:gridCol w:w="1134"/>
        <w:tblGridChange w:id="0">
          <w:tblGrid>
            <w:gridCol w:w="1418"/>
            <w:gridCol w:w="1271"/>
            <w:gridCol w:w="1134"/>
            <w:gridCol w:w="1134"/>
            <w:gridCol w:w="1134"/>
            <w:gridCol w:w="1134"/>
            <w:gridCol w:w="1134"/>
            <w:gridCol w:w="1134"/>
          </w:tblGrid>
        </w:tblGridChange>
      </w:tblGrid>
      <w:tr>
        <w:trPr>
          <w:cantSplit w:val="0"/>
          <w:trHeight w:val="69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spacing w:after="60" w:lineRule="auto"/>
              <w:jc w:val="center"/>
              <w:rPr>
                <w:sz w:val="24"/>
                <w:szCs w:val="24"/>
              </w:rPr>
            </w:pPr>
            <w:r w:rsidDel="00000000" w:rsidR="00000000" w:rsidRPr="00000000">
              <w:rPr>
                <w:sz w:val="24"/>
                <w:szCs w:val="24"/>
                <w:rtl w:val="0"/>
              </w:rPr>
              <w:t xml:space="preserve">Ҳисобланган солиқ тури</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after="60" w:lineRule="auto"/>
              <w:ind w:left="-109" w:right="-106" w:firstLine="0"/>
              <w:jc w:val="center"/>
              <w:rPr>
                <w:i w:val="1"/>
                <w:sz w:val="24"/>
                <w:szCs w:val="24"/>
              </w:rPr>
            </w:pPr>
            <w:r w:rsidDel="00000000" w:rsidR="00000000" w:rsidRPr="00000000">
              <w:rPr>
                <w:sz w:val="24"/>
                <w:szCs w:val="24"/>
                <w:rtl w:val="0"/>
              </w:rPr>
              <w:t xml:space="preserve">Даромад тури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spacing w:after="60" w:lineRule="auto"/>
              <w:ind w:left="-109" w:right="-106" w:firstLine="0"/>
              <w:jc w:val="center"/>
              <w:rPr>
                <w:i w:val="1"/>
                <w:sz w:val="24"/>
                <w:szCs w:val="24"/>
              </w:rPr>
            </w:pPr>
            <w:r w:rsidDel="00000000" w:rsidR="00000000" w:rsidRPr="00000000">
              <w:rPr>
                <w:sz w:val="24"/>
                <w:szCs w:val="24"/>
                <w:rtl w:val="0"/>
              </w:rPr>
              <w:t xml:space="preserve">Даромад тўланган сана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after="60" w:lineRule="auto"/>
              <w:ind w:left="-105" w:right="-110" w:firstLine="0"/>
              <w:jc w:val="center"/>
              <w:rPr>
                <w:sz w:val="24"/>
                <w:szCs w:val="24"/>
              </w:rPr>
            </w:pPr>
            <w:r w:rsidDel="00000000" w:rsidR="00000000" w:rsidRPr="00000000">
              <w:rPr>
                <w:sz w:val="24"/>
                <w:szCs w:val="24"/>
                <w:rtl w:val="0"/>
              </w:rPr>
              <w:t xml:space="preserve">Даромад суммаси</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spacing w:after="60" w:lineRule="auto"/>
              <w:ind w:left="-109" w:right="-106" w:firstLine="0"/>
              <w:jc w:val="center"/>
              <w:rPr>
                <w:i w:val="1"/>
                <w:sz w:val="24"/>
                <w:szCs w:val="24"/>
              </w:rPr>
            </w:pPr>
            <w:r w:rsidDel="00000000" w:rsidR="00000000" w:rsidRPr="00000000">
              <w:rPr>
                <w:sz w:val="24"/>
                <w:szCs w:val="24"/>
                <w:rtl w:val="0"/>
              </w:rPr>
              <w:t xml:space="preserve">Солиқ базаси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spacing w:after="60" w:lineRule="auto"/>
              <w:ind w:left="-109" w:right="-106" w:firstLine="0"/>
              <w:jc w:val="center"/>
              <w:rPr>
                <w:i w:val="1"/>
                <w:sz w:val="24"/>
                <w:szCs w:val="24"/>
              </w:rPr>
            </w:pPr>
            <w:r w:rsidDel="00000000" w:rsidR="00000000" w:rsidRPr="00000000">
              <w:rPr>
                <w:sz w:val="24"/>
                <w:szCs w:val="24"/>
                <w:rtl w:val="0"/>
              </w:rPr>
              <w:t xml:space="preserve">Солиқ ставкаси,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spacing w:after="60" w:lineRule="auto"/>
              <w:ind w:left="-109" w:right="-106" w:firstLine="0"/>
              <w:jc w:val="center"/>
              <w:rPr>
                <w:i w:val="1"/>
                <w:sz w:val="24"/>
                <w:szCs w:val="24"/>
              </w:rPr>
            </w:pPr>
            <w:r w:rsidDel="00000000" w:rsidR="00000000" w:rsidRPr="00000000">
              <w:rPr>
                <w:sz w:val="24"/>
                <w:szCs w:val="24"/>
                <w:rtl w:val="0"/>
              </w:rPr>
              <w:t xml:space="preserve">Ҳисобланган солиқ</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spacing w:after="60" w:lineRule="auto"/>
              <w:ind w:left="-109" w:right="-106" w:firstLine="0"/>
              <w:jc w:val="center"/>
              <w:rPr>
                <w:i w:val="1"/>
                <w:sz w:val="24"/>
                <w:szCs w:val="24"/>
              </w:rPr>
            </w:pPr>
            <w:r w:rsidDel="00000000" w:rsidR="00000000" w:rsidRPr="00000000">
              <w:rPr>
                <w:sz w:val="24"/>
                <w:szCs w:val="24"/>
                <w:rtl w:val="0"/>
              </w:rPr>
              <w:t xml:space="preserve">Тўланган солиқ суммаси</w:t>
            </w:r>
            <w:r w:rsidDel="00000000" w:rsidR="00000000" w:rsidRPr="00000000">
              <w:rPr>
                <w:rtl w:val="0"/>
              </w:rPr>
            </w:r>
          </w:p>
        </w:tc>
      </w:tr>
      <w:tr>
        <w:trPr>
          <w:cantSplit w:val="0"/>
          <w:trHeight w:val="633"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spacing w:after="0" w:lineRule="auto"/>
              <w:ind w:left="-109" w:right="-106" w:firstLine="0"/>
              <w:jc w:val="center"/>
              <w:rPr>
                <w:sz w:val="22"/>
                <w:szCs w:val="22"/>
              </w:rPr>
            </w:pPr>
            <w:r w:rsidDel="00000000" w:rsidR="00000000" w:rsidRPr="00000000">
              <w:rPr>
                <w:sz w:val="22"/>
                <w:szCs w:val="22"/>
                <w:rtl w:val="0"/>
              </w:rPr>
              <w:t xml:space="preserve">Фойда солиғи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spacing w:after="0" w:lineRule="auto"/>
              <w:ind w:left="-109" w:right="-106" w:firstLine="0"/>
              <w:jc w:val="center"/>
              <w:rPr>
                <w:sz w:val="22"/>
                <w:szCs w:val="22"/>
              </w:rPr>
            </w:pPr>
            <w:r w:rsidDel="00000000" w:rsidR="00000000" w:rsidRPr="00000000">
              <w:rPr>
                <w:sz w:val="22"/>
                <w:szCs w:val="22"/>
                <w:rtl w:val="0"/>
              </w:rPr>
              <w:t xml:space="preserve">Бошқа хизматлар (ишлар)</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spacing w:after="0" w:lineRule="auto"/>
              <w:ind w:left="-109" w:right="-106" w:firstLine="0"/>
              <w:jc w:val="center"/>
              <w:rPr>
                <w:sz w:val="22"/>
                <w:szCs w:val="22"/>
                <w:highlight w:val="yellow"/>
              </w:rPr>
            </w:pPr>
            <w:r w:rsidDel="00000000" w:rsidR="00000000" w:rsidRPr="00000000">
              <w:rPr>
                <w:sz w:val="22"/>
                <w:szCs w:val="22"/>
                <w:highlight w:val="yellow"/>
                <w:rtl w:val="0"/>
              </w:rPr>
              <w:t xml:space="preserve">23.01.2025</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spacing w:after="0" w:lineRule="auto"/>
              <w:ind w:left="-105" w:right="-110" w:firstLine="0"/>
              <w:jc w:val="center"/>
              <w:rPr>
                <w:sz w:val="22"/>
                <w:szCs w:val="22"/>
                <w:highlight w:val="yellow"/>
              </w:rPr>
            </w:pPr>
            <w:r w:rsidDel="00000000" w:rsidR="00000000" w:rsidRPr="00000000">
              <w:rPr>
                <w:sz w:val="22"/>
                <w:szCs w:val="22"/>
                <w:highlight w:val="yellow"/>
                <w:rtl w:val="0"/>
              </w:rPr>
              <w:t xml:space="preserve">2 598 000,0</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after="0" w:lineRule="auto"/>
              <w:ind w:left="-105" w:right="-110" w:firstLine="0"/>
              <w:jc w:val="center"/>
              <w:rPr>
                <w:sz w:val="22"/>
                <w:szCs w:val="22"/>
                <w:highlight w:val="yellow"/>
              </w:rPr>
            </w:pPr>
            <w:r w:rsidDel="00000000" w:rsidR="00000000" w:rsidRPr="00000000">
              <w:rPr>
                <w:sz w:val="22"/>
                <w:szCs w:val="22"/>
                <w:highlight w:val="yellow"/>
                <w:rtl w:val="0"/>
              </w:rPr>
              <w:t xml:space="preserve">2 598 000,0</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spacing w:after="0" w:lineRule="auto"/>
              <w:ind w:left="-101" w:right="-105" w:firstLine="0"/>
              <w:jc w:val="center"/>
              <w:rPr>
                <w:sz w:val="22"/>
                <w:szCs w:val="22"/>
                <w:highlight w:val="yellow"/>
              </w:rPr>
            </w:pPr>
            <w:r w:rsidDel="00000000" w:rsidR="00000000" w:rsidRPr="00000000">
              <w:rPr>
                <w:sz w:val="22"/>
                <w:szCs w:val="22"/>
                <w:highlight w:val="yellow"/>
                <w:rtl w:val="0"/>
              </w:rPr>
              <w:t xml:space="preserve">20</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spacing w:after="0" w:lineRule="auto"/>
              <w:ind w:left="-101" w:right="-105" w:firstLine="0"/>
              <w:jc w:val="center"/>
              <w:rPr>
                <w:sz w:val="22"/>
                <w:szCs w:val="22"/>
                <w:highlight w:val="yellow"/>
              </w:rPr>
            </w:pPr>
            <w:r w:rsidDel="00000000" w:rsidR="00000000" w:rsidRPr="00000000">
              <w:rPr>
                <w:sz w:val="22"/>
                <w:szCs w:val="22"/>
                <w:highlight w:val="yellow"/>
                <w:rtl w:val="0"/>
              </w:rPr>
              <w:t xml:space="preserve">519 600,0</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spacing w:after="0" w:lineRule="auto"/>
              <w:ind w:left="-106" w:right="-154" w:firstLine="0"/>
              <w:jc w:val="center"/>
              <w:rPr>
                <w:sz w:val="22"/>
                <w:szCs w:val="22"/>
                <w:highlight w:val="yellow"/>
              </w:rPr>
            </w:pPr>
            <w:r w:rsidDel="00000000" w:rsidR="00000000" w:rsidRPr="00000000">
              <w:rPr>
                <w:sz w:val="22"/>
                <w:szCs w:val="22"/>
                <w:highlight w:val="yellow"/>
                <w:rtl w:val="0"/>
              </w:rPr>
              <w:t xml:space="preserve">0,0</w:t>
            </w:r>
          </w:p>
        </w:tc>
      </w:tr>
    </w:tbl>
    <w:p w:rsidR="00000000" w:rsidDel="00000000" w:rsidP="00000000" w:rsidRDefault="00000000" w:rsidRPr="00000000" w14:paraId="0000002E">
      <w:pPr>
        <w:spacing w:after="0" w:lineRule="auto"/>
        <w:jc w:val="both"/>
        <w:rPr>
          <w:sz w:val="24"/>
          <w:szCs w:val="24"/>
        </w:rPr>
      </w:pPr>
      <w:r w:rsidDel="00000000" w:rsidR="00000000" w:rsidRPr="00000000">
        <w:rPr>
          <w:rtl w:val="0"/>
        </w:rPr>
      </w:r>
    </w:p>
    <w:p w:rsidR="00000000" w:rsidDel="00000000" w:rsidP="00000000" w:rsidRDefault="00000000" w:rsidRPr="00000000" w14:paraId="0000002F">
      <w:pPr>
        <w:spacing w:after="120" w:before="120" w:line="288" w:lineRule="auto"/>
        <w:ind w:firstLine="709"/>
        <w:jc w:val="both"/>
        <w:rPr>
          <w:sz w:val="24"/>
          <w:szCs w:val="24"/>
        </w:rPr>
      </w:pPr>
      <w:r w:rsidDel="00000000" w:rsidR="00000000" w:rsidRPr="00000000">
        <w:rPr>
          <w:sz w:val="24"/>
          <w:szCs w:val="24"/>
          <w:rtl w:val="0"/>
        </w:rPr>
        <w:t xml:space="preserve">Маълумотнома сўралган жойга тақдим этиш учун берилди. Амал қилиш муддати: </w:t>
      </w:r>
      <w:r w:rsidDel="00000000" w:rsidR="00000000" w:rsidRPr="00000000">
        <w:rPr>
          <w:b w:val="1"/>
          <w:sz w:val="24"/>
          <w:szCs w:val="24"/>
          <w:rtl w:val="0"/>
        </w:rPr>
        <w:t xml:space="preserve">{{applicationExpiredDate}}</w:t>
      </w:r>
      <w:r w:rsidDel="00000000" w:rsidR="00000000" w:rsidRPr="00000000">
        <w:rPr>
          <w:sz w:val="24"/>
          <w:szCs w:val="24"/>
          <w:rtl w:val="0"/>
        </w:rPr>
        <w:tab/>
      </w:r>
      <w:r w:rsidDel="00000000" w:rsidR="00000000" w:rsidRPr="00000000">
        <w:rPr>
          <w:b w:val="1"/>
          <w:sz w:val="24"/>
          <w:szCs w:val="24"/>
          <w:rtl w:val="0"/>
        </w:rPr>
        <w:t xml:space="preserve"> йил</w:t>
      </w:r>
      <w:r w:rsidDel="00000000" w:rsidR="00000000" w:rsidRPr="00000000">
        <w:rPr>
          <w:sz w:val="24"/>
          <w:szCs w:val="24"/>
          <w:rtl w:val="0"/>
        </w:rPr>
        <w:t xml:space="preserve">.</w:t>
      </w:r>
    </w:p>
    <w:p w:rsidR="00000000" w:rsidDel="00000000" w:rsidP="00000000" w:rsidRDefault="00000000" w:rsidRPr="00000000" w14:paraId="00000030">
      <w:pPr>
        <w:spacing w:after="120" w:before="120" w:line="288" w:lineRule="auto"/>
        <w:ind w:right="-3" w:hanging="567"/>
        <w:rPr/>
      </w:pPr>
      <w:r w:rsidDel="00000000" w:rsidR="00000000" w:rsidRPr="00000000">
        <w:rPr>
          <w:sz w:val="24"/>
          <w:szCs w:val="24"/>
        </w:rPr>
        <w:drawing>
          <wp:inline distB="0" distT="0" distL="0" distR="0">
            <wp:extent cx="6579672" cy="118120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79672" cy="1181205"/>
                    </a:xfrm>
                    <a:prstGeom prst="rect"/>
                    <a:ln/>
                  </pic:spPr>
                </pic:pic>
              </a:graphicData>
            </a:graphic>
          </wp:inline>
        </w:drawing>
      </w:r>
      <w:r w:rsidDel="00000000" w:rsidR="00000000" w:rsidRPr="00000000">
        <w:rPr>
          <w:rtl w:val="0"/>
        </w:rPr>
      </w:r>
    </w:p>
    <w:sectPr>
      <w:pgSz w:h="16838" w:w="11906" w:orient="portrait"/>
      <w:pgMar w:bottom="1134" w:top="142" w:left="1560"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uz-Cyrl-UZ"/>
      </w:rPr>
    </w:rPrDefault>
    <w:pPrDefault>
      <w:pPr>
        <w:spacing w:after="1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