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1408" w14:textId="77777777" w:rsidR="00FB1FBD" w:rsidRPr="00322546" w:rsidRDefault="00FB1FBD" w:rsidP="00FB1FBD">
      <w:pPr>
        <w:pStyle w:val="Times142"/>
        <w:spacing w:after="240"/>
        <w:ind w:firstLine="0"/>
        <w:jc w:val="center"/>
        <w:rPr>
          <w:b/>
          <w:bCs/>
        </w:rPr>
      </w:pPr>
      <w:bookmarkStart w:id="0" w:name="_Hlk114272239"/>
      <w:bookmarkEnd w:id="0"/>
      <w:r w:rsidRPr="00322546">
        <w:rPr>
          <w:b/>
          <w:bCs/>
        </w:rPr>
        <w:t>Министерство науки и высшего образования Российской Федерации</w:t>
      </w:r>
    </w:p>
    <w:p w14:paraId="1195643B" w14:textId="77777777" w:rsidR="00FB1FBD" w:rsidRPr="00322546" w:rsidRDefault="00FB1FBD" w:rsidP="00FB1FBD">
      <w:pPr>
        <w:pStyle w:val="Times142"/>
        <w:ind w:firstLine="0"/>
        <w:jc w:val="center"/>
        <w:rPr>
          <w:b/>
          <w:bCs/>
        </w:rPr>
      </w:pPr>
      <w:r w:rsidRPr="00322546">
        <w:rPr>
          <w:b/>
          <w:bCs/>
        </w:rPr>
        <w:t>ФЕДЕРАЛЬНОЕ ГОСУДАРСТВЕННОЕ БЮДЖЕТНОЕ</w:t>
      </w:r>
    </w:p>
    <w:p w14:paraId="2B32DF83" w14:textId="77777777" w:rsidR="00FB1FBD" w:rsidRPr="00322546" w:rsidRDefault="00FB1FBD" w:rsidP="00FB1FBD">
      <w:pPr>
        <w:pStyle w:val="Times142"/>
        <w:ind w:firstLine="0"/>
        <w:jc w:val="center"/>
        <w:rPr>
          <w:b/>
          <w:bCs/>
        </w:rPr>
      </w:pPr>
      <w:r w:rsidRPr="00322546">
        <w:rPr>
          <w:b/>
          <w:bCs/>
        </w:rPr>
        <w:t>ОБРАЗОВАТЕЛЬНОЕ УЧРЕЖДЕНИЕ ВЫСШЕГО ОБРАЗОВАНИЯ</w:t>
      </w:r>
    </w:p>
    <w:p w14:paraId="59B56148" w14:textId="77777777" w:rsidR="00FB1FBD" w:rsidRPr="00322546" w:rsidRDefault="00FB1FBD" w:rsidP="00FB1FBD">
      <w:pPr>
        <w:pStyle w:val="Times142"/>
        <w:ind w:firstLine="0"/>
        <w:jc w:val="center"/>
        <w:rPr>
          <w:b/>
          <w:bCs/>
        </w:rPr>
      </w:pPr>
      <w:r w:rsidRPr="00322546">
        <w:rPr>
          <w:b/>
          <w:bCs/>
        </w:rPr>
        <w:t>НАЦИОНАЛЬНЫЙ ИССЛЕДОВАТЕЛЬСКИЙ УНИВЕРСИТЕТ «</w:t>
      </w:r>
      <w:r>
        <w:rPr>
          <w:b/>
          <w:bCs/>
        </w:rPr>
        <w:t>МЭИ</w:t>
      </w:r>
      <w:r w:rsidRPr="00322546">
        <w:rPr>
          <w:b/>
          <w:bCs/>
        </w:rPr>
        <w:t>»</w:t>
      </w:r>
    </w:p>
    <w:p w14:paraId="1E61E5F1" w14:textId="77777777" w:rsidR="00FB1FBD" w:rsidRPr="00322546" w:rsidRDefault="00FB1FBD" w:rsidP="00FB1FBD">
      <w:pPr>
        <w:pStyle w:val="Times142"/>
        <w:spacing w:after="240"/>
        <w:ind w:firstLine="0"/>
        <w:jc w:val="center"/>
        <w:rPr>
          <w:b/>
          <w:bCs/>
        </w:rPr>
      </w:pPr>
      <w:r w:rsidRPr="00322546">
        <w:rPr>
          <w:b/>
          <w:bCs/>
        </w:rPr>
        <w:t>Институт Радиотехники и электроники им. В.А. Котельникова</w:t>
      </w:r>
    </w:p>
    <w:p w14:paraId="2CBF1FC6" w14:textId="77777777" w:rsidR="00FB1FBD" w:rsidRPr="00322546" w:rsidRDefault="00FB1FBD" w:rsidP="00FB1FBD">
      <w:pPr>
        <w:pStyle w:val="Times142"/>
        <w:ind w:firstLine="0"/>
        <w:jc w:val="center"/>
        <w:rPr>
          <w:b/>
          <w:bCs/>
        </w:rPr>
      </w:pPr>
      <w:r w:rsidRPr="00322546">
        <w:rPr>
          <w:b/>
          <w:bCs/>
        </w:rPr>
        <w:t>Кафедра Электроники и наноэлектроники</w:t>
      </w:r>
    </w:p>
    <w:p w14:paraId="3B32C4E0" w14:textId="77777777" w:rsidR="00FB1FBD" w:rsidRPr="00322546" w:rsidRDefault="00FB1FBD" w:rsidP="00FB1FBD">
      <w:pPr>
        <w:pStyle w:val="Times142"/>
        <w:ind w:firstLine="0"/>
      </w:pPr>
    </w:p>
    <w:p w14:paraId="25B785F7" w14:textId="77777777" w:rsidR="00FB1FBD" w:rsidRPr="00322546" w:rsidRDefault="00FB1FBD" w:rsidP="00FB1FBD">
      <w:pPr>
        <w:pStyle w:val="Times142"/>
        <w:ind w:firstLine="0"/>
      </w:pPr>
    </w:p>
    <w:p w14:paraId="0C9B1E3D" w14:textId="77777777" w:rsidR="00FB1FBD" w:rsidRPr="00322546" w:rsidRDefault="00FB1FBD" w:rsidP="00FB1FBD">
      <w:pPr>
        <w:pStyle w:val="Times142"/>
        <w:ind w:firstLine="0"/>
      </w:pPr>
    </w:p>
    <w:p w14:paraId="35E3C4E8" w14:textId="77777777" w:rsidR="00FB1FBD" w:rsidRPr="00322546" w:rsidRDefault="00FB1FBD" w:rsidP="00FB1FBD">
      <w:pPr>
        <w:pStyle w:val="Times142"/>
        <w:ind w:firstLine="0"/>
      </w:pPr>
    </w:p>
    <w:p w14:paraId="7E05BB57" w14:textId="77777777" w:rsidR="00FB1FBD" w:rsidRPr="00322546" w:rsidRDefault="00FB1FBD" w:rsidP="00FB1FBD">
      <w:pPr>
        <w:pStyle w:val="Times142"/>
        <w:ind w:firstLine="0"/>
      </w:pPr>
    </w:p>
    <w:p w14:paraId="3CF0E840" w14:textId="77777777" w:rsidR="00FB1FBD" w:rsidRPr="00322546" w:rsidRDefault="00FB1FBD" w:rsidP="00FB1FBD">
      <w:pPr>
        <w:pStyle w:val="Times142"/>
        <w:spacing w:line="360" w:lineRule="auto"/>
        <w:ind w:firstLine="0"/>
        <w:jc w:val="center"/>
        <w:rPr>
          <w:rStyle w:val="aa"/>
          <w:smallCaps w:val="0"/>
        </w:rPr>
      </w:pPr>
      <w:r>
        <w:rPr>
          <w:rStyle w:val="aa"/>
        </w:rPr>
        <w:t>РАСЧЕТНОЕ ЗАДАНИЕ № 1</w:t>
      </w:r>
    </w:p>
    <w:p w14:paraId="010AAB9B" w14:textId="77777777" w:rsidR="00FB1FBD" w:rsidRPr="00322546" w:rsidRDefault="00FB1FBD" w:rsidP="00FB1FBD">
      <w:pPr>
        <w:pStyle w:val="Times142"/>
        <w:spacing w:line="360" w:lineRule="auto"/>
        <w:ind w:firstLine="0"/>
        <w:jc w:val="center"/>
        <w:rPr>
          <w:b/>
          <w:bCs/>
        </w:rPr>
      </w:pPr>
      <w:r w:rsidRPr="00B537B1">
        <w:rPr>
          <w:rStyle w:val="aa"/>
          <w:smallCaps w:val="0"/>
        </w:rPr>
        <w:t>по дисциплине</w:t>
      </w:r>
      <w:r w:rsidRPr="00322546">
        <w:rPr>
          <w:rStyle w:val="aa"/>
        </w:rPr>
        <w:t xml:space="preserve"> </w:t>
      </w:r>
      <w:r>
        <w:rPr>
          <w:rStyle w:val="aa"/>
        </w:rPr>
        <w:t>Автоматизация анализа электронных схем</w:t>
      </w:r>
    </w:p>
    <w:p w14:paraId="1166104F" w14:textId="77777777" w:rsidR="00FB1FBD" w:rsidRPr="00322546" w:rsidRDefault="00FB1FBD" w:rsidP="00FB1FBD">
      <w:pPr>
        <w:pStyle w:val="Times142"/>
        <w:spacing w:line="360" w:lineRule="auto"/>
        <w:ind w:firstLine="0"/>
        <w:jc w:val="center"/>
        <w:rPr>
          <w:rStyle w:val="aa"/>
          <w:b w:val="0"/>
          <w:bCs w:val="0"/>
          <w:smallCaps w:val="0"/>
        </w:rPr>
      </w:pPr>
      <w:r w:rsidRPr="00B537B1">
        <w:rPr>
          <w:rStyle w:val="aa"/>
          <w:smallCaps w:val="0"/>
        </w:rPr>
        <w:t>Тема</w:t>
      </w:r>
      <w:r w:rsidRPr="00322546">
        <w:rPr>
          <w:rStyle w:val="aa"/>
        </w:rPr>
        <w:t xml:space="preserve">: </w:t>
      </w:r>
      <w:r w:rsidRPr="00745A85">
        <w:rPr>
          <w:rStyle w:val="aa"/>
        </w:rPr>
        <w:t>Расчёт SPICE-параметров диода</w:t>
      </w:r>
    </w:p>
    <w:p w14:paraId="138C669E" w14:textId="77777777" w:rsidR="00FB1FBD" w:rsidRPr="00322546" w:rsidRDefault="00FB1FBD" w:rsidP="00FB1FBD">
      <w:pPr>
        <w:pStyle w:val="Times142"/>
        <w:ind w:firstLine="0"/>
      </w:pPr>
    </w:p>
    <w:p w14:paraId="0C49780E" w14:textId="77777777" w:rsidR="00FB1FBD" w:rsidRPr="00322546" w:rsidRDefault="00FB1FBD" w:rsidP="00FB1FBD">
      <w:pPr>
        <w:pStyle w:val="Times142"/>
        <w:ind w:firstLine="0"/>
      </w:pPr>
    </w:p>
    <w:p w14:paraId="798F7934" w14:textId="77777777" w:rsidR="00FB1FBD" w:rsidRPr="00322546" w:rsidRDefault="00FB1FBD" w:rsidP="00FB1FBD">
      <w:pPr>
        <w:pStyle w:val="Times142"/>
        <w:ind w:firstLine="0"/>
      </w:pPr>
    </w:p>
    <w:p w14:paraId="1029A65C" w14:textId="77777777" w:rsidR="00FB1FBD" w:rsidRPr="00322546" w:rsidRDefault="00FB1FBD" w:rsidP="00FB1FBD">
      <w:pPr>
        <w:pStyle w:val="Times142"/>
        <w:ind w:firstLine="0"/>
      </w:pPr>
    </w:p>
    <w:p w14:paraId="28DFC6DA" w14:textId="77777777" w:rsidR="00FB1FBD" w:rsidRDefault="00FB1FBD" w:rsidP="00FB1FBD">
      <w:pPr>
        <w:pStyle w:val="Times142"/>
        <w:ind w:firstLine="0"/>
      </w:pPr>
    </w:p>
    <w:p w14:paraId="2BDC7236" w14:textId="77777777" w:rsidR="00FB1FBD" w:rsidRDefault="00FB1FBD" w:rsidP="00FB1FBD">
      <w:pPr>
        <w:pStyle w:val="Times142"/>
        <w:ind w:firstLine="0"/>
      </w:pPr>
    </w:p>
    <w:p w14:paraId="4316535D" w14:textId="77777777" w:rsidR="00FB1FBD" w:rsidRDefault="00FB1FBD" w:rsidP="00FB1FBD">
      <w:pPr>
        <w:pStyle w:val="Times142"/>
        <w:ind w:firstLine="0"/>
      </w:pPr>
    </w:p>
    <w:p w14:paraId="4A88F725" w14:textId="77777777" w:rsidR="00FB1FBD" w:rsidRPr="00322546" w:rsidRDefault="00FB1FBD" w:rsidP="00FB1FBD">
      <w:pPr>
        <w:pStyle w:val="Times142"/>
        <w:ind w:firstLine="0"/>
      </w:pPr>
    </w:p>
    <w:p w14:paraId="037E108D" w14:textId="77777777" w:rsidR="00FB1FBD" w:rsidRPr="00322546" w:rsidRDefault="00FB1FBD" w:rsidP="00FB1FBD">
      <w:pPr>
        <w:pStyle w:val="Times142"/>
        <w:ind w:firstLine="0"/>
      </w:pPr>
    </w:p>
    <w:p w14:paraId="164D96FD" w14:textId="77777777" w:rsidR="00FB1FBD" w:rsidRPr="00322546" w:rsidRDefault="00FB1FBD" w:rsidP="00FB1FBD">
      <w:pPr>
        <w:pStyle w:val="Times142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3790"/>
        <w:gridCol w:w="2100"/>
      </w:tblGrid>
      <w:tr w:rsidR="00FB1FBD" w:rsidRPr="00BE4534" w14:paraId="2BC10ED8" w14:textId="77777777" w:rsidTr="00447D9D">
        <w:trPr>
          <w:trHeight w:val="837"/>
        </w:trPr>
        <w:tc>
          <w:tcPr>
            <w:tcW w:w="2114" w:type="pct"/>
            <w:vAlign w:val="bottom"/>
          </w:tcPr>
          <w:p w14:paraId="39A6305E" w14:textId="77777777" w:rsidR="00FB1FBD" w:rsidRPr="00EC30B1" w:rsidRDefault="00FB1FBD" w:rsidP="00447D9D">
            <w:pPr>
              <w:pStyle w:val="Times142"/>
              <w:ind w:firstLine="0"/>
            </w:pPr>
            <w:r w:rsidRPr="00EC30B1">
              <w:t xml:space="preserve">Студент гр. </w:t>
            </w:r>
            <w:r w:rsidRPr="00080999">
              <w:t>ЭР-0</w:t>
            </w:r>
            <w:r>
              <w:t>5</w:t>
            </w:r>
            <w:r w:rsidRPr="00080999">
              <w:t>-</w:t>
            </w:r>
            <w:r>
              <w:t>2</w:t>
            </w:r>
            <w:r w:rsidRPr="00080999">
              <w:t>0</w:t>
            </w:r>
          </w:p>
        </w:tc>
        <w:tc>
          <w:tcPr>
            <w:tcW w:w="1857" w:type="pct"/>
            <w:tcBorders>
              <w:bottom w:val="single" w:sz="4" w:space="0" w:color="auto"/>
            </w:tcBorders>
            <w:vAlign w:val="bottom"/>
          </w:tcPr>
          <w:p w14:paraId="379A526D" w14:textId="77777777" w:rsidR="00FB1FBD" w:rsidRDefault="00FB1FBD" w:rsidP="00447D9D">
            <w:pPr>
              <w:pStyle w:val="Times142"/>
              <w:ind w:firstLine="0"/>
            </w:pPr>
          </w:p>
          <w:p w14:paraId="3658F5FE" w14:textId="77777777" w:rsidR="00FB1FBD" w:rsidRPr="00EC30B1" w:rsidRDefault="00FB1FBD" w:rsidP="00447D9D">
            <w:pPr>
              <w:pStyle w:val="Times142"/>
              <w:ind w:firstLine="0"/>
            </w:pPr>
          </w:p>
        </w:tc>
        <w:tc>
          <w:tcPr>
            <w:tcW w:w="1029" w:type="pct"/>
            <w:vAlign w:val="bottom"/>
          </w:tcPr>
          <w:p w14:paraId="0DE1D550" w14:textId="083DE6F0" w:rsidR="00FB1FBD" w:rsidRPr="00EC30B1" w:rsidRDefault="00201F65" w:rsidP="00447D9D">
            <w:pPr>
              <w:pStyle w:val="Times142"/>
              <w:ind w:firstLine="0"/>
            </w:pPr>
            <w:r>
              <w:t>Волчков Д.Н.</w:t>
            </w:r>
            <w:r w:rsidR="00FB1FBD">
              <w:t xml:space="preserve">, </w:t>
            </w:r>
          </w:p>
        </w:tc>
      </w:tr>
      <w:tr w:rsidR="00FB1FBD" w:rsidRPr="00BE4534" w14:paraId="6F652CBE" w14:textId="77777777" w:rsidTr="00447D9D">
        <w:trPr>
          <w:trHeight w:val="837"/>
        </w:trPr>
        <w:tc>
          <w:tcPr>
            <w:tcW w:w="2114" w:type="pct"/>
            <w:vAlign w:val="bottom"/>
          </w:tcPr>
          <w:p w14:paraId="28633176" w14:textId="77777777" w:rsidR="00FB1FBD" w:rsidRDefault="00FB1FBD" w:rsidP="00447D9D">
            <w:pPr>
              <w:pStyle w:val="Times142"/>
              <w:ind w:firstLine="0"/>
            </w:pPr>
          </w:p>
          <w:p w14:paraId="006D502A" w14:textId="0CA0C303" w:rsidR="00FB1FBD" w:rsidRPr="00EC30B1" w:rsidRDefault="00937B86" w:rsidP="00447D9D">
            <w:pPr>
              <w:pStyle w:val="Times142"/>
              <w:ind w:firstLine="0"/>
            </w:pPr>
            <w:r>
              <w:t>Д</w:t>
            </w:r>
            <w:r w:rsidR="00FB1FBD" w:rsidRPr="00080999">
              <w:t>оцент</w:t>
            </w:r>
          </w:p>
        </w:tc>
        <w:tc>
          <w:tcPr>
            <w:tcW w:w="1857" w:type="pct"/>
            <w:tcBorders>
              <w:top w:val="single" w:sz="4" w:space="0" w:color="auto"/>
              <w:bottom w:val="single" w:sz="4" w:space="0" w:color="auto"/>
            </w:tcBorders>
          </w:tcPr>
          <w:p w14:paraId="7CA91BFE" w14:textId="77777777" w:rsidR="00FB1FBD" w:rsidRPr="004B77BA" w:rsidRDefault="00FB1FBD" w:rsidP="00447D9D">
            <w:pPr>
              <w:pStyle w:val="Times142"/>
              <w:ind w:firstLine="0"/>
            </w:pPr>
            <w:r w:rsidRPr="004B77BA">
              <w:t>(подпись)</w:t>
            </w:r>
          </w:p>
        </w:tc>
        <w:tc>
          <w:tcPr>
            <w:tcW w:w="1029" w:type="pct"/>
            <w:vAlign w:val="bottom"/>
          </w:tcPr>
          <w:p w14:paraId="7EA3DD13" w14:textId="77777777" w:rsidR="00FB1FBD" w:rsidRPr="00EC30B1" w:rsidRDefault="00FB1FBD" w:rsidP="00447D9D">
            <w:pPr>
              <w:pStyle w:val="Times142"/>
              <w:ind w:firstLine="0"/>
            </w:pPr>
            <w:r>
              <w:t>Баринов А.Д.</w:t>
            </w:r>
          </w:p>
        </w:tc>
      </w:tr>
      <w:tr w:rsidR="00FB1FBD" w:rsidRPr="00BE4534" w14:paraId="3A48343B" w14:textId="77777777" w:rsidTr="00447D9D">
        <w:trPr>
          <w:trHeight w:val="837"/>
        </w:trPr>
        <w:tc>
          <w:tcPr>
            <w:tcW w:w="2114" w:type="pct"/>
            <w:vAlign w:val="bottom"/>
          </w:tcPr>
          <w:p w14:paraId="17726532" w14:textId="77777777" w:rsidR="00FB1FBD" w:rsidRDefault="00FB1FBD" w:rsidP="00447D9D">
            <w:pPr>
              <w:ind w:firstLine="0"/>
              <w:rPr>
                <w:szCs w:val="28"/>
              </w:rPr>
            </w:pPr>
          </w:p>
        </w:tc>
        <w:tc>
          <w:tcPr>
            <w:tcW w:w="1857" w:type="pct"/>
            <w:tcBorders>
              <w:top w:val="single" w:sz="4" w:space="0" w:color="auto"/>
            </w:tcBorders>
          </w:tcPr>
          <w:p w14:paraId="1AA0DF7F" w14:textId="77777777" w:rsidR="00FB1FBD" w:rsidRPr="00EC30B1" w:rsidRDefault="00FB1FBD" w:rsidP="00447D9D">
            <w:pPr>
              <w:pStyle w:val="Times142"/>
              <w:ind w:firstLine="0"/>
              <w:rPr>
                <w:szCs w:val="28"/>
              </w:rPr>
            </w:pPr>
            <w:r w:rsidRPr="0033542B">
              <w:rPr>
                <w:szCs w:val="28"/>
              </w:rPr>
              <w:t>(</w:t>
            </w:r>
            <w:r>
              <w:rPr>
                <w:szCs w:val="28"/>
              </w:rPr>
              <w:t>оценка/</w:t>
            </w:r>
            <w:r w:rsidRPr="0033542B">
              <w:rPr>
                <w:szCs w:val="28"/>
              </w:rPr>
              <w:t>зачёт</w:t>
            </w:r>
            <w:r>
              <w:rPr>
                <w:szCs w:val="28"/>
              </w:rPr>
              <w:t>, подпись</w:t>
            </w:r>
            <w:r w:rsidRPr="0033542B">
              <w:rPr>
                <w:szCs w:val="28"/>
              </w:rPr>
              <w:t>)</w:t>
            </w:r>
          </w:p>
        </w:tc>
        <w:tc>
          <w:tcPr>
            <w:tcW w:w="1029" w:type="pct"/>
            <w:vAlign w:val="bottom"/>
          </w:tcPr>
          <w:p w14:paraId="28AAC4AF" w14:textId="77777777" w:rsidR="00FB1FBD" w:rsidRDefault="00FB1FBD" w:rsidP="00447D9D">
            <w:pPr>
              <w:ind w:firstLine="0"/>
              <w:jc w:val="right"/>
              <w:rPr>
                <w:color w:val="FF0000"/>
                <w:szCs w:val="28"/>
              </w:rPr>
            </w:pPr>
          </w:p>
        </w:tc>
      </w:tr>
    </w:tbl>
    <w:p w14:paraId="7F08A049" w14:textId="77777777" w:rsidR="00FB1FBD" w:rsidRPr="00322546" w:rsidRDefault="00FB1FBD" w:rsidP="00FB1FBD">
      <w:pPr>
        <w:pStyle w:val="Times142"/>
        <w:ind w:firstLine="0"/>
      </w:pPr>
    </w:p>
    <w:p w14:paraId="08F9FD18" w14:textId="77777777" w:rsidR="00FB1FBD" w:rsidRDefault="00FB1FBD" w:rsidP="00FB1FBD">
      <w:pPr>
        <w:pStyle w:val="Times142"/>
        <w:ind w:firstLine="0"/>
      </w:pPr>
    </w:p>
    <w:p w14:paraId="796F3CD6" w14:textId="77777777" w:rsidR="00FB1FBD" w:rsidRDefault="00FB1FBD" w:rsidP="00FB1FBD">
      <w:pPr>
        <w:pStyle w:val="Times142"/>
        <w:ind w:firstLine="0"/>
      </w:pPr>
    </w:p>
    <w:p w14:paraId="3B7DC3A5" w14:textId="77777777" w:rsidR="00FB1FBD" w:rsidRDefault="00FB1FBD" w:rsidP="00FB1FBD">
      <w:pPr>
        <w:pStyle w:val="Times142"/>
        <w:ind w:firstLine="0"/>
      </w:pPr>
    </w:p>
    <w:p w14:paraId="62C76BFA" w14:textId="77777777" w:rsidR="00FB1FBD" w:rsidRDefault="00FB1FBD" w:rsidP="00FB1FBD">
      <w:pPr>
        <w:pStyle w:val="Times142"/>
        <w:ind w:firstLine="0"/>
      </w:pPr>
    </w:p>
    <w:p w14:paraId="17864A43" w14:textId="77777777" w:rsidR="00FB1FBD" w:rsidRDefault="00FB1FBD" w:rsidP="00FB1FBD">
      <w:pPr>
        <w:pStyle w:val="Times142"/>
        <w:ind w:firstLine="0"/>
      </w:pPr>
    </w:p>
    <w:p w14:paraId="15DBAA29" w14:textId="77777777" w:rsidR="00FB1FBD" w:rsidRDefault="00FB1FBD" w:rsidP="00FB1FBD">
      <w:pPr>
        <w:pStyle w:val="Times142"/>
        <w:ind w:firstLine="0"/>
      </w:pPr>
    </w:p>
    <w:p w14:paraId="271B94C1" w14:textId="77777777" w:rsidR="00FB1FBD" w:rsidRPr="00322546" w:rsidRDefault="00FB1FBD" w:rsidP="00FB1FBD">
      <w:pPr>
        <w:pStyle w:val="Times142"/>
        <w:ind w:firstLine="0"/>
      </w:pPr>
    </w:p>
    <w:p w14:paraId="682669E2" w14:textId="77777777" w:rsidR="00FB1FBD" w:rsidRPr="00322546" w:rsidRDefault="00FB1FBD" w:rsidP="00FB1FBD">
      <w:pPr>
        <w:pStyle w:val="Times142"/>
        <w:ind w:firstLine="0"/>
        <w:jc w:val="center"/>
      </w:pPr>
      <w:r w:rsidRPr="00322546">
        <w:t>Москва</w:t>
      </w:r>
    </w:p>
    <w:p w14:paraId="24B8DEAA" w14:textId="77777777" w:rsidR="00FB1FBD" w:rsidRPr="00322546" w:rsidRDefault="00FB1FBD" w:rsidP="00FB1FBD">
      <w:pPr>
        <w:pStyle w:val="Times142"/>
        <w:ind w:firstLine="0"/>
        <w:jc w:val="center"/>
      </w:pPr>
      <w:r w:rsidRPr="00322546">
        <w:t>20</w:t>
      </w:r>
      <w:r>
        <w:t>22</w:t>
      </w:r>
    </w:p>
    <w:p w14:paraId="6342F83F" w14:textId="77777777" w:rsidR="00FB1FBD" w:rsidRDefault="00FB1FBD" w:rsidP="00FB1FBD">
      <w:pPr>
        <w:pStyle w:val="1"/>
      </w:pPr>
      <w:r>
        <w:lastRenderedPageBreak/>
        <w:t>ЗАДАНИЕ</w:t>
      </w:r>
    </w:p>
    <w:p w14:paraId="1B3A7696" w14:textId="7B6613C0" w:rsidR="00FB1FBD" w:rsidRPr="00D93523" w:rsidRDefault="00FB1FBD" w:rsidP="00FB1FBD">
      <w:pPr>
        <w:rPr>
          <w:lang w:eastAsia="ru-RU"/>
        </w:rPr>
      </w:pPr>
      <w:r>
        <w:rPr>
          <w:lang w:eastAsia="ru-RU"/>
        </w:rPr>
        <w:t xml:space="preserve">В данном расчетном задании требовалось </w:t>
      </w:r>
      <w:r w:rsidR="00D93523">
        <w:rPr>
          <w:lang w:eastAsia="ru-RU"/>
        </w:rPr>
        <w:t>моделирование операционного усилителя К140УД1 на транзисторном уровне и уровне макромодели.</w:t>
      </w:r>
    </w:p>
    <w:p w14:paraId="43F75D52" w14:textId="77777777" w:rsidR="00D93523" w:rsidRDefault="00D93523" w:rsidP="00D9352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F203FF" wp14:editId="096E1B6B">
            <wp:extent cx="4474800" cy="498240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49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AD19" w14:textId="4B62E4BD" w:rsidR="00FF2641" w:rsidRDefault="00D93523" w:rsidP="00732639">
      <w:pPr>
        <w:pStyle w:val="a5"/>
        <w:spacing w:after="0" w:line="360" w:lineRule="auto"/>
      </w:pPr>
      <w:r>
        <w:t xml:space="preserve">Рисунок </w:t>
      </w:r>
      <w:r w:rsidR="002C1B4A">
        <w:fldChar w:fldCharType="begin"/>
      </w:r>
      <w:r w:rsidR="002C1B4A">
        <w:instrText xml:space="preserve"> SEQ Рисунок \* ARABIC </w:instrText>
      </w:r>
      <w:r w:rsidR="002C1B4A">
        <w:fldChar w:fldCharType="separate"/>
      </w:r>
      <w:r w:rsidR="00B043AA">
        <w:rPr>
          <w:noProof/>
        </w:rPr>
        <w:t>1</w:t>
      </w:r>
      <w:r w:rsidR="002C1B4A">
        <w:rPr>
          <w:noProof/>
        </w:rPr>
        <w:fldChar w:fldCharType="end"/>
      </w:r>
      <w:r w:rsidR="001744D2">
        <w:t xml:space="preserve"> – Операционный усилитель</w:t>
      </w:r>
    </w:p>
    <w:p w14:paraId="08303CE4" w14:textId="27EBA2CE" w:rsidR="001744D2" w:rsidRDefault="001744D2" w:rsidP="00732639">
      <w:pPr>
        <w:pStyle w:val="a5"/>
        <w:spacing w:after="0" w:line="360" w:lineRule="auto"/>
      </w:pPr>
      <w:r>
        <w:t>а – схема электрическая принципиальная</w:t>
      </w:r>
      <w:r w:rsidRPr="001744D2">
        <w:t xml:space="preserve">; </w:t>
      </w:r>
      <w:r>
        <w:t>б – условно графическое изображение</w:t>
      </w:r>
    </w:p>
    <w:p w14:paraId="15D17109" w14:textId="0C8BA366" w:rsidR="00732639" w:rsidRDefault="00F72716" w:rsidP="00732639">
      <w:pPr>
        <w:spacing w:line="360" w:lineRule="auto"/>
        <w:rPr>
          <w:lang w:eastAsia="ru-RU"/>
        </w:rPr>
      </w:pPr>
      <w:r>
        <w:rPr>
          <w:lang w:eastAsia="ru-RU"/>
        </w:rPr>
        <w:t xml:space="preserve">Все параметры транзисторов в ОУ одинаковые и используют модель </w:t>
      </w:r>
      <w:r w:rsidRPr="00F72716">
        <w:rPr>
          <w:lang w:eastAsia="ru-RU"/>
        </w:rPr>
        <w:t>$</w:t>
      </w:r>
      <w:r>
        <w:rPr>
          <w:lang w:val="en-US" w:eastAsia="ru-RU"/>
        </w:rPr>
        <w:t>GENERIC</w:t>
      </w:r>
      <w:r w:rsidRPr="00F72716">
        <w:rPr>
          <w:lang w:eastAsia="ru-RU"/>
        </w:rPr>
        <w:t>_</w:t>
      </w:r>
      <w:r>
        <w:rPr>
          <w:lang w:val="en-US" w:eastAsia="ru-RU"/>
        </w:rPr>
        <w:t>N</w:t>
      </w:r>
      <w:r w:rsidRPr="00F72716">
        <w:rPr>
          <w:lang w:eastAsia="ru-RU"/>
        </w:rPr>
        <w:t xml:space="preserve"> </w:t>
      </w:r>
      <w:r>
        <w:rPr>
          <w:lang w:eastAsia="ru-RU"/>
        </w:rPr>
        <w:t xml:space="preserve">с параметры из таблицы 1, модель диода - </w:t>
      </w:r>
      <w:r w:rsidRPr="00F72716">
        <w:rPr>
          <w:lang w:eastAsia="ru-RU"/>
        </w:rPr>
        <w:t>$</w:t>
      </w:r>
      <w:r>
        <w:rPr>
          <w:lang w:val="en-US" w:eastAsia="ru-RU"/>
        </w:rPr>
        <w:t>GENERIC</w:t>
      </w:r>
      <w:r w:rsidRPr="00F72716">
        <w:rPr>
          <w:lang w:eastAsia="ru-RU"/>
        </w:rPr>
        <w:t xml:space="preserve"> </w:t>
      </w:r>
      <w:r>
        <w:rPr>
          <w:lang w:eastAsia="ru-RU"/>
        </w:rPr>
        <w:t xml:space="preserve">с параметрами тока насыщения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-18</m:t>
            </m:r>
          </m:sup>
        </m:sSup>
      </m:oMath>
      <w:r>
        <w:rPr>
          <w:lang w:eastAsia="ru-RU"/>
        </w:rPr>
        <w:t xml:space="preserve"> А, емкости </w:t>
      </w:r>
      <w:proofErr w:type="spellStart"/>
      <w:r w:rsidRPr="00F72716">
        <w:rPr>
          <w:i/>
          <w:iCs/>
          <w:lang w:val="en-US" w:eastAsia="ru-RU"/>
        </w:rPr>
        <w:t>pn</w:t>
      </w:r>
      <w:proofErr w:type="spellEnd"/>
      <w:r w:rsidRPr="00F72716">
        <w:rPr>
          <w:lang w:eastAsia="ru-RU"/>
        </w:rPr>
        <w:t>-</w:t>
      </w:r>
      <w:r>
        <w:rPr>
          <w:lang w:eastAsia="ru-RU"/>
        </w:rPr>
        <w:t>перехода 1фФ, последовательного сопротивления 1 Ом.</w:t>
      </w:r>
    </w:p>
    <w:p w14:paraId="64083FD1" w14:textId="77777777" w:rsidR="00732639" w:rsidRDefault="0073263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1DE69BF" w14:textId="70BD9EF4" w:rsidR="00F72716" w:rsidRPr="00732639" w:rsidRDefault="00732639" w:rsidP="00732639">
      <w:pPr>
        <w:spacing w:line="360" w:lineRule="auto"/>
        <w:jc w:val="left"/>
        <w:rPr>
          <w:lang w:eastAsia="ru-RU"/>
        </w:rPr>
      </w:pPr>
      <w:r>
        <w:rPr>
          <w:b/>
          <w:bCs/>
          <w:lang w:eastAsia="ru-RU"/>
        </w:rPr>
        <w:lastRenderedPageBreak/>
        <w:t>Задание 1:</w:t>
      </w:r>
    </w:p>
    <w:p w14:paraId="57C607BC" w14:textId="732E03BE" w:rsidR="008A741E" w:rsidRDefault="00B043AA" w:rsidP="00F36108">
      <w:pPr>
        <w:spacing w:line="360" w:lineRule="auto"/>
        <w:ind w:firstLine="709"/>
      </w:pPr>
      <w:r>
        <w:t xml:space="preserve">Схема операционного усилителя была собрана как макрос, после превращена в </w:t>
      </w:r>
      <w:r w:rsidR="003B5163">
        <w:t>модель с модель со своим условно графическим изображением.</w:t>
      </w:r>
    </w:p>
    <w:p w14:paraId="6454365F" w14:textId="4684BE2B" w:rsidR="0052319B" w:rsidRPr="00550F48" w:rsidRDefault="00732639" w:rsidP="008A741E">
      <w:r w:rsidRPr="00732639">
        <w:rPr>
          <w:noProof/>
        </w:rPr>
        <w:drawing>
          <wp:inline distT="0" distB="0" distL="0" distR="0" wp14:anchorId="6D8055F4" wp14:editId="041E5D52">
            <wp:extent cx="5067300" cy="404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63" t="3676" r="17541" b="4425"/>
                    <a:stretch/>
                  </pic:blipFill>
                  <pic:spPr bwMode="auto">
                    <a:xfrm>
                      <a:off x="0" y="0"/>
                      <a:ext cx="50673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7D33" w14:textId="7EBC441F" w:rsidR="00B043AA" w:rsidRDefault="00466705" w:rsidP="00F037C7">
      <w:pPr>
        <w:keepNext/>
        <w:jc w:val="center"/>
      </w:pPr>
      <w:r w:rsidRPr="00466705">
        <w:rPr>
          <w:noProof/>
        </w:rPr>
        <w:drawing>
          <wp:inline distT="0" distB="0" distL="0" distR="0" wp14:anchorId="6BECBCB7" wp14:editId="6C7F1710">
            <wp:extent cx="2085975" cy="182829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352" t="11063" r="12096" b="7936"/>
                    <a:stretch/>
                  </pic:blipFill>
                  <pic:spPr bwMode="auto">
                    <a:xfrm>
                      <a:off x="0" y="0"/>
                      <a:ext cx="2100089" cy="184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69AE" w:rsidRPr="008B69AE">
        <w:rPr>
          <w:noProof/>
        </w:rPr>
        <w:drawing>
          <wp:inline distT="0" distB="0" distL="0" distR="0" wp14:anchorId="178E5A84" wp14:editId="710714FE">
            <wp:extent cx="1885950" cy="331044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01" t="9009" r="26651" b="1801"/>
                    <a:stretch/>
                  </pic:blipFill>
                  <pic:spPr bwMode="auto">
                    <a:xfrm>
                      <a:off x="0" y="0"/>
                      <a:ext cx="1905632" cy="33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AFC4" w14:textId="70A836B8" w:rsidR="00B043AA" w:rsidRDefault="00B043AA" w:rsidP="00F36108">
      <w:pPr>
        <w:pStyle w:val="a5"/>
        <w:spacing w:after="0" w:line="360" w:lineRule="auto"/>
      </w:pPr>
      <w:r>
        <w:t xml:space="preserve">Рисунок </w:t>
      </w:r>
      <w:r w:rsidR="002C1B4A">
        <w:fldChar w:fldCharType="begin"/>
      </w:r>
      <w:r w:rsidR="002C1B4A">
        <w:instrText xml:space="preserve"> SEQ Рисунок \* ARABIC </w:instrText>
      </w:r>
      <w:r w:rsidR="002C1B4A">
        <w:fldChar w:fldCharType="separate"/>
      </w:r>
      <w:r>
        <w:rPr>
          <w:noProof/>
        </w:rPr>
        <w:t>2</w:t>
      </w:r>
      <w:r w:rsidR="002C1B4A">
        <w:rPr>
          <w:noProof/>
        </w:rPr>
        <w:fldChar w:fldCharType="end"/>
      </w:r>
      <w:r w:rsidR="00F037C7">
        <w:t xml:space="preserve"> – </w:t>
      </w:r>
      <w:r w:rsidR="00BA4CC3">
        <w:t>Создание модели на транзисторном уровне</w:t>
      </w:r>
    </w:p>
    <w:p w14:paraId="2186D9D7" w14:textId="20ADD27E" w:rsidR="00F037C7" w:rsidRDefault="00F037C7" w:rsidP="00F36108">
      <w:pPr>
        <w:pStyle w:val="a5"/>
        <w:spacing w:after="0" w:line="360" w:lineRule="auto"/>
      </w:pPr>
      <w:r>
        <w:t xml:space="preserve">а – макрос в </w:t>
      </w:r>
      <w:r>
        <w:rPr>
          <w:lang w:val="en-US"/>
        </w:rPr>
        <w:t>Micro</w:t>
      </w:r>
      <w:r w:rsidRPr="00F037C7">
        <w:t>-</w:t>
      </w:r>
      <w:r>
        <w:rPr>
          <w:lang w:val="en-US"/>
        </w:rPr>
        <w:t>Cap</w:t>
      </w:r>
      <w:r w:rsidRPr="00F037C7">
        <w:t xml:space="preserve">; </w:t>
      </w:r>
      <w:r>
        <w:t>б – УГО</w:t>
      </w:r>
      <w:r w:rsidRPr="00F037C7">
        <w:t xml:space="preserve">; </w:t>
      </w:r>
      <w:r>
        <w:t>в – схема повторителя</w:t>
      </w:r>
    </w:p>
    <w:p w14:paraId="4E5B3C1E" w14:textId="66D4EF4A" w:rsidR="00AB5073" w:rsidRDefault="00AB5073" w:rsidP="00F36108">
      <w:pPr>
        <w:spacing w:line="360" w:lineRule="auto"/>
      </w:pPr>
      <w:r>
        <w:lastRenderedPageBreak/>
        <w:t>На рисунке 3 изображена передаточная характеристика и моделирование коэффициента усиления при амплитуде входного сигнала 1мВ.</w:t>
      </w:r>
    </w:p>
    <w:p w14:paraId="11ECD961" w14:textId="5E5A093D" w:rsidR="00550F48" w:rsidRDefault="00F36108" w:rsidP="00F36108">
      <w:pPr>
        <w:spacing w:line="360" w:lineRule="auto"/>
      </w:pPr>
      <w:r>
        <w:t>Переходная характеристика</w:t>
      </w:r>
      <w:r w:rsidR="00595105">
        <w:t xml:space="preserve"> и АЧХ</w:t>
      </w:r>
      <w:r>
        <w:t xml:space="preserve"> операционного усилителя</w:t>
      </w:r>
      <w:r w:rsidR="00550F48">
        <w:t xml:space="preserve"> изображен</w:t>
      </w:r>
      <w:r w:rsidR="00595105">
        <w:t>ы</w:t>
      </w:r>
      <w:r w:rsidR="00550F48">
        <w:t xml:space="preserve"> на </w:t>
      </w:r>
      <w:r w:rsidR="00595105">
        <w:t>рисунках</w:t>
      </w:r>
      <w:r w:rsidR="00550F48">
        <w:t xml:space="preserve"> 3</w:t>
      </w:r>
      <w:r w:rsidR="00595105">
        <w:t xml:space="preserve"> и 4</w:t>
      </w:r>
      <w:r w:rsidR="00550F48">
        <w:t>:</w:t>
      </w:r>
    </w:p>
    <w:p w14:paraId="19ECD3A7" w14:textId="0ABEF471" w:rsidR="00550F48" w:rsidRDefault="00D96759" w:rsidP="00550F48">
      <w:pPr>
        <w:ind w:firstLine="0"/>
        <w:jc w:val="center"/>
      </w:pPr>
      <w:r w:rsidRPr="00D96759">
        <w:rPr>
          <w:noProof/>
        </w:rPr>
        <w:drawing>
          <wp:inline distT="0" distB="0" distL="0" distR="0" wp14:anchorId="5AB45177" wp14:editId="4F8B108B">
            <wp:extent cx="5962650" cy="3338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463" cy="33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320" w14:textId="77DED7BC" w:rsidR="00550F48" w:rsidRDefault="00550F48" w:rsidP="00414BA4">
      <w:pPr>
        <w:spacing w:line="360" w:lineRule="auto"/>
        <w:ind w:firstLine="0"/>
        <w:jc w:val="center"/>
      </w:pPr>
      <w:r>
        <w:t xml:space="preserve">Рисунок 3 – </w:t>
      </w:r>
      <w:r w:rsidR="00F36108">
        <w:t>Переходная характеристика операционного усилителя</w:t>
      </w:r>
    </w:p>
    <w:p w14:paraId="3B07434E" w14:textId="3B208C53" w:rsidR="00F36108" w:rsidRDefault="00F36108" w:rsidP="00414BA4">
      <w:pPr>
        <w:spacing w:line="360" w:lineRule="auto"/>
        <w:ind w:firstLine="0"/>
        <w:jc w:val="center"/>
      </w:pPr>
    </w:p>
    <w:p w14:paraId="6AB431FA" w14:textId="48A7261D" w:rsidR="00D96759" w:rsidRDefault="007861EB" w:rsidP="00414BA4">
      <w:pPr>
        <w:spacing w:line="360" w:lineRule="auto"/>
        <w:ind w:firstLine="0"/>
        <w:jc w:val="center"/>
      </w:pPr>
      <w:r w:rsidRPr="007861EB">
        <w:rPr>
          <w:noProof/>
        </w:rPr>
        <w:drawing>
          <wp:inline distT="0" distB="0" distL="0" distR="0" wp14:anchorId="1A55A1F3" wp14:editId="0AC07C6F">
            <wp:extent cx="6372437" cy="3305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694" cy="33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339" w14:textId="38842659" w:rsidR="007861EB" w:rsidRDefault="007861EB" w:rsidP="00414BA4">
      <w:pPr>
        <w:spacing w:line="360" w:lineRule="auto"/>
        <w:ind w:firstLine="0"/>
        <w:jc w:val="center"/>
      </w:pPr>
      <w:r>
        <w:t>Рисунок 4 – АЧХ ОУ</w:t>
      </w:r>
    </w:p>
    <w:p w14:paraId="40BFEA2A" w14:textId="19560EE0" w:rsidR="00A640FE" w:rsidRPr="007861EB" w:rsidRDefault="00A640FE" w:rsidP="00B1215C">
      <w:pPr>
        <w:spacing w:line="360" w:lineRule="auto"/>
        <w:ind w:firstLine="709"/>
      </w:pPr>
      <w:r>
        <w:t>Коэффициент усиления составляет 2411</w:t>
      </w:r>
      <w:r w:rsidR="00B1215C">
        <w:t>, полоса пропускания составляет</w:t>
      </w:r>
      <w:r w:rsidR="00CA5280">
        <w:t xml:space="preserve"> 3м ГЦ</w:t>
      </w:r>
    </w:p>
    <w:p w14:paraId="09BEABAE" w14:textId="30799770" w:rsidR="006F1DFB" w:rsidRDefault="00414BA4" w:rsidP="00414BA4">
      <w:pPr>
        <w:spacing w:line="360" w:lineRule="auto"/>
        <w:ind w:firstLine="0"/>
        <w:rPr>
          <w:b/>
          <w:bCs/>
        </w:rPr>
      </w:pPr>
      <w:r w:rsidRPr="00414BA4">
        <w:rPr>
          <w:b/>
          <w:bCs/>
        </w:rPr>
        <w:lastRenderedPageBreak/>
        <w:t>Задание 2</w:t>
      </w:r>
      <w:r>
        <w:rPr>
          <w:b/>
          <w:bCs/>
        </w:rPr>
        <w:t>:</w:t>
      </w:r>
    </w:p>
    <w:p w14:paraId="1DC52DC5" w14:textId="66A4BD61" w:rsidR="00414BA4" w:rsidRDefault="00CA5280" w:rsidP="00414BA4">
      <w:pPr>
        <w:spacing w:line="360" w:lineRule="auto"/>
        <w:ind w:firstLine="709"/>
      </w:pPr>
      <w:r>
        <w:t xml:space="preserve">Создадим макромодель операционного усилителя. Для ее создания нам необходимо </w:t>
      </w:r>
      <w:r w:rsidR="00A90081">
        <w:t xml:space="preserve">знать входное сопротивление при </w:t>
      </w:r>
      <w:proofErr w:type="spellStart"/>
      <w:r w:rsidR="00A90081">
        <w:t>парафазном</w:t>
      </w:r>
      <w:proofErr w:type="spellEnd"/>
      <w:r w:rsidR="00A90081">
        <w:t xml:space="preserve"> и синфазном сигналах</w:t>
      </w:r>
      <w:r w:rsidR="00342840">
        <w:t>, а также в</w:t>
      </w:r>
      <w:r w:rsidR="00BC0AF2">
        <w:t>ходные токи, напряжение смещения нуля</w:t>
      </w:r>
      <w:r w:rsidR="008355DC">
        <w:t xml:space="preserve"> и коэффициент усиления по напряжению.</w:t>
      </w:r>
    </w:p>
    <w:p w14:paraId="590211C5" w14:textId="291E1E88" w:rsidR="008355DC" w:rsidRDefault="008355DC" w:rsidP="00414BA4">
      <w:pPr>
        <w:spacing w:line="360" w:lineRule="auto"/>
        <w:ind w:firstLine="709"/>
      </w:pPr>
      <w:r>
        <w:t xml:space="preserve">Воспользуемся </w:t>
      </w:r>
      <w:r w:rsidR="00A15F02">
        <w:t>моделью операционного усилителя</w:t>
      </w:r>
      <w:r>
        <w:t>, предложенной в задании:</w:t>
      </w:r>
    </w:p>
    <w:p w14:paraId="429E671B" w14:textId="579ADF34" w:rsidR="008355DC" w:rsidRDefault="008355DC" w:rsidP="008355DC">
      <w:pPr>
        <w:spacing w:line="360" w:lineRule="auto"/>
        <w:ind w:firstLine="0"/>
        <w:jc w:val="center"/>
      </w:pPr>
      <w:r w:rsidRPr="008355DC">
        <w:rPr>
          <w:noProof/>
        </w:rPr>
        <w:drawing>
          <wp:inline distT="0" distB="0" distL="0" distR="0" wp14:anchorId="27C7A769" wp14:editId="747217C0">
            <wp:extent cx="457200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497" t="11739" r="913" b="5652"/>
                    <a:stretch/>
                  </pic:blipFill>
                  <pic:spPr bwMode="auto">
                    <a:xfrm>
                      <a:off x="0" y="0"/>
                      <a:ext cx="4572639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0BC6" w:rsidRPr="00B10BC6">
        <w:rPr>
          <w:noProof/>
        </w:rPr>
        <w:drawing>
          <wp:inline distT="0" distB="0" distL="0" distR="0" wp14:anchorId="6B71A4E1" wp14:editId="01CF4786">
            <wp:extent cx="2543530" cy="215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8C5" w14:textId="0386065A" w:rsidR="008355DC" w:rsidRDefault="008355DC" w:rsidP="008355DC">
      <w:pPr>
        <w:spacing w:line="360" w:lineRule="auto"/>
        <w:ind w:firstLine="0"/>
        <w:jc w:val="center"/>
      </w:pPr>
      <w:r>
        <w:t xml:space="preserve">Рисунок 5 – </w:t>
      </w:r>
      <w:r w:rsidR="00A15F02">
        <w:t>Простейшая модель</w:t>
      </w:r>
      <w:r>
        <w:t xml:space="preserve"> </w:t>
      </w:r>
      <w:r w:rsidR="00A15F02">
        <w:t>ОУ</w:t>
      </w:r>
    </w:p>
    <w:p w14:paraId="47AE4DFD" w14:textId="66408994" w:rsidR="00A15F02" w:rsidRDefault="00EF33DB" w:rsidP="00EF33DB">
      <w:pPr>
        <w:spacing w:line="360" w:lineRule="auto"/>
        <w:ind w:firstLine="709"/>
        <w:jc w:val="left"/>
      </w:pPr>
      <w:r>
        <w:t>Рассчитаем сопротивления</w:t>
      </w:r>
      <w:r w:rsidR="00D85DA9">
        <w:t>:</w:t>
      </w:r>
    </w:p>
    <w:p w14:paraId="54EAE2C8" w14:textId="65E546D5" w:rsidR="00D85DA9" w:rsidRPr="00E27D18" w:rsidRDefault="002C1B4A" w:rsidP="00EF33DB">
      <w:pPr>
        <w:spacing w:line="360" w:lineRule="auto"/>
        <w:ind w:firstLine="709"/>
        <w:jc w:val="left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  <m:sup>
              <m:r>
                <w:rPr>
                  <w:rFonts w:ascii="Cambria Math" w:hAnsi="Cambria Math"/>
                </w:rPr>
                <m:t>ПФ</m:t>
              </m:r>
            </m:sup>
          </m:sSubSup>
          <m:r>
            <w:rPr>
              <w:rFonts w:ascii="Cambria Math" w:eastAsiaTheme="minorEastAsia" w:hAnsi="Cambria Math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β+1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101∙5+150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=1.31 кОм</m:t>
          </m:r>
        </m:oMath>
      </m:oMathPara>
    </w:p>
    <w:p w14:paraId="3E2D4276" w14:textId="400B1684" w:rsidR="00EF33DB" w:rsidRPr="00646DEF" w:rsidRDefault="002C1B4A" w:rsidP="00EF33DB">
      <w:pPr>
        <w:spacing w:line="360" w:lineRule="auto"/>
        <w:ind w:firstLine="709"/>
        <w:jc w:val="lef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  <m:sup>
              <m:r>
                <w:rPr>
                  <w:rFonts w:ascii="Cambria Math" w:hAnsi="Cambria Math"/>
                </w:rPr>
                <m:t>синф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β+1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=101∙5=10.1</m:t>
          </m:r>
          <m:r>
            <w:rPr>
              <w:rFonts w:ascii="Cambria Math" w:eastAsiaTheme="minorEastAsia" w:hAnsi="Cambria Math"/>
            </w:rPr>
            <m:t xml:space="preserve"> кОм</m:t>
          </m:r>
        </m:oMath>
      </m:oMathPara>
    </w:p>
    <w:p w14:paraId="2B0AFBB3" w14:textId="0B9F5FDD" w:rsidR="00646DEF" w:rsidRPr="003836CD" w:rsidRDefault="002C1B4A" w:rsidP="00EF33DB">
      <w:pPr>
        <w:spacing w:line="360" w:lineRule="auto"/>
        <w:ind w:firstLine="709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=5 Ом</m:t>
          </m:r>
        </m:oMath>
      </m:oMathPara>
    </w:p>
    <w:p w14:paraId="7C2D4FBD" w14:textId="16500DC3" w:rsidR="003836CD" w:rsidRPr="003836CD" w:rsidRDefault="003836CD" w:rsidP="003E004D">
      <w:pPr>
        <w:spacing w:line="360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 xml:space="preserve">По рисунку 6 можно </w:t>
      </w:r>
      <w:r w:rsidR="003E004D">
        <w:rPr>
          <w:rFonts w:eastAsiaTheme="minorEastAsia"/>
        </w:rPr>
        <w:t>увидеть, что</w:t>
      </w:r>
      <w:r>
        <w:rPr>
          <w:rFonts w:eastAsiaTheme="minorEastAsia"/>
        </w:rPr>
        <w:t xml:space="preserve"> ток на каждом источнике ЭДС равен 9.8 мкА</w:t>
      </w:r>
      <w:r w:rsidR="003E004D">
        <w:rPr>
          <w:rFonts w:eastAsiaTheme="minorEastAsia"/>
        </w:rPr>
        <w:t xml:space="preserve"> по модулю</w:t>
      </w:r>
    </w:p>
    <w:p w14:paraId="25A69281" w14:textId="5806156A" w:rsidR="00646DEF" w:rsidRDefault="003836CD" w:rsidP="003836CD">
      <w:pPr>
        <w:spacing w:line="360" w:lineRule="auto"/>
        <w:ind w:firstLine="0"/>
        <w:jc w:val="center"/>
        <w:rPr>
          <w:lang w:val="en-US"/>
        </w:rPr>
      </w:pPr>
      <w:r w:rsidRPr="003836CD">
        <w:rPr>
          <w:noProof/>
          <w:lang w:val="en-US"/>
        </w:rPr>
        <w:lastRenderedPageBreak/>
        <w:drawing>
          <wp:inline distT="0" distB="0" distL="0" distR="0" wp14:anchorId="14DF19F7" wp14:editId="0119F572">
            <wp:extent cx="5048250" cy="28053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635" cy="28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5E4A" w14:textId="52C688DC" w:rsidR="00F522AF" w:rsidRDefault="00F522AF" w:rsidP="00EE3A43">
      <w:pPr>
        <w:spacing w:line="360" w:lineRule="auto"/>
        <w:ind w:firstLine="0"/>
        <w:jc w:val="center"/>
      </w:pPr>
      <w:r>
        <w:t>Рисунок 6 – Значения тока на входах ОУ</w:t>
      </w:r>
    </w:p>
    <w:p w14:paraId="257D545D" w14:textId="03080F9C" w:rsidR="00EE3A43" w:rsidRDefault="00EE3A43" w:rsidP="00EE3A43">
      <w:pPr>
        <w:spacing w:line="360" w:lineRule="auto"/>
        <w:ind w:firstLine="709"/>
      </w:pPr>
      <w:r>
        <w:t xml:space="preserve">Определим </w:t>
      </w:r>
      <w:r w:rsidR="00484E0E">
        <w:t>напряжение</w:t>
      </w:r>
      <w:r>
        <w:t xml:space="preserve"> смещения по </w:t>
      </w:r>
      <w:r w:rsidR="00301807">
        <w:t>переходной характеристике операционного усилителя (Рисунок 7):</w:t>
      </w:r>
    </w:p>
    <w:p w14:paraId="1C4D1153" w14:textId="72A7FBEA" w:rsidR="00301807" w:rsidRDefault="006B20E5" w:rsidP="00301807">
      <w:pPr>
        <w:spacing w:line="360" w:lineRule="auto"/>
        <w:ind w:firstLine="0"/>
        <w:jc w:val="center"/>
        <w:rPr>
          <w:lang w:val="en-US"/>
        </w:rPr>
      </w:pPr>
      <w:r w:rsidRPr="006B20E5">
        <w:rPr>
          <w:noProof/>
          <w:lang w:val="en-US"/>
        </w:rPr>
        <w:drawing>
          <wp:inline distT="0" distB="0" distL="0" distR="0" wp14:anchorId="7D8A3E62" wp14:editId="15B8EEA5">
            <wp:extent cx="6480175" cy="3623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4741" w14:textId="75D3F978" w:rsidR="006B20E5" w:rsidRDefault="006B20E5" w:rsidP="00301807">
      <w:pPr>
        <w:spacing w:line="360" w:lineRule="auto"/>
        <w:ind w:firstLine="0"/>
        <w:jc w:val="center"/>
      </w:pPr>
      <w:r>
        <w:t>Рисунок 7 – Переходная характеристика ОУ</w:t>
      </w:r>
    </w:p>
    <w:p w14:paraId="60165DFD" w14:textId="07F795DB" w:rsidR="006B20E5" w:rsidRDefault="006B20E5" w:rsidP="006B20E5">
      <w:pPr>
        <w:spacing w:line="360" w:lineRule="auto"/>
        <w:ind w:firstLine="709"/>
      </w:pPr>
      <w:r>
        <w:t xml:space="preserve">По переходной характеристике мы можем увидеть, что </w:t>
      </w:r>
      <w:r w:rsidR="00484E0E">
        <w:t>напряжение смещения составляет 660 мкВ.</w:t>
      </w:r>
    </w:p>
    <w:p w14:paraId="403CB28D" w14:textId="26E6799D" w:rsidR="00B10BC6" w:rsidRDefault="00B10BC6" w:rsidP="006B20E5">
      <w:pPr>
        <w:spacing w:line="360" w:lineRule="auto"/>
        <w:ind w:firstLine="709"/>
      </w:pPr>
      <w:r>
        <w:t xml:space="preserve">По полученным характеристикам создадим </w:t>
      </w:r>
      <w:r>
        <w:rPr>
          <w:lang w:val="en-US"/>
        </w:rPr>
        <w:t>SPICE</w:t>
      </w:r>
      <w:r w:rsidRPr="00B10BC6">
        <w:t>-</w:t>
      </w:r>
      <w:r w:rsidR="00A12490">
        <w:t xml:space="preserve"> </w:t>
      </w:r>
      <w:r>
        <w:t>описание</w:t>
      </w:r>
      <w:r w:rsidR="007B4ED1">
        <w:t xml:space="preserve"> (Рисунок 8)</w:t>
      </w:r>
      <w:r>
        <w:t>:</w:t>
      </w:r>
    </w:p>
    <w:p w14:paraId="64C413B7" w14:textId="5CD0ED0B" w:rsidR="00A12490" w:rsidRDefault="00D239DF" w:rsidP="00A12490">
      <w:pPr>
        <w:spacing w:line="360" w:lineRule="auto"/>
        <w:ind w:firstLine="0"/>
        <w:jc w:val="center"/>
      </w:pPr>
      <w:r w:rsidRPr="00D239DF">
        <w:rPr>
          <w:noProof/>
        </w:rPr>
        <w:lastRenderedPageBreak/>
        <w:drawing>
          <wp:inline distT="0" distB="0" distL="0" distR="0" wp14:anchorId="5622B9BA" wp14:editId="0D3C02A5">
            <wp:extent cx="3172268" cy="363905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2CF8" w14:textId="6D37A61C" w:rsidR="00A12490" w:rsidRDefault="00A12490" w:rsidP="00A12490">
      <w:pPr>
        <w:spacing w:line="360" w:lineRule="auto"/>
        <w:ind w:firstLine="0"/>
        <w:jc w:val="center"/>
      </w:pPr>
      <w:r>
        <w:t xml:space="preserve">Рисунок 8 – </w:t>
      </w:r>
      <w:r>
        <w:rPr>
          <w:lang w:val="en-US"/>
        </w:rPr>
        <w:t>SPICE</w:t>
      </w:r>
      <w:r>
        <w:t>-описание схемы</w:t>
      </w:r>
    </w:p>
    <w:p w14:paraId="0AEC6E9F" w14:textId="77777777" w:rsidR="004616C1" w:rsidRDefault="004616C1" w:rsidP="00A12490">
      <w:pPr>
        <w:spacing w:line="360" w:lineRule="auto"/>
        <w:ind w:firstLine="0"/>
        <w:jc w:val="center"/>
      </w:pPr>
    </w:p>
    <w:p w14:paraId="02B35676" w14:textId="30C5C80A" w:rsidR="00A12490" w:rsidRDefault="005C2621" w:rsidP="005C2621">
      <w:pPr>
        <w:spacing w:line="360" w:lineRule="auto"/>
        <w:ind w:firstLine="709"/>
        <w:jc w:val="left"/>
      </w:pPr>
      <w:r>
        <w:t>Соберем схему для определения переходной характеристики (Рисунок 9):</w:t>
      </w:r>
    </w:p>
    <w:p w14:paraId="2E97E706" w14:textId="4AF634E1" w:rsidR="005C2621" w:rsidRDefault="00073119" w:rsidP="00073119">
      <w:pPr>
        <w:spacing w:line="360" w:lineRule="auto"/>
        <w:ind w:firstLine="0"/>
        <w:jc w:val="center"/>
      </w:pPr>
      <w:r w:rsidRPr="00073119">
        <w:rPr>
          <w:noProof/>
        </w:rPr>
        <w:drawing>
          <wp:inline distT="0" distB="0" distL="0" distR="0" wp14:anchorId="62578AC8" wp14:editId="18DDFF0A">
            <wp:extent cx="139065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740" t="5555" r="18943" b="6411"/>
                    <a:stretch/>
                  </pic:blipFill>
                  <pic:spPr bwMode="auto">
                    <a:xfrm>
                      <a:off x="0" y="0"/>
                      <a:ext cx="1390844" cy="196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3067A" w14:textId="00EA4E4C" w:rsidR="005C2621" w:rsidRDefault="005C2621" w:rsidP="005C2621">
      <w:pPr>
        <w:spacing w:line="360" w:lineRule="auto"/>
        <w:ind w:firstLine="0"/>
        <w:jc w:val="center"/>
      </w:pPr>
      <w:r>
        <w:t xml:space="preserve">Рисунок 9 – </w:t>
      </w:r>
      <w:r w:rsidR="00073119">
        <w:t>Схема подключения операционного усилителя</w:t>
      </w:r>
    </w:p>
    <w:p w14:paraId="37CA76AD" w14:textId="77777777" w:rsidR="004616C1" w:rsidRDefault="004616C1" w:rsidP="005C2621">
      <w:pPr>
        <w:spacing w:line="360" w:lineRule="auto"/>
        <w:ind w:firstLine="0"/>
        <w:jc w:val="center"/>
      </w:pPr>
    </w:p>
    <w:p w14:paraId="2E40A442" w14:textId="15062134" w:rsidR="004616C1" w:rsidRDefault="00073119" w:rsidP="004616C1">
      <w:pPr>
        <w:spacing w:line="360" w:lineRule="auto"/>
        <w:ind w:firstLine="709"/>
        <w:jc w:val="left"/>
      </w:pPr>
      <w:r>
        <w:t>Получим переходную характеристику</w:t>
      </w:r>
      <w:r w:rsidR="007F50B9">
        <w:t xml:space="preserve"> и АЧХ</w:t>
      </w:r>
      <w:r>
        <w:t xml:space="preserve"> для</w:t>
      </w:r>
      <w:r w:rsidR="004616C1">
        <w:t xml:space="preserve"> модели операционного усилителя</w:t>
      </w:r>
      <w:r w:rsidR="007F50B9">
        <w:t xml:space="preserve"> (Рисунки 10 и 11)</w:t>
      </w:r>
      <w:r w:rsidR="004616C1">
        <w:t>:</w:t>
      </w:r>
    </w:p>
    <w:p w14:paraId="2D400473" w14:textId="34D716AA" w:rsidR="007B4ED1" w:rsidRPr="00A12490" w:rsidRDefault="00A12490" w:rsidP="008D79B2">
      <w:pPr>
        <w:spacing w:line="360" w:lineRule="auto"/>
        <w:ind w:firstLine="0"/>
        <w:jc w:val="center"/>
        <w:rPr>
          <w:lang w:val="en-US"/>
        </w:rPr>
      </w:pPr>
      <w:r w:rsidRPr="00A12490">
        <w:rPr>
          <w:noProof/>
          <w:lang w:val="en-US"/>
        </w:rPr>
        <w:lastRenderedPageBreak/>
        <w:drawing>
          <wp:inline distT="0" distB="0" distL="0" distR="0" wp14:anchorId="3A8D4084" wp14:editId="1722BBFE">
            <wp:extent cx="5800725" cy="311948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5024" cy="31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011" w14:textId="71B1E401" w:rsidR="00B10BC6" w:rsidRDefault="004616C1" w:rsidP="004616C1">
      <w:pPr>
        <w:spacing w:line="360" w:lineRule="auto"/>
        <w:ind w:firstLine="0"/>
        <w:jc w:val="center"/>
      </w:pPr>
      <w:r>
        <w:t xml:space="preserve">Рисунок 10 – Переходная характеристика модели операционного </w:t>
      </w:r>
      <w:r w:rsidR="007F50B9">
        <w:t>усилителя</w:t>
      </w:r>
    </w:p>
    <w:p w14:paraId="5084F518" w14:textId="17BB87F1" w:rsidR="007F50B9" w:rsidRDefault="007F50B9" w:rsidP="007F50B9">
      <w:pPr>
        <w:spacing w:line="360" w:lineRule="auto"/>
        <w:ind w:firstLine="0"/>
        <w:jc w:val="left"/>
      </w:pPr>
    </w:p>
    <w:p w14:paraId="105AE373" w14:textId="67E1252A" w:rsidR="007F50B9" w:rsidRDefault="00D239DF" w:rsidP="00D239DF">
      <w:pPr>
        <w:spacing w:line="360" w:lineRule="auto"/>
        <w:ind w:firstLine="0"/>
        <w:jc w:val="center"/>
        <w:rPr>
          <w:lang w:val="en-US"/>
        </w:rPr>
      </w:pPr>
      <w:r w:rsidRPr="00D239DF">
        <w:rPr>
          <w:noProof/>
          <w:lang w:val="en-US"/>
        </w:rPr>
        <w:drawing>
          <wp:inline distT="0" distB="0" distL="0" distR="0" wp14:anchorId="7A04C9CE" wp14:editId="415EAB5F">
            <wp:extent cx="5876925" cy="310769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433"/>
                    <a:stretch/>
                  </pic:blipFill>
                  <pic:spPr bwMode="auto">
                    <a:xfrm>
                      <a:off x="0" y="0"/>
                      <a:ext cx="5892281" cy="311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BAB4D" w14:textId="49B31DEA" w:rsidR="008D79B2" w:rsidRDefault="008D79B2" w:rsidP="00D239DF">
      <w:pPr>
        <w:spacing w:line="360" w:lineRule="auto"/>
        <w:ind w:firstLine="0"/>
        <w:jc w:val="center"/>
      </w:pPr>
      <w:r>
        <w:t>Рисунок 11 – АЧХ модели ОУ</w:t>
      </w:r>
    </w:p>
    <w:p w14:paraId="778F7E09" w14:textId="77777777" w:rsidR="008D79B2" w:rsidRDefault="008D79B2">
      <w:pPr>
        <w:spacing w:after="160" w:line="259" w:lineRule="auto"/>
        <w:ind w:firstLine="0"/>
        <w:jc w:val="left"/>
      </w:pPr>
      <w:r>
        <w:br w:type="page"/>
      </w:r>
    </w:p>
    <w:p w14:paraId="52BA21E5" w14:textId="278E94DA" w:rsidR="008D79B2" w:rsidRDefault="00C33AA1" w:rsidP="00C33AA1">
      <w:pPr>
        <w:spacing w:line="360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>Сравнение моделей:</w:t>
      </w:r>
    </w:p>
    <w:p w14:paraId="23F13B53" w14:textId="7B864548" w:rsidR="00C33AA1" w:rsidRDefault="00C33AA1" w:rsidP="00C33AA1">
      <w:pPr>
        <w:spacing w:line="360" w:lineRule="auto"/>
        <w:ind w:firstLine="709"/>
        <w:jc w:val="left"/>
      </w:pPr>
      <w:r>
        <w:t xml:space="preserve">Сравним модели операционного усилителя. Для этого получим файлы с расширением </w:t>
      </w:r>
      <w:r w:rsidRPr="00C33AA1">
        <w:t>.</w:t>
      </w:r>
      <w:r>
        <w:rPr>
          <w:lang w:val="en-US"/>
        </w:rPr>
        <w:t>csv</w:t>
      </w:r>
      <w:r w:rsidRPr="00C33AA1">
        <w:t xml:space="preserve"> </w:t>
      </w:r>
      <w:r>
        <w:t xml:space="preserve">и </w:t>
      </w:r>
      <w:r w:rsidR="00047EC8">
        <w:t xml:space="preserve">сравним полученные графики характеристик в программе </w:t>
      </w:r>
      <w:r w:rsidR="00047EC8">
        <w:rPr>
          <w:lang w:val="en-US"/>
        </w:rPr>
        <w:t>Mathcad</w:t>
      </w:r>
      <w:r w:rsidR="00047EC8" w:rsidRPr="00047EC8">
        <w:t xml:space="preserve"> </w:t>
      </w:r>
      <w:r w:rsidR="00047EC8">
        <w:rPr>
          <w:lang w:val="en-US"/>
        </w:rPr>
        <w:t>Prime</w:t>
      </w:r>
      <w:r w:rsidR="00047EC8">
        <w:t xml:space="preserve"> (Рисунки 12 и 13):</w:t>
      </w:r>
    </w:p>
    <w:p w14:paraId="691CD849" w14:textId="78CCB8FE" w:rsidR="00047EC8" w:rsidRDefault="00257BA2" w:rsidP="00257BA2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821A863" wp14:editId="4E45B94D">
            <wp:extent cx="5266667" cy="316190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F99" w14:textId="14A47E7F" w:rsidR="00257BA2" w:rsidRDefault="00257BA2" w:rsidP="00257BA2">
      <w:pPr>
        <w:spacing w:line="360" w:lineRule="auto"/>
        <w:ind w:firstLine="0"/>
        <w:jc w:val="center"/>
      </w:pPr>
      <w:r>
        <w:t>Рисунок 12 – Переходная характеристика</w:t>
      </w:r>
    </w:p>
    <w:p w14:paraId="05957C39" w14:textId="77777777" w:rsidR="00257BA2" w:rsidRDefault="00257BA2" w:rsidP="00257BA2">
      <w:pPr>
        <w:spacing w:line="360" w:lineRule="auto"/>
        <w:ind w:firstLine="0"/>
        <w:jc w:val="center"/>
      </w:pPr>
    </w:p>
    <w:p w14:paraId="49841342" w14:textId="5D55BF25" w:rsidR="00257BA2" w:rsidRDefault="00257BA2" w:rsidP="00257BA2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5C7F0BC" wp14:editId="226B3E88">
            <wp:extent cx="5266667" cy="316190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7814" w14:textId="4758D2F1" w:rsidR="00257BA2" w:rsidRDefault="00257BA2" w:rsidP="00257BA2">
      <w:pPr>
        <w:spacing w:line="360" w:lineRule="auto"/>
        <w:ind w:firstLine="0"/>
        <w:jc w:val="center"/>
      </w:pPr>
      <w:r>
        <w:t xml:space="preserve">Рисунок 13 – </w:t>
      </w:r>
      <w:r w:rsidR="00BE7422">
        <w:t>АЧХ</w:t>
      </w:r>
    </w:p>
    <w:p w14:paraId="35A15014" w14:textId="37C4D341" w:rsidR="00BE7422" w:rsidRDefault="00BE7422" w:rsidP="00257BA2">
      <w:pPr>
        <w:spacing w:line="360" w:lineRule="auto"/>
        <w:ind w:firstLine="0"/>
        <w:jc w:val="center"/>
      </w:pPr>
    </w:p>
    <w:p w14:paraId="14E926EE" w14:textId="68CC2113" w:rsidR="009B6FD4" w:rsidRPr="00257BA2" w:rsidRDefault="009B6FD4" w:rsidP="009B6FD4">
      <w:pPr>
        <w:spacing w:line="360" w:lineRule="auto"/>
        <w:ind w:firstLine="709"/>
        <w:jc w:val="left"/>
      </w:pPr>
      <w:r>
        <w:lastRenderedPageBreak/>
        <w:t>По рисункам мы можем увидеть, что переходная характеристика почти совпадает, однако амплитудно-частотная характеристика расходится, что связано с различием в моделировании схем.</w:t>
      </w:r>
    </w:p>
    <w:sectPr w:rsidR="009B6FD4" w:rsidRPr="00257BA2" w:rsidSect="00FB1FBD">
      <w:footerReference w:type="default" r:id="rId22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C12A" w14:textId="77777777" w:rsidR="002C1B4A" w:rsidRDefault="002C1B4A" w:rsidP="00FB1FBD">
      <w:r>
        <w:separator/>
      </w:r>
    </w:p>
  </w:endnote>
  <w:endnote w:type="continuationSeparator" w:id="0">
    <w:p w14:paraId="6F7A32B2" w14:textId="77777777" w:rsidR="002C1B4A" w:rsidRDefault="002C1B4A" w:rsidP="00FB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7967292"/>
      <w:docPartObj>
        <w:docPartGallery w:val="Page Numbers (Bottom of Page)"/>
        <w:docPartUnique/>
      </w:docPartObj>
    </w:sdtPr>
    <w:sdtEndPr/>
    <w:sdtContent>
      <w:p w14:paraId="44E3A465" w14:textId="209A2B07" w:rsidR="00FB1FBD" w:rsidRDefault="00FB1FB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EC235" w14:textId="77777777" w:rsidR="00FB1FBD" w:rsidRDefault="00FB1FB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771C" w14:textId="77777777" w:rsidR="002C1B4A" w:rsidRDefault="002C1B4A" w:rsidP="00FB1FBD">
      <w:r>
        <w:separator/>
      </w:r>
    </w:p>
  </w:footnote>
  <w:footnote w:type="continuationSeparator" w:id="0">
    <w:p w14:paraId="6A445D78" w14:textId="77777777" w:rsidR="002C1B4A" w:rsidRDefault="002C1B4A" w:rsidP="00FB1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97"/>
    <w:rsid w:val="0001108E"/>
    <w:rsid w:val="00047EC8"/>
    <w:rsid w:val="00073119"/>
    <w:rsid w:val="00097D06"/>
    <w:rsid w:val="000D6AD0"/>
    <w:rsid w:val="000E17EE"/>
    <w:rsid w:val="001744D2"/>
    <w:rsid w:val="00195A91"/>
    <w:rsid w:val="001B10F0"/>
    <w:rsid w:val="00201F65"/>
    <w:rsid w:val="00257BA2"/>
    <w:rsid w:val="00257FAF"/>
    <w:rsid w:val="002921D9"/>
    <w:rsid w:val="002A62CE"/>
    <w:rsid w:val="002C1B4A"/>
    <w:rsid w:val="00301807"/>
    <w:rsid w:val="00342840"/>
    <w:rsid w:val="003836CD"/>
    <w:rsid w:val="003B5163"/>
    <w:rsid w:val="003E004D"/>
    <w:rsid w:val="00414BA4"/>
    <w:rsid w:val="00453F12"/>
    <w:rsid w:val="004616C1"/>
    <w:rsid w:val="00466705"/>
    <w:rsid w:val="00484E0E"/>
    <w:rsid w:val="00503DF3"/>
    <w:rsid w:val="0052319B"/>
    <w:rsid w:val="0054372D"/>
    <w:rsid w:val="00550F48"/>
    <w:rsid w:val="00595105"/>
    <w:rsid w:val="005C2621"/>
    <w:rsid w:val="006170B6"/>
    <w:rsid w:val="00646DEF"/>
    <w:rsid w:val="006B20E5"/>
    <w:rsid w:val="006F1DFB"/>
    <w:rsid w:val="00732639"/>
    <w:rsid w:val="007356D6"/>
    <w:rsid w:val="00781738"/>
    <w:rsid w:val="007861EB"/>
    <w:rsid w:val="007A6099"/>
    <w:rsid w:val="007B4ED1"/>
    <w:rsid w:val="007F50B9"/>
    <w:rsid w:val="008355DC"/>
    <w:rsid w:val="00864840"/>
    <w:rsid w:val="00864EB5"/>
    <w:rsid w:val="008A741E"/>
    <w:rsid w:val="008B69AE"/>
    <w:rsid w:val="008D79B2"/>
    <w:rsid w:val="008E2DAB"/>
    <w:rsid w:val="00937B86"/>
    <w:rsid w:val="00943712"/>
    <w:rsid w:val="009B6FD4"/>
    <w:rsid w:val="00A06481"/>
    <w:rsid w:val="00A12490"/>
    <w:rsid w:val="00A15F02"/>
    <w:rsid w:val="00A640FE"/>
    <w:rsid w:val="00A6517F"/>
    <w:rsid w:val="00A8647E"/>
    <w:rsid w:val="00A90081"/>
    <w:rsid w:val="00AB374D"/>
    <w:rsid w:val="00AB5073"/>
    <w:rsid w:val="00B043AA"/>
    <w:rsid w:val="00B10BC6"/>
    <w:rsid w:val="00B1215C"/>
    <w:rsid w:val="00B5595A"/>
    <w:rsid w:val="00B701A6"/>
    <w:rsid w:val="00BA4CC3"/>
    <w:rsid w:val="00BC0AF2"/>
    <w:rsid w:val="00BE7422"/>
    <w:rsid w:val="00C27897"/>
    <w:rsid w:val="00C33AA1"/>
    <w:rsid w:val="00CA5280"/>
    <w:rsid w:val="00CC287A"/>
    <w:rsid w:val="00D239DF"/>
    <w:rsid w:val="00D349AB"/>
    <w:rsid w:val="00D837E2"/>
    <w:rsid w:val="00D85DA9"/>
    <w:rsid w:val="00D90D7D"/>
    <w:rsid w:val="00D93523"/>
    <w:rsid w:val="00D96759"/>
    <w:rsid w:val="00D96B4B"/>
    <w:rsid w:val="00E20495"/>
    <w:rsid w:val="00E27D18"/>
    <w:rsid w:val="00E812F0"/>
    <w:rsid w:val="00E81DA5"/>
    <w:rsid w:val="00EE3A43"/>
    <w:rsid w:val="00EF33DB"/>
    <w:rsid w:val="00F037C7"/>
    <w:rsid w:val="00F36108"/>
    <w:rsid w:val="00F469CF"/>
    <w:rsid w:val="00F522AF"/>
    <w:rsid w:val="00F72716"/>
    <w:rsid w:val="00F86982"/>
    <w:rsid w:val="00FB1FBD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CBA7"/>
  <w15:chartTrackingRefBased/>
  <w15:docId w15:val="{FA48F054-31D4-4B23-8FBE-02C6B74A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FBD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5595A"/>
    <w:pPr>
      <w:keepNext/>
      <w:keepLines/>
      <w:pageBreakBefore/>
      <w:suppressAutoHyphens/>
      <w:spacing w:after="7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6108"/>
    <w:pPr>
      <w:keepNext/>
      <w:keepLines/>
      <w:suppressAutoHyphens/>
      <w:spacing w:line="360" w:lineRule="auto"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5595A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95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610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2A62CE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A62CE"/>
    <w:rPr>
      <w:rFonts w:ascii="Times New Roman" w:eastAsiaTheme="majorEastAsia" w:hAnsi="Times New Roman" w:cstheme="majorBidi"/>
      <w:kern w:val="28"/>
      <w:sz w:val="28"/>
      <w:szCs w:val="56"/>
    </w:rPr>
  </w:style>
  <w:style w:type="paragraph" w:customStyle="1" w:styleId="a5">
    <w:name w:val="Название рисунка"/>
    <w:basedOn w:val="a6"/>
    <w:link w:val="a7"/>
    <w:autoRedefine/>
    <w:qFormat/>
    <w:rsid w:val="00195A91"/>
    <w:pPr>
      <w:spacing w:after="120"/>
      <w:ind w:firstLine="0"/>
      <w:jc w:val="center"/>
    </w:pPr>
    <w:rPr>
      <w:i w:val="0"/>
      <w:color w:val="auto"/>
      <w:sz w:val="28"/>
    </w:rPr>
  </w:style>
  <w:style w:type="character" w:customStyle="1" w:styleId="a7">
    <w:name w:val="Название рисунка Знак"/>
    <w:basedOn w:val="a0"/>
    <w:link w:val="a5"/>
    <w:rsid w:val="00195A91"/>
    <w:rPr>
      <w:rFonts w:ascii="Times New Roman" w:hAnsi="Times New Roman"/>
      <w:iCs/>
      <w:sz w:val="28"/>
      <w:szCs w:val="18"/>
    </w:rPr>
  </w:style>
  <w:style w:type="paragraph" w:styleId="a6">
    <w:name w:val="caption"/>
    <w:basedOn w:val="a"/>
    <w:next w:val="a"/>
    <w:uiPriority w:val="35"/>
    <w:unhideWhenUsed/>
    <w:qFormat/>
    <w:rsid w:val="00A864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5595A"/>
    <w:rPr>
      <w:rFonts w:ascii="Times New Roman" w:eastAsiaTheme="majorEastAsia" w:hAnsi="Times New Roman" w:cstheme="majorBidi"/>
      <w:sz w:val="28"/>
      <w:szCs w:val="24"/>
    </w:rPr>
  </w:style>
  <w:style w:type="paragraph" w:customStyle="1" w:styleId="a8">
    <w:name w:val="Название таблицы"/>
    <w:basedOn w:val="a6"/>
    <w:link w:val="a9"/>
    <w:autoRedefine/>
    <w:qFormat/>
    <w:rsid w:val="007356D6"/>
    <w:pPr>
      <w:keepNext/>
      <w:spacing w:before="120" w:after="120"/>
      <w:ind w:firstLine="0"/>
      <w:jc w:val="left"/>
    </w:pPr>
    <w:rPr>
      <w:i w:val="0"/>
      <w:color w:val="000000" w:themeColor="text1"/>
      <w:sz w:val="28"/>
    </w:rPr>
  </w:style>
  <w:style w:type="character" w:customStyle="1" w:styleId="a9">
    <w:name w:val="Название таблицы Знак"/>
    <w:basedOn w:val="a0"/>
    <w:link w:val="a8"/>
    <w:rsid w:val="007356D6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Times142">
    <w:name w:val="Times14_РИО2"/>
    <w:basedOn w:val="a"/>
    <w:link w:val="Times1420"/>
    <w:qFormat/>
    <w:rsid w:val="00FB1FBD"/>
    <w:pPr>
      <w:tabs>
        <w:tab w:val="left" w:pos="709"/>
      </w:tabs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FB1F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Book Title"/>
    <w:uiPriority w:val="33"/>
    <w:qFormat/>
    <w:rsid w:val="00FB1FBD"/>
    <w:rPr>
      <w:b/>
      <w:bCs/>
      <w:smallCaps/>
      <w:spacing w:val="5"/>
    </w:rPr>
  </w:style>
  <w:style w:type="table" w:styleId="ab">
    <w:name w:val="Table Grid"/>
    <w:basedOn w:val="a1"/>
    <w:uiPriority w:val="39"/>
    <w:rsid w:val="00FB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B1FB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1FB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B1FB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1FBD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F72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429</Words>
  <Characters>2975</Characters>
  <Application>Microsoft Office Word</Application>
  <DocSecurity>0</DocSecurity>
  <Lines>141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Волчков</cp:lastModifiedBy>
  <cp:revision>7</cp:revision>
  <dcterms:created xsi:type="dcterms:W3CDTF">2022-11-26T21:18:00Z</dcterms:created>
  <dcterms:modified xsi:type="dcterms:W3CDTF">2022-12-11T17:14:00Z</dcterms:modified>
</cp:coreProperties>
</file>