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9C7124" w14:textId="77777777" w:rsidR="00923F08" w:rsidRPr="00923F08" w:rsidRDefault="00923F08" w:rsidP="00923F08">
      <w:pPr>
        <w:spacing w:line="360" w:lineRule="auto"/>
        <w:rPr>
          <w:rFonts w:ascii="Courier New" w:hAnsi="Courier New" w:cs="Courier New"/>
          <w:lang w:val="nl-NL"/>
        </w:rPr>
      </w:pPr>
      <w:proofErr w:type="spellStart"/>
      <w:r w:rsidRPr="00923F08">
        <w:rPr>
          <w:rFonts w:ascii="Courier New" w:hAnsi="Courier New" w:cs="Courier New"/>
          <w:b/>
          <w:lang w:val="nl-NL"/>
        </w:rPr>
        <w:t>Daron</w:t>
      </w:r>
      <w:proofErr w:type="spellEnd"/>
      <w:r w:rsidRPr="00923F08">
        <w:rPr>
          <w:rFonts w:ascii="Courier New" w:hAnsi="Courier New" w:cs="Courier New"/>
          <w:b/>
          <w:lang w:val="nl-NL"/>
        </w:rPr>
        <w:t xml:space="preserve"> </w:t>
      </w:r>
      <w:proofErr w:type="spellStart"/>
      <w:r w:rsidRPr="00923F08">
        <w:rPr>
          <w:rFonts w:ascii="Courier New" w:hAnsi="Courier New" w:cs="Courier New"/>
          <w:b/>
          <w:lang w:val="nl-NL"/>
        </w:rPr>
        <w:t>Acemoglu</w:t>
      </w:r>
      <w:proofErr w:type="spellEnd"/>
      <w:r w:rsidRPr="00923F08">
        <w:rPr>
          <w:rFonts w:ascii="Courier New" w:hAnsi="Courier New" w:cs="Courier New"/>
          <w:b/>
          <w:lang w:val="nl-NL"/>
        </w:rPr>
        <w:t xml:space="preserve"> – Wat is er gebeurd met de liberale democratie?</w:t>
      </w:r>
    </w:p>
    <w:p w14:paraId="511CA0D7" w14:textId="77777777" w:rsidR="00923F08" w:rsidRDefault="00923F08" w:rsidP="00923F08">
      <w:pPr>
        <w:spacing w:line="360" w:lineRule="auto"/>
        <w:rPr>
          <w:rFonts w:ascii="Courier New" w:hAnsi="Courier New" w:cs="Courier New"/>
          <w:lang w:val="nl-NL"/>
        </w:rPr>
      </w:pPr>
      <w:r w:rsidRPr="00923F08">
        <w:rPr>
          <w:rFonts w:ascii="Courier New" w:hAnsi="Courier New" w:cs="Courier New"/>
          <w:lang w:val="nl-NL"/>
        </w:rPr>
        <w:t xml:space="preserve">In zijn boek </w:t>
      </w:r>
      <w:r w:rsidRPr="00923F08">
        <w:rPr>
          <w:rFonts w:ascii="Courier New" w:hAnsi="Courier New" w:cs="Courier New"/>
          <w:i/>
          <w:iCs/>
          <w:lang w:val="nl-NL"/>
        </w:rPr>
        <w:t>Wat is er gebeurd met de liberale democratie?</w:t>
      </w:r>
      <w:r w:rsidRPr="00923F08">
        <w:rPr>
          <w:rFonts w:ascii="Courier New" w:hAnsi="Courier New" w:cs="Courier New"/>
          <w:lang w:val="nl-NL"/>
        </w:rPr>
        <w:t xml:space="preserve"> </w:t>
      </w:r>
      <w:proofErr w:type="gramStart"/>
      <w:r w:rsidRPr="00923F08">
        <w:rPr>
          <w:rFonts w:ascii="Courier New" w:hAnsi="Courier New" w:cs="Courier New"/>
          <w:lang w:val="nl-NL"/>
        </w:rPr>
        <w:t>onderzoekt</w:t>
      </w:r>
      <w:proofErr w:type="gramEnd"/>
      <w:r w:rsidRPr="00923F08">
        <w:rPr>
          <w:rFonts w:ascii="Courier New" w:hAnsi="Courier New" w:cs="Courier New"/>
          <w:lang w:val="nl-NL"/>
        </w:rPr>
        <w:t xml:space="preserve"> de Turks-Amerikaanse econoom </w:t>
      </w:r>
      <w:proofErr w:type="spellStart"/>
      <w:r w:rsidRPr="00923F08">
        <w:rPr>
          <w:rFonts w:ascii="Courier New" w:hAnsi="Courier New" w:cs="Courier New"/>
          <w:lang w:val="nl-NL"/>
        </w:rPr>
        <w:t>Daron</w:t>
      </w:r>
      <w:proofErr w:type="spellEnd"/>
      <w:r w:rsidRPr="00923F08">
        <w:rPr>
          <w:rFonts w:ascii="Courier New" w:hAnsi="Courier New" w:cs="Courier New"/>
          <w:lang w:val="nl-NL"/>
        </w:rPr>
        <w:t xml:space="preserve">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waarom de liberale democratie, die in de twintigste eeuw grote politieke, economische en maatschappelijke vooruitgang mogelijk maakte, tegenwoordig in een diepe crisis verkeert. Zijn centrale stelling is dat deze crisis niet alleen wordt veroorzaakt door vijanden van de democratie, maar ook door tekortkomingen binnen het liberalisme zelf. De liberale democratie heeft haar beloften aan grote groepen burgers onvoldoende waargemaakt. Volgens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berustte haar succes op drie fundamentele beloften: gedeelde economische welvaart, goede publieke voorzieningen en daadwerkelijke politieke zeggenschap. Vooral na de Tweede Wereldoorlog profiteerden brede bevolkingsgroepen van economische groei, verbeterde gezondheidszorg, toegankelijk onderwijs en toenemende politieke rechten. Vanaf de jaren zeventig en tachtig veranderde deze ontwikkeling. Economische ongelijkheid nam toe, de invloed van gewone burgers op politieke besluitvorming verminderde en hoogopgeleide elites kregen meer zeggenschap over het beleid. Daardoor groeide de afstand tussen de formele idealen van de democratie en de ervaringen van veel burgers.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beschouwt het populisme, het wantrouwen tegenover instituties en de aantrekkingskracht van autoritaire leiders als symptomen van deze diepere crisis.</w:t>
      </w:r>
    </w:p>
    <w:p w14:paraId="68B71109" w14:textId="78398127" w:rsidR="00923F08" w:rsidRPr="00923F08" w:rsidRDefault="00923F08" w:rsidP="00923F08">
      <w:pPr>
        <w:spacing w:line="360" w:lineRule="auto"/>
        <w:ind w:firstLine="720"/>
        <w:rPr>
          <w:rFonts w:ascii="Courier New" w:hAnsi="Courier New" w:cs="Courier New"/>
          <w:lang w:val="nl-NL"/>
        </w:rPr>
      </w:pP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herwaardeert het liberalisme als een politieke en maatschappelijke beweging die ontstond uit verzet tegen willekeurige machtsuitoefening door vorsten, aristocratische elites en andere bevoorrechte groepen. De fundamentele gedachte was dat ieder mens recht heeft op vrijheid, bescherming tegen onderdrukking en gelijke behandeling door de wet. Het liberalisme was echter nooit uitsluitend een theorie over individuele vrijheid of een beperkte overheid. </w:t>
      </w:r>
      <w:proofErr w:type="spellStart"/>
      <w:r w:rsidRPr="00923F08">
        <w:rPr>
          <w:rFonts w:ascii="Courier New" w:hAnsi="Courier New" w:cs="Courier New"/>
          <w:lang w:val="nl-NL"/>
        </w:rPr>
        <w:t>Sociaal-liberale</w:t>
      </w:r>
      <w:proofErr w:type="spellEnd"/>
      <w:r w:rsidRPr="00923F08">
        <w:rPr>
          <w:rFonts w:ascii="Courier New" w:hAnsi="Courier New" w:cs="Courier New"/>
          <w:lang w:val="nl-NL"/>
        </w:rPr>
        <w:t xml:space="preserve"> en sociaaldemocratische stromingen verbonden vrijheid met maatschappelijke verantwoordelijkheid, economische kansen en collectieve voorzieningen. De uitbreiding van het kiesrecht, de opkomst van vakbonden en de ontwikkeling van sociale wetgeving maakten het mogelijk dat voorheen uitgesloten groepen werkelijk aan het bestuur van hun samenleving konden deelnemen. Het liberalisme werd </w:t>
      </w:r>
      <w:r w:rsidRPr="00923F08">
        <w:rPr>
          <w:rFonts w:ascii="Courier New" w:hAnsi="Courier New" w:cs="Courier New"/>
          <w:lang w:val="nl-NL"/>
        </w:rPr>
        <w:lastRenderedPageBreak/>
        <w:t xml:space="preserve">succesvol doordat </w:t>
      </w:r>
      <w:proofErr w:type="gramStart"/>
      <w:r w:rsidRPr="00923F08">
        <w:rPr>
          <w:rFonts w:ascii="Courier New" w:hAnsi="Courier New" w:cs="Courier New"/>
          <w:lang w:val="nl-NL"/>
        </w:rPr>
        <w:t>het politieke vrijheid</w:t>
      </w:r>
      <w:proofErr w:type="gramEnd"/>
      <w:r w:rsidRPr="00923F08">
        <w:rPr>
          <w:rFonts w:ascii="Courier New" w:hAnsi="Courier New" w:cs="Courier New"/>
          <w:lang w:val="nl-NL"/>
        </w:rPr>
        <w:t xml:space="preserve"> verbond met maatschappelijke vooruitgang. Democratie betekende niet alleen dat burgers mochten stemmen, maar ook dat zij invloed konden uitoefenen op hun levensomstandigheden. Deze combinatie van individuele rechten, solidariteit en democratische participatie vormt de historische kern van de liberale democratie.</w:t>
      </w:r>
    </w:p>
    <w:p w14:paraId="5215880B"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De eerste democratische belofte betreft gedeelde welvaart. Economische groei zou niet uitsluitend ten goede komen aan ondernemers en vermogende groepen, maar ook aan arbeiders en de middenklasse. In de decennia na 1945 werd deze verwachting in veel westerse landen grotendeels werkelijkheid. De productiviteit nam toe, lonen stegen en economische verschillen werden op verschillende plaatsen kleiner. De tweede belofte betreft publieke voorzieningen. Democratische overheden zouden onderwijs, gezondheidszorg, infrastructuur, sociale zekerheid en bescherming tegen economische risico’s waarborgen. Zulke voorzieningen maken mensen minder afhankelijk van particuliere machthebbers en vergroten hun mogelijkheden om zelfstandig hun leven vorm te geven. De derde belofte is politieke zeggenschap. Burgers moeten niet alleen periodiek hun stem kunnen uitbrengen, maar daadwerkelijk invloed hebben op beslissingen die hun bestaan bepalen. Deze drie beloften hangen nauw samen: economische ongelijkheid kan politieke ongelijkheid veroorzaken, terwijl onvoldoende politieke invloed het moeilijker maakt om economische belangen te verdedigen. Goede publieke voorzieningen ondersteunen zowel individuele vrijheid als maatschappelijke participatie.</w:t>
      </w:r>
    </w:p>
    <w:p w14:paraId="1F10FEEA"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Een belangrijk deel van </w:t>
      </w:r>
      <w:proofErr w:type="spellStart"/>
      <w:r w:rsidRPr="00923F08">
        <w:rPr>
          <w:rFonts w:ascii="Courier New" w:hAnsi="Courier New" w:cs="Courier New"/>
          <w:lang w:val="nl-NL"/>
        </w:rPr>
        <w:t>Acemoglu’s</w:t>
      </w:r>
      <w:proofErr w:type="spellEnd"/>
      <w:r w:rsidRPr="00923F08">
        <w:rPr>
          <w:rFonts w:ascii="Courier New" w:hAnsi="Courier New" w:cs="Courier New"/>
          <w:lang w:val="nl-NL"/>
        </w:rPr>
        <w:t xml:space="preserve"> analyse betreft de economische veranderingen sinds de jaren zeventig. De naoorlogse periode van relatief breed gedeelde welvaart maakte plaats voor een economie waarin de opbrengsten van groei steeds ongelijker werden verdeeld. Globalisering, automatisering en technologische vernieuwing veranderden de arbeidsmarkt ingrijpend. Veel industriële banen verdwenen of verloren hun economische betekenis. Vooral werknemers zonder hogere opleiding werden hierdoor getroffen, terwijl hoogopgeleide professionals, managers, technologiebedrijven en kapitaalbezitters relatief sterk profiteerden. Volgens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waren </w:t>
      </w:r>
      <w:r w:rsidRPr="00923F08">
        <w:rPr>
          <w:rFonts w:ascii="Courier New" w:hAnsi="Courier New" w:cs="Courier New"/>
          <w:lang w:val="nl-NL"/>
        </w:rPr>
        <w:lastRenderedPageBreak/>
        <w:t>deze gevolgen niet onvermijdelijk. Technologische vooruitgang heeft geen vooraf vaststaande maatschappelijke uitwerking: de richting waarin technologie wordt ontwikkeld en de verdeling van de opbrengsten hangen mede af van politieke keuzes, economische instituties en machtsverhoudingen. Overheden hadden de negatieve gevolgen kunnen beperken door investeringen, arbeidsmarktbeleid en versterking van de positie van werknemers. In plaats daarvan behandelden veel politieke leiders de toenemende ongelijkheid als een vanzelfsprekend gevolg van modernisering. Daarmee werd de belofte ondermijnd dat economische vooruitgang ook het leven van gewone burgers zou verbeteren.</w:t>
      </w:r>
    </w:p>
    <w:p w14:paraId="6A102694"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Een opvallend onderdeel van het betoog betreft de veranderde sociale samenstelling van het liberale establishment. Het liberalisme begon als beweging die bestaande machtsverhoudingen ter discussie stelde, maar werd geleidelijk zelf een dominante politieke en culturele stroming. Universiteiten, overheidsorganisaties, grote ondernemingen, maatschappelijke organisaties en media kwamen steeds sterker onder invloed van hoogopgeleide professionals. Het probleem is niet dat deskundigheid belangrijk werd: moderne samenlevingen hebben wetenschappelijke kennis en gespecialiseerde expertise nodig. Het probleem ontstaat wanneer deskundigheid wordt verward met het recht om maatschappelijke keuzes namens anderen te maken. Politieke vraagstukken werden steeds vaker gepresenteerd als technische problemen waarvoor deskundigen de juiste oplossing moesten bepalen. Voor veel burgers ontstond het gevoel dat hun ervaringen, belangen en waarden onvoldoende serieus werden genomen. Vooral lager en middelbaar opgeleiden ervoeren een toenemende afstand tot politieke en culturele elites.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ziet hierin een belangrijke verklaring voor het verlies aan vertrouwen in democratische instituties.</w:t>
      </w:r>
    </w:p>
    <w:p w14:paraId="08A4F83A"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De groeiende invloed van deskundigen leidde tot een technocratische bestuurscultuur. Beleidsmakers gingen ervan uit dat ingewikkelde maatschappelijke problemen vooral opgelost moesten worden met wetenschappelijke kennis, economische modellen en professioneel bestuur. Expertise is noodzakelijk, maar kan democratische besluitvorming niet vervangen. Politiek gaat immers niet alleen over welke middelen effectief zijn, maar ook over welke doelen een </w:t>
      </w:r>
      <w:r w:rsidRPr="00923F08">
        <w:rPr>
          <w:rFonts w:ascii="Courier New" w:hAnsi="Courier New" w:cs="Courier New"/>
          <w:lang w:val="nl-NL"/>
        </w:rPr>
        <w:lastRenderedPageBreak/>
        <w:t xml:space="preserve">samenleving moet nastreven. Burgers kunnen legitiem verschillen van mening over economische prioriteiten, culturele normen, onderwijs en de inrichting van hun leefomgeving. Zulke verschillen kunnen niet eenvoudig door deskundigen worden beslecht.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bekritiseert daarom een bestuurscultuur waarin burgers worden behandeld als mensen die overtuigd of opgevoed moeten worden, in plaats van als gelijkwaardige deelnemers aan de besluitvorming. Zelfs inhoudelijk verdedigbaar beleid kan weerstand oproepen wanneer mensen het gevoel hebben dat beslissingen buiten hen om worden genomen. Zo verzwakt de democratie een van haar oorspronkelijke uitgangspunten: het recht van burgers om gezamenlijk richting te geven aan hun samenleving.</w:t>
      </w:r>
    </w:p>
    <w:p w14:paraId="3BD3713C"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Ook de culturele dimensie speelt een rol. Het moderne liberalisme heeft belangrijke bijdragen geleverd aan de emancipatie van vrouwen, minderheden en andere historisch achtergestelde groepen.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beschouwt deze vooruitgang als een wezenlijke verworvenheid. Tegelijkertijd hielden delen van de liberale elite volgens hem onvoldoende rekening met uiteenlopende waarden, tradities en levensopvattingen. Culturele modernisering kreeg soms het karakter van een project waarin hoogopgeleide groepen hun eigen opvattingen als vanzelfsprekend superieur beschouwden. Mensen met andere opvattingen werden daardoor niet altijd als gelijkwaardige gesprekspartners behandeld. Burgers die zich economisch achtergesteld voelden, kregen bovendien het gevoel dat hun culturele identiteit en levenswijze niet werden gerespecteerd. Zo ontstond een combinatie van economische onzekerheid, politieke machteloosheid en culturele vervreemding. Populistische bewegingen konden zich vervolgens presenteren als vertegenwoordigers van gewone burgers tegenover een zelfgenoegzame elite. Autoritaire en populistische oplossingen bieden volgens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echter doorgaans geen werkelijk herstel van democratische zeggenschap; zij kunnen juist nieuwe machtsconcentraties veroorzaken.</w:t>
      </w:r>
    </w:p>
    <w:p w14:paraId="39ABCC0F" w14:textId="77777777" w:rsidR="00923F08" w:rsidRPr="00923F08" w:rsidRDefault="00923F08" w:rsidP="00923F08">
      <w:pPr>
        <w:spacing w:line="360" w:lineRule="auto"/>
        <w:ind w:firstLine="720"/>
        <w:rPr>
          <w:rFonts w:ascii="Courier New" w:hAnsi="Courier New" w:cs="Courier New"/>
          <w:lang w:val="nl-NL"/>
        </w:rPr>
      </w:pP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verwerpt de conclusie dat de crisis het definitieve failliet van het liberalisme betekent. De geschiedenis laat volgens hem zien dat liberale instituties succesvol kunnen zijn wanneer zij individuele vrijheid verbinden met gedeelde welvaart en democratische participatie. Het probleem is niet dat het liberalisme zijn </w:t>
      </w:r>
      <w:r w:rsidRPr="00923F08">
        <w:rPr>
          <w:rFonts w:ascii="Courier New" w:hAnsi="Courier New" w:cs="Courier New"/>
          <w:lang w:val="nl-NL"/>
        </w:rPr>
        <w:lastRenderedPageBreak/>
        <w:t xml:space="preserve">oorspronkelijke waarden te consequent heeft toegepast, maar dat het belangrijke onderdelen daarvan heeft verwaarloosd. Vooral de verbondenheid tussen vrijheid, gemeenschap en economische gelijkwaardigheid moet worden hersteld. Hij pleit daarom voor een vernieuwd liberalisme dat opnieuw aansluiting zoekt bij werknemers en brede maatschappelijke groepen, soms aangeduid als </w:t>
      </w:r>
      <w:proofErr w:type="spellStart"/>
      <w:r w:rsidRPr="00923F08">
        <w:rPr>
          <w:rFonts w:ascii="Courier New" w:hAnsi="Courier New" w:cs="Courier New"/>
          <w:lang w:val="nl-NL"/>
        </w:rPr>
        <w:t>working</w:t>
      </w:r>
      <w:proofErr w:type="spellEnd"/>
      <w:r w:rsidRPr="00923F08">
        <w:rPr>
          <w:rFonts w:ascii="Courier New" w:hAnsi="Courier New" w:cs="Courier New"/>
          <w:lang w:val="nl-NL"/>
        </w:rPr>
        <w:t xml:space="preserve">-class </w:t>
      </w:r>
      <w:proofErr w:type="spellStart"/>
      <w:r w:rsidRPr="00923F08">
        <w:rPr>
          <w:rFonts w:ascii="Courier New" w:hAnsi="Courier New" w:cs="Courier New"/>
          <w:lang w:val="nl-NL"/>
        </w:rPr>
        <w:t>liberalism</w:t>
      </w:r>
      <w:proofErr w:type="spellEnd"/>
      <w:r w:rsidRPr="00923F08">
        <w:rPr>
          <w:rFonts w:ascii="Courier New" w:hAnsi="Courier New" w:cs="Courier New"/>
          <w:lang w:val="nl-NL"/>
        </w:rPr>
        <w:t>. Dit betekent niet dat individuele rechten of de bescherming van minderheden moeten worden opgegeven. Deze beginselen blijven onmisbaar. Wel moet het liberalisme aantonen dat het concrete verbeteringen kan realiseren in het dagelijks leven van burgers. Politieke vrijheid moet samengaan met economische bestaanszekerheid, toegankelijke voorzieningen en reële invloed.</w:t>
      </w:r>
    </w:p>
    <w:p w14:paraId="0EC03D4F"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Voor deze vernieuwing formuleert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vier uitgangspunten. Allereerst moet er ruimte zijn om te experimenteren. Maatschappelijke vooruitgang ontstaat niet alleen door centrale planning, maar ook doordat mensen en gemeenschappen nieuwe oplossingen ontwikkelen en van hun ervaringen leren. Daarnaast is vrijheid van overheersing en daadwerkelijk zelfbestuur essentieel. Mensen moeten worden beschermd tegen willekeurige macht van zowel overheden als economische en maatschappelijke organisaties. Ten derde moet economische groei breed worden gedeeld. Technologische ontwikkeling, ondernemerschap en productiviteitsverbetering behoren bij te dragen aan hogere levensstandaarden voor brede bevolkingsgroepen, niet uitsluitend aan de welvaart van een kleine bovenlaag. Het vierde uitgangspunt is een gematigde vorm van </w:t>
      </w:r>
      <w:proofErr w:type="spellStart"/>
      <w:r w:rsidRPr="00923F08">
        <w:rPr>
          <w:rFonts w:ascii="Courier New" w:hAnsi="Courier New" w:cs="Courier New"/>
          <w:lang w:val="nl-NL"/>
        </w:rPr>
        <w:t>gemeenschapsdenken</w:t>
      </w:r>
      <w:proofErr w:type="spellEnd"/>
      <w:r w:rsidRPr="00923F08">
        <w:rPr>
          <w:rFonts w:ascii="Courier New" w:hAnsi="Courier New" w:cs="Courier New"/>
          <w:lang w:val="nl-NL"/>
        </w:rPr>
        <w:t xml:space="preserve">, soft </w:t>
      </w:r>
      <w:proofErr w:type="spellStart"/>
      <w:r w:rsidRPr="00923F08">
        <w:rPr>
          <w:rFonts w:ascii="Courier New" w:hAnsi="Courier New" w:cs="Courier New"/>
          <w:lang w:val="nl-NL"/>
        </w:rPr>
        <w:t>communitarianism</w:t>
      </w:r>
      <w:proofErr w:type="spellEnd"/>
      <w:r w:rsidRPr="00923F08">
        <w:rPr>
          <w:rFonts w:ascii="Courier New" w:hAnsi="Courier New" w:cs="Courier New"/>
          <w:lang w:val="nl-NL"/>
        </w:rPr>
        <w:t>. Individuen hebben gemeenschappen nodig waarin vertrouwen, wederkerigheid en betrokkenheid kunnen ontstaan, maar zulke gemeenschappen moeten ook de vrijheid van hun leden respecteren en ruimte laten voor uiteenlopende overtuigingen. Deze uitgangspunten verbinden individuele vrijheid met maatschappelijke verbondenheid en democratisch zelfbestuur.</w:t>
      </w:r>
    </w:p>
    <w:p w14:paraId="7FFCBBB7"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De toekomst van de liberale democratie hangt volgens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af van haar vermogen opnieuw tastbare maatschappelijke resultaten te leveren. Het verdedigen van instituties is noodzakelijk, maar onvoldoende. Burgers moeten ervaren dat die instituties hun belangen </w:t>
      </w:r>
      <w:r w:rsidRPr="00923F08">
        <w:rPr>
          <w:rFonts w:ascii="Courier New" w:hAnsi="Courier New" w:cs="Courier New"/>
          <w:lang w:val="nl-NL"/>
        </w:rPr>
        <w:lastRenderedPageBreak/>
        <w:t>vertegenwoordigen en hun levensomstandigheden verbeteren. Dat vraagt om minder economische ongelijkheid, meer invloed voor werknemers, sterkere publieke voorzieningen en maatschappelijke sturing van technologische verandering. Democratische participatie moet bovendien verder reiken dan verkiezingen: burgers moeten betrokken kunnen zijn bij de inrichting van hun werk, gemeenschap en publieke voorzieningen. Daarmee verschuift het accent van democratie als formeel systeem van regels en procedures naar democratie als maatschappelijke praktijk. De crisis bewijst niet dat de liberale democratie achterhaald is, maar laat zien hoe kwetsbaar haar instituties worden wanneer zij hun sociale fundament verliezen. Het liberalisme heeft alleen toekomst als het terugkeert naar zijn oorspronkelijke ambitie: machtsconcentraties bestrijden, vrijheid beschermen en burgers in staat stellen samen vorm te geven aan een samenleving waarin de opbrengsten van vooruitgang eerlijker worden gedeeld.</w:t>
      </w:r>
    </w:p>
    <w:p w14:paraId="1DBA4847" w14:textId="77777777" w:rsidR="00923F08" w:rsidRPr="00923F08" w:rsidRDefault="00923F08" w:rsidP="00923F08">
      <w:pPr>
        <w:spacing w:line="360" w:lineRule="auto"/>
        <w:ind w:firstLine="720"/>
        <w:rPr>
          <w:rFonts w:ascii="Courier New" w:hAnsi="Courier New" w:cs="Courier New"/>
          <w:lang w:val="nl-NL"/>
        </w:rPr>
      </w:pPr>
      <w:r w:rsidRPr="00923F08">
        <w:rPr>
          <w:rFonts w:ascii="Courier New" w:hAnsi="Courier New" w:cs="Courier New"/>
          <w:lang w:val="nl-NL"/>
        </w:rPr>
        <w:t xml:space="preserve">Deze benadering vertoont duidelijke overeenkomsten met het democratische denken van John </w:t>
      </w:r>
      <w:proofErr w:type="spellStart"/>
      <w:r w:rsidRPr="00923F08">
        <w:rPr>
          <w:rFonts w:ascii="Courier New" w:hAnsi="Courier New" w:cs="Courier New"/>
          <w:lang w:val="nl-NL"/>
        </w:rPr>
        <w:t>Dewey</w:t>
      </w:r>
      <w:proofErr w:type="spellEnd"/>
      <w:r w:rsidRPr="00923F08">
        <w:rPr>
          <w:rFonts w:ascii="Courier New" w:hAnsi="Courier New" w:cs="Courier New"/>
          <w:lang w:val="nl-NL"/>
        </w:rPr>
        <w:t xml:space="preserve">. Ook </w:t>
      </w:r>
      <w:proofErr w:type="spellStart"/>
      <w:r w:rsidRPr="00923F08">
        <w:rPr>
          <w:rFonts w:ascii="Courier New" w:hAnsi="Courier New" w:cs="Courier New"/>
          <w:lang w:val="nl-NL"/>
        </w:rPr>
        <w:t>Dewey</w:t>
      </w:r>
      <w:proofErr w:type="spellEnd"/>
      <w:r w:rsidRPr="00923F08">
        <w:rPr>
          <w:rFonts w:ascii="Courier New" w:hAnsi="Courier New" w:cs="Courier New"/>
          <w:lang w:val="nl-NL"/>
        </w:rPr>
        <w:t xml:space="preserve"> beschouwde democratie niet uitsluitend als een bestuursvorm, maar als een manier van samenleven waarin burgers actief deelnemen aan het oplossen van gemeenschappelijke problemen. Beide denkers benadrukken het belang van experimenteren, samenwerking, gedeelde kennis en daadwerkelijke participatie, en waarschuwen voor een te grote concentratie van economische en intellectuele macht. Een verschil is dat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vooral redeneert vanuit economische instituties, ongelijkheid en machtsverhoudingen, terwijl </w:t>
      </w:r>
      <w:proofErr w:type="spellStart"/>
      <w:r w:rsidRPr="00923F08">
        <w:rPr>
          <w:rFonts w:ascii="Courier New" w:hAnsi="Courier New" w:cs="Courier New"/>
          <w:lang w:val="nl-NL"/>
        </w:rPr>
        <w:t>Dewey</w:t>
      </w:r>
      <w:proofErr w:type="spellEnd"/>
      <w:r w:rsidRPr="00923F08">
        <w:rPr>
          <w:rFonts w:ascii="Courier New" w:hAnsi="Courier New" w:cs="Courier New"/>
          <w:lang w:val="nl-NL"/>
        </w:rPr>
        <w:t xml:space="preserve"> meer nadruk legt op communicatie, onderwijs en de ontwikkeling van democratische gewoonten. Hun benaderingen vullen elkaar aan: </w:t>
      </w:r>
      <w:proofErr w:type="spellStart"/>
      <w:r w:rsidRPr="00923F08">
        <w:rPr>
          <w:rFonts w:ascii="Courier New" w:hAnsi="Courier New" w:cs="Courier New"/>
          <w:lang w:val="nl-NL"/>
        </w:rPr>
        <w:t>Acemoglu</w:t>
      </w:r>
      <w:proofErr w:type="spellEnd"/>
      <w:r w:rsidRPr="00923F08">
        <w:rPr>
          <w:rFonts w:ascii="Courier New" w:hAnsi="Courier New" w:cs="Courier New"/>
          <w:lang w:val="nl-NL"/>
        </w:rPr>
        <w:t xml:space="preserve"> belicht de economische en institutionele voorwaarden voor democratie, </w:t>
      </w:r>
      <w:proofErr w:type="spellStart"/>
      <w:r w:rsidRPr="00923F08">
        <w:rPr>
          <w:rFonts w:ascii="Courier New" w:hAnsi="Courier New" w:cs="Courier New"/>
          <w:lang w:val="nl-NL"/>
        </w:rPr>
        <w:t>Dewey</w:t>
      </w:r>
      <w:proofErr w:type="spellEnd"/>
      <w:r w:rsidRPr="00923F08">
        <w:rPr>
          <w:rFonts w:ascii="Courier New" w:hAnsi="Courier New" w:cs="Courier New"/>
          <w:lang w:val="nl-NL"/>
        </w:rPr>
        <w:t xml:space="preserve"> de manier waarop burgers democratie als gezamenlijke levensvorm kunnen ontwikkelen.</w:t>
      </w:r>
    </w:p>
    <w:p w14:paraId="182E9959" w14:textId="77777777" w:rsidR="00380051" w:rsidRPr="00923F08" w:rsidRDefault="00380051" w:rsidP="00923F08">
      <w:pPr>
        <w:spacing w:line="360" w:lineRule="auto"/>
        <w:rPr>
          <w:rFonts w:ascii="Courier New" w:hAnsi="Courier New" w:cs="Courier New"/>
          <w:lang w:val="nl-NL"/>
        </w:rPr>
      </w:pPr>
    </w:p>
    <w:p w14:paraId="3A28C0AE" w14:textId="77777777" w:rsidR="00923F08" w:rsidRPr="00923F08" w:rsidRDefault="00923F08" w:rsidP="00923F08">
      <w:pPr>
        <w:spacing w:line="360" w:lineRule="auto"/>
        <w:rPr>
          <w:rFonts w:ascii="Courier New" w:hAnsi="Courier New" w:cs="Courier New"/>
          <w:lang w:val="nl-NL"/>
        </w:rPr>
      </w:pPr>
    </w:p>
    <w:sectPr w:rsidR="00923F08" w:rsidRPr="00923F08" w:rsidSect="00923F08">
      <w:pgSz w:w="12240" w:h="15840"/>
      <w:pgMar w:top="1304"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08"/>
    <w:rsid w:val="00380051"/>
    <w:rsid w:val="00871378"/>
    <w:rsid w:val="00923F08"/>
    <w:rsid w:val="00AA239E"/>
    <w:rsid w:val="00FD29B2"/>
    <w:rsid w:val="00FE2F8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BC47DB3"/>
  <w15:chartTrackingRefBased/>
  <w15:docId w15:val="{AB4B8D03-FC8E-D84A-BCE9-84A65D5A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08"/>
    <w:pPr>
      <w:spacing w:after="160" w:line="278" w:lineRule="auto"/>
    </w:pPr>
    <w:rPr>
      <w:rFonts w:ascii="Aptos" w:eastAsiaTheme="minorEastAsia" w:hAnsi="Aptos"/>
      <w:kern w:val="0"/>
      <w:sz w:val="22"/>
      <w:szCs w:val="22"/>
      <w:lang w:val="en-US"/>
      <w14:ligatures w14:val="none"/>
    </w:rPr>
  </w:style>
  <w:style w:type="paragraph" w:styleId="Heading1">
    <w:name w:val="heading 1"/>
    <w:basedOn w:val="Normal"/>
    <w:next w:val="Normal"/>
    <w:link w:val="Heading1Char"/>
    <w:uiPriority w:val="9"/>
    <w:qFormat/>
    <w:rsid w:val="00923F0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NL"/>
      <w14:ligatures w14:val="standardContextual"/>
    </w:rPr>
  </w:style>
  <w:style w:type="paragraph" w:styleId="Heading2">
    <w:name w:val="heading 2"/>
    <w:basedOn w:val="Normal"/>
    <w:next w:val="Normal"/>
    <w:link w:val="Heading2Char"/>
    <w:uiPriority w:val="9"/>
    <w:semiHidden/>
    <w:unhideWhenUsed/>
    <w:qFormat/>
    <w:rsid w:val="00923F0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NL"/>
      <w14:ligatures w14:val="standardContextual"/>
    </w:rPr>
  </w:style>
  <w:style w:type="paragraph" w:styleId="Heading3">
    <w:name w:val="heading 3"/>
    <w:basedOn w:val="Normal"/>
    <w:next w:val="Normal"/>
    <w:link w:val="Heading3Char"/>
    <w:uiPriority w:val="9"/>
    <w:semiHidden/>
    <w:unhideWhenUsed/>
    <w:qFormat/>
    <w:rsid w:val="00923F08"/>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NL"/>
      <w14:ligatures w14:val="standardContextual"/>
    </w:rPr>
  </w:style>
  <w:style w:type="paragraph" w:styleId="Heading4">
    <w:name w:val="heading 4"/>
    <w:basedOn w:val="Normal"/>
    <w:next w:val="Normal"/>
    <w:link w:val="Heading4Char"/>
    <w:uiPriority w:val="9"/>
    <w:semiHidden/>
    <w:unhideWhenUsed/>
    <w:qFormat/>
    <w:rsid w:val="00923F08"/>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NL"/>
      <w14:ligatures w14:val="standardContextual"/>
    </w:rPr>
  </w:style>
  <w:style w:type="paragraph" w:styleId="Heading5">
    <w:name w:val="heading 5"/>
    <w:basedOn w:val="Normal"/>
    <w:next w:val="Normal"/>
    <w:link w:val="Heading5Char"/>
    <w:uiPriority w:val="9"/>
    <w:semiHidden/>
    <w:unhideWhenUsed/>
    <w:qFormat/>
    <w:rsid w:val="00923F08"/>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NL"/>
      <w14:ligatures w14:val="standardContextual"/>
    </w:rPr>
  </w:style>
  <w:style w:type="paragraph" w:styleId="Heading6">
    <w:name w:val="heading 6"/>
    <w:basedOn w:val="Normal"/>
    <w:next w:val="Normal"/>
    <w:link w:val="Heading6Char"/>
    <w:uiPriority w:val="9"/>
    <w:semiHidden/>
    <w:unhideWhenUsed/>
    <w:qFormat/>
    <w:rsid w:val="00923F08"/>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n-NL"/>
      <w14:ligatures w14:val="standardContextual"/>
    </w:rPr>
  </w:style>
  <w:style w:type="paragraph" w:styleId="Heading7">
    <w:name w:val="heading 7"/>
    <w:basedOn w:val="Normal"/>
    <w:next w:val="Normal"/>
    <w:link w:val="Heading7Char"/>
    <w:uiPriority w:val="9"/>
    <w:semiHidden/>
    <w:unhideWhenUsed/>
    <w:qFormat/>
    <w:rsid w:val="00923F08"/>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n-NL"/>
      <w14:ligatures w14:val="standardContextual"/>
    </w:rPr>
  </w:style>
  <w:style w:type="paragraph" w:styleId="Heading8">
    <w:name w:val="heading 8"/>
    <w:basedOn w:val="Normal"/>
    <w:next w:val="Normal"/>
    <w:link w:val="Heading8Char"/>
    <w:uiPriority w:val="9"/>
    <w:semiHidden/>
    <w:unhideWhenUsed/>
    <w:qFormat/>
    <w:rsid w:val="00923F08"/>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n-NL"/>
      <w14:ligatures w14:val="standardContextual"/>
    </w:rPr>
  </w:style>
  <w:style w:type="paragraph" w:styleId="Heading9">
    <w:name w:val="heading 9"/>
    <w:basedOn w:val="Normal"/>
    <w:next w:val="Normal"/>
    <w:link w:val="Heading9Char"/>
    <w:uiPriority w:val="9"/>
    <w:semiHidden/>
    <w:unhideWhenUsed/>
    <w:qFormat/>
    <w:rsid w:val="00923F08"/>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n-N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08"/>
    <w:rPr>
      <w:rFonts w:eastAsiaTheme="majorEastAsia" w:cstheme="majorBidi"/>
      <w:color w:val="272727" w:themeColor="text1" w:themeTint="D8"/>
    </w:rPr>
  </w:style>
  <w:style w:type="paragraph" w:styleId="Title">
    <w:name w:val="Title"/>
    <w:basedOn w:val="Normal"/>
    <w:next w:val="Normal"/>
    <w:link w:val="TitleChar"/>
    <w:uiPriority w:val="10"/>
    <w:qFormat/>
    <w:rsid w:val="00923F08"/>
    <w:pPr>
      <w:spacing w:after="80" w:line="240" w:lineRule="auto"/>
      <w:contextualSpacing/>
    </w:pPr>
    <w:rPr>
      <w:rFonts w:asciiTheme="majorHAnsi" w:eastAsiaTheme="majorEastAsia" w:hAnsiTheme="majorHAnsi" w:cstheme="majorBidi"/>
      <w:spacing w:val="-10"/>
      <w:kern w:val="28"/>
      <w:sz w:val="56"/>
      <w:szCs w:val="56"/>
      <w:lang w:val="en-NL"/>
      <w14:ligatures w14:val="standardContextual"/>
    </w:rPr>
  </w:style>
  <w:style w:type="character" w:customStyle="1" w:styleId="TitleChar">
    <w:name w:val="Title Char"/>
    <w:basedOn w:val="DefaultParagraphFont"/>
    <w:link w:val="Title"/>
    <w:uiPriority w:val="10"/>
    <w:rsid w:val="00923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08"/>
    <w:pPr>
      <w:numPr>
        <w:ilvl w:val="1"/>
      </w:numPr>
      <w:spacing w:line="240" w:lineRule="auto"/>
    </w:pPr>
    <w:rPr>
      <w:rFonts w:asciiTheme="minorHAnsi" w:eastAsiaTheme="majorEastAsia" w:hAnsiTheme="minorHAnsi" w:cstheme="majorBidi"/>
      <w:color w:val="595959" w:themeColor="text1" w:themeTint="A6"/>
      <w:spacing w:val="15"/>
      <w:kern w:val="2"/>
      <w:sz w:val="28"/>
      <w:szCs w:val="28"/>
      <w:lang w:val="en-NL"/>
      <w14:ligatures w14:val="standardContextual"/>
    </w:rPr>
  </w:style>
  <w:style w:type="character" w:customStyle="1" w:styleId="SubtitleChar">
    <w:name w:val="Subtitle Char"/>
    <w:basedOn w:val="DefaultParagraphFont"/>
    <w:link w:val="Subtitle"/>
    <w:uiPriority w:val="11"/>
    <w:rsid w:val="00923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08"/>
    <w:pPr>
      <w:spacing w:before="160" w:line="240" w:lineRule="auto"/>
      <w:jc w:val="center"/>
    </w:pPr>
    <w:rPr>
      <w:rFonts w:asciiTheme="minorHAnsi" w:eastAsiaTheme="minorHAnsi" w:hAnsiTheme="minorHAnsi"/>
      <w:i/>
      <w:iCs/>
      <w:color w:val="404040" w:themeColor="text1" w:themeTint="BF"/>
      <w:kern w:val="2"/>
      <w:sz w:val="24"/>
      <w:szCs w:val="24"/>
      <w:lang w:val="en-NL"/>
      <w14:ligatures w14:val="standardContextual"/>
    </w:rPr>
  </w:style>
  <w:style w:type="character" w:customStyle="1" w:styleId="QuoteChar">
    <w:name w:val="Quote Char"/>
    <w:basedOn w:val="DefaultParagraphFont"/>
    <w:link w:val="Quote"/>
    <w:uiPriority w:val="29"/>
    <w:rsid w:val="00923F08"/>
    <w:rPr>
      <w:i/>
      <w:iCs/>
      <w:color w:val="404040" w:themeColor="text1" w:themeTint="BF"/>
    </w:rPr>
  </w:style>
  <w:style w:type="paragraph" w:styleId="ListParagraph">
    <w:name w:val="List Paragraph"/>
    <w:basedOn w:val="Normal"/>
    <w:uiPriority w:val="34"/>
    <w:qFormat/>
    <w:rsid w:val="00923F08"/>
    <w:pPr>
      <w:spacing w:after="0" w:line="240" w:lineRule="auto"/>
      <w:ind w:left="720"/>
      <w:contextualSpacing/>
    </w:pPr>
    <w:rPr>
      <w:rFonts w:asciiTheme="minorHAnsi" w:eastAsiaTheme="minorHAnsi" w:hAnsiTheme="minorHAnsi"/>
      <w:kern w:val="2"/>
      <w:sz w:val="24"/>
      <w:szCs w:val="24"/>
      <w:lang w:val="en-NL"/>
      <w14:ligatures w14:val="standardContextual"/>
    </w:rPr>
  </w:style>
  <w:style w:type="character" w:styleId="IntenseEmphasis">
    <w:name w:val="Intense Emphasis"/>
    <w:basedOn w:val="DefaultParagraphFont"/>
    <w:uiPriority w:val="21"/>
    <w:qFormat/>
    <w:rsid w:val="00923F08"/>
    <w:rPr>
      <w:i/>
      <w:iCs/>
      <w:color w:val="0F4761" w:themeColor="accent1" w:themeShade="BF"/>
    </w:rPr>
  </w:style>
  <w:style w:type="paragraph" w:styleId="IntenseQuote">
    <w:name w:val="Intense Quote"/>
    <w:basedOn w:val="Normal"/>
    <w:next w:val="Normal"/>
    <w:link w:val="IntenseQuoteChar"/>
    <w:uiPriority w:val="30"/>
    <w:qFormat/>
    <w:rsid w:val="00923F0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en-NL"/>
      <w14:ligatures w14:val="standardContextual"/>
    </w:rPr>
  </w:style>
  <w:style w:type="character" w:customStyle="1" w:styleId="IntenseQuoteChar">
    <w:name w:val="Intense Quote Char"/>
    <w:basedOn w:val="DefaultParagraphFont"/>
    <w:link w:val="IntenseQuote"/>
    <w:uiPriority w:val="30"/>
    <w:rsid w:val="00923F08"/>
    <w:rPr>
      <w:i/>
      <w:iCs/>
      <w:color w:val="0F4761" w:themeColor="accent1" w:themeShade="BF"/>
    </w:rPr>
  </w:style>
  <w:style w:type="character" w:styleId="IntenseReference">
    <w:name w:val="Intense Reference"/>
    <w:basedOn w:val="DefaultParagraphFont"/>
    <w:uiPriority w:val="32"/>
    <w:qFormat/>
    <w:rsid w:val="00923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1</cp:revision>
  <dcterms:created xsi:type="dcterms:W3CDTF">2026-10-29T15:24:00Z</dcterms:created>
  <dcterms:modified xsi:type="dcterms:W3CDTF">2026-10-29T15:28:00Z</dcterms:modified>
</cp:coreProperties>
</file>