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046655EF" w:rsidR="00791CDC" w:rsidRPr="00791CDC" w:rsidRDefault="00791CDC" w:rsidP="00791CDC">
      <w:pPr>
        <w:spacing w:line="360" w:lineRule="auto"/>
        <w:rPr>
          <w:rFonts w:cstheme="minorHAnsi"/>
          <w:lang w:val="en-NL"/>
        </w:rPr>
      </w:pPr>
      <w:r w:rsidRPr="00791CDC">
        <w:rPr>
          <w:rFonts w:cstheme="minorHAnsi"/>
          <w:lang w:val="en-NL"/>
        </w:rPr>
        <w:t>*</w:t>
      </w:r>
      <w:r w:rsidR="00CE2F49" w:rsidRPr="00CE2F49">
        <w:t xml:space="preserve"> </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maken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43308606" w14:textId="2582574F" w:rsidR="001F58DE" w:rsidRDefault="00BA2630" w:rsidP="003A2FF1">
      <w:pPr>
        <w:spacing w:line="360" w:lineRule="auto"/>
        <w:rPr>
          <w:rFonts w:cstheme="minorHAnsi"/>
          <w:lang w:val="en-NL"/>
        </w:rPr>
      </w:pPr>
      <w:r>
        <w:rPr>
          <w:rFonts w:cstheme="minorHAnsi"/>
          <w:lang w:val="en-NL"/>
        </w:rPr>
        <w:t>Het is dit jaar h</w:t>
      </w:r>
      <w:r w:rsidR="003A2FF1">
        <w:rPr>
          <w:rFonts w:cstheme="minorHAnsi"/>
          <w:lang w:val="en-NL"/>
        </w:rPr>
        <w:t xml:space="preserve">onderd jaar geleden </w:t>
      </w:r>
      <w:r>
        <w:rPr>
          <w:rFonts w:cstheme="minorHAnsi"/>
          <w:lang w:val="en-NL"/>
        </w:rPr>
        <w:t>dat</w:t>
      </w:r>
      <w:r w:rsidR="003A2FF1">
        <w:rPr>
          <w:rFonts w:cstheme="minorHAnsi"/>
          <w:lang w:val="en-NL"/>
        </w:rPr>
        <w:t xml:space="preserve"> John Dewey</w:t>
      </w:r>
      <w:r>
        <w:rPr>
          <w:rFonts w:cstheme="minorHAnsi"/>
          <w:lang w:val="en-NL"/>
        </w:rPr>
        <w:t>’s</w:t>
      </w:r>
      <w:r w:rsidR="003A2FF1">
        <w:rPr>
          <w:rFonts w:cstheme="minorHAnsi"/>
          <w:lang w:val="en-NL"/>
        </w:rPr>
        <w:t xml:space="preserve"> *Experience and Nature* uit</w:t>
      </w:r>
      <w:r>
        <w:rPr>
          <w:rFonts w:cstheme="minorHAnsi"/>
          <w:lang w:val="en-NL"/>
        </w:rPr>
        <w:t>kwam</w:t>
      </w:r>
      <w:r w:rsidR="003A2FF1">
        <w:rPr>
          <w:rFonts w:cstheme="minorHAnsi"/>
          <w:lang w:val="en-NL"/>
        </w:rPr>
        <w:t xml:space="preserve">. In </w:t>
      </w:r>
      <w:r>
        <w:rPr>
          <w:rFonts w:cstheme="minorHAnsi"/>
          <w:lang w:val="en-NL"/>
        </w:rPr>
        <w:t>da</w:t>
      </w:r>
      <w:r w:rsidR="003A2FF1">
        <w:rPr>
          <w:rFonts w:cstheme="minorHAnsi"/>
          <w:lang w:val="en-NL"/>
        </w:rPr>
        <w:t xml:space="preserve">t boek staan de tien lezingen die </w:t>
      </w:r>
      <w:r>
        <w:rPr>
          <w:rFonts w:cstheme="minorHAnsi"/>
          <w:lang w:val="en-NL"/>
        </w:rPr>
        <w:t>hij</w:t>
      </w:r>
      <w:r w:rsidR="003A2FF1">
        <w:rPr>
          <w:rFonts w:cstheme="minorHAnsi"/>
          <w:lang w:val="en-NL"/>
        </w:rPr>
        <w:t xml:space="preserve"> in het voorjaar van 1925 in Californië voor de Amerikaanse filosofische beroepsvereniging </w:t>
      </w:r>
      <w:r>
        <w:rPr>
          <w:rFonts w:cstheme="minorHAnsi"/>
          <w:lang w:val="en-NL"/>
        </w:rPr>
        <w:t>gaf</w:t>
      </w:r>
      <w:r w:rsidR="003A2FF1">
        <w:rPr>
          <w:rFonts w:cstheme="minorHAnsi"/>
          <w:lang w:val="en-NL"/>
        </w:rPr>
        <w:t xml:space="preserve"> en de inleiding daarop. Het is een complex boek dat </w:t>
      </w:r>
      <w:r>
        <w:rPr>
          <w:rFonts w:cstheme="minorHAnsi"/>
          <w:lang w:val="en-NL"/>
        </w:rPr>
        <w:t xml:space="preserve">door velen </w:t>
      </w:r>
      <w:r w:rsidR="003A2FF1">
        <w:rPr>
          <w:rFonts w:cstheme="minorHAnsi"/>
          <w:lang w:val="en-NL"/>
        </w:rPr>
        <w:t xml:space="preserve">wordt gezien als </w:t>
      </w:r>
      <w:r>
        <w:rPr>
          <w:rFonts w:cstheme="minorHAnsi"/>
          <w:lang w:val="en-NL"/>
        </w:rPr>
        <w:t>misschien wel zijn</w:t>
      </w:r>
      <w:r w:rsidR="003A2FF1">
        <w:rPr>
          <w:rFonts w:cstheme="minorHAnsi"/>
          <w:lang w:val="en-NL"/>
        </w:rPr>
        <w:t xml:space="preserve"> beste boek. Mark Johnson en Jay Schulkin </w:t>
      </w:r>
      <w:r>
        <w:rPr>
          <w:rFonts w:cstheme="minorHAnsi"/>
          <w:lang w:val="en-NL"/>
        </w:rPr>
        <w:t>doen daar een schepje bovenop. Zij vinden</w:t>
      </w:r>
      <w:r w:rsidR="003A2FF1">
        <w:rPr>
          <w:rFonts w:cstheme="minorHAnsi"/>
          <w:lang w:val="en-NL"/>
        </w:rPr>
        <w:t xml:space="preserve"> het überhaupt een van de belangrijkse filosofische boeken die er ooit zijn geschreven. Dat schrijven ze in hun </w:t>
      </w:r>
      <w:r>
        <w:rPr>
          <w:rFonts w:cstheme="minorHAnsi"/>
          <w:lang w:val="en-NL"/>
        </w:rPr>
        <w:t xml:space="preserve">bijzonder insirerende </w:t>
      </w:r>
      <w:r w:rsidR="003A2FF1">
        <w:rPr>
          <w:rFonts w:cstheme="minorHAnsi"/>
          <w:lang w:val="en-NL"/>
        </w:rPr>
        <w:t>*Mind in Nature. John Dewey, Cognitive Science, and a Naturalistic Philosophy for Living* (2023)</w:t>
      </w:r>
      <w:r>
        <w:rPr>
          <w:rFonts w:cstheme="minorHAnsi"/>
          <w:lang w:val="en-NL"/>
        </w:rPr>
        <w:t>. In dat boek werken Mark Johnson, de filosoof, en Jay Schulkin, de neurowetenschapper,</w:t>
      </w:r>
      <w:r w:rsidR="003A2FF1">
        <w:rPr>
          <w:rFonts w:cstheme="minorHAnsi"/>
          <w:lang w:val="en-NL"/>
        </w:rPr>
        <w:t xml:space="preserve"> *Experience and Nature* als het ware bij, breiden </w:t>
      </w:r>
      <w:r>
        <w:rPr>
          <w:rFonts w:cstheme="minorHAnsi"/>
          <w:lang w:val="en-NL"/>
        </w:rPr>
        <w:t xml:space="preserve">ze het uit met de nieuwste inzichten uit de neuro-wetenschappen en cognitie-wetenschappen </w:t>
      </w:r>
      <w:r w:rsidR="003A2FF1">
        <w:rPr>
          <w:rFonts w:cstheme="minorHAnsi"/>
          <w:lang w:val="en-NL"/>
        </w:rPr>
        <w:t xml:space="preserve">en </w:t>
      </w:r>
      <w:r>
        <w:rPr>
          <w:rFonts w:cstheme="minorHAnsi"/>
          <w:lang w:val="en-NL"/>
        </w:rPr>
        <w:t xml:space="preserve">maken ze het </w:t>
      </w:r>
      <w:r w:rsidR="003A2FF1">
        <w:rPr>
          <w:rFonts w:cstheme="minorHAnsi"/>
          <w:lang w:val="en-NL"/>
        </w:rPr>
        <w:t xml:space="preserve">betekenisvol voor de 21ste eeuw. </w:t>
      </w:r>
      <w:r>
        <w:rPr>
          <w:rFonts w:cstheme="minorHAnsi"/>
          <w:lang w:val="en-NL"/>
        </w:rPr>
        <w:t>Het is hun ambitie om</w:t>
      </w:r>
      <w:r w:rsidR="003A2FF1">
        <w:rPr>
          <w:rFonts w:cstheme="minorHAnsi"/>
          <w:lang w:val="en-NL"/>
        </w:rPr>
        <w:t xml:space="preserve"> deze filosofie </w:t>
      </w:r>
      <w:r>
        <w:rPr>
          <w:rFonts w:cstheme="minorHAnsi"/>
          <w:lang w:val="en-NL"/>
        </w:rPr>
        <w:t xml:space="preserve">weer </w:t>
      </w:r>
      <w:r w:rsidR="003A2FF1">
        <w:rPr>
          <w:rFonts w:cstheme="minorHAnsi"/>
          <w:lang w:val="en-NL"/>
        </w:rPr>
        <w:t>bij deze tijd</w:t>
      </w:r>
      <w:r>
        <w:rPr>
          <w:rFonts w:cstheme="minorHAnsi"/>
          <w:lang w:val="en-NL"/>
        </w:rPr>
        <w:t xml:space="preserve"> aan te laten passen, waarin</w:t>
      </w:r>
      <w:r w:rsidR="003A2FF1">
        <w:rPr>
          <w:rFonts w:cstheme="minorHAnsi"/>
          <w:lang w:val="en-NL"/>
        </w:rPr>
        <w:t xml:space="preserve"> het geestelijke en materiële als een geheel </w:t>
      </w:r>
      <w:r>
        <w:rPr>
          <w:rFonts w:cstheme="minorHAnsi"/>
          <w:lang w:val="en-NL"/>
        </w:rPr>
        <w:t>wordt gezien</w:t>
      </w:r>
      <w:r w:rsidR="003A2FF1">
        <w:rPr>
          <w:rFonts w:cstheme="minorHAnsi"/>
          <w:lang w:val="en-NL"/>
        </w:rPr>
        <w:t>, d</w:t>
      </w:r>
      <w:r>
        <w:rPr>
          <w:rFonts w:cstheme="minorHAnsi"/>
          <w:lang w:val="en-NL"/>
        </w:rPr>
        <w:t>e menselijke ervarigen</w:t>
      </w:r>
      <w:r w:rsidR="003A2FF1">
        <w:rPr>
          <w:rFonts w:cstheme="minorHAnsi"/>
          <w:lang w:val="en-NL"/>
        </w:rPr>
        <w:t xml:space="preserve"> in een natuurlijke </w:t>
      </w:r>
      <w:r>
        <w:rPr>
          <w:rFonts w:cstheme="minorHAnsi"/>
          <w:lang w:val="en-NL"/>
        </w:rPr>
        <w:t xml:space="preserve">omgeving worden </w:t>
      </w:r>
      <w:r w:rsidR="003A2FF1">
        <w:rPr>
          <w:rFonts w:cstheme="minorHAnsi"/>
          <w:lang w:val="en-NL"/>
        </w:rPr>
        <w:t xml:space="preserve">plaatst, </w:t>
      </w:r>
      <w:r>
        <w:rPr>
          <w:rFonts w:cstheme="minorHAnsi"/>
          <w:lang w:val="en-NL"/>
        </w:rPr>
        <w:t>deze</w:t>
      </w:r>
      <w:r w:rsidR="003A2FF1">
        <w:rPr>
          <w:rFonts w:cstheme="minorHAnsi"/>
          <w:lang w:val="en-NL"/>
        </w:rPr>
        <w:t xml:space="preserve"> centraal st</w:t>
      </w:r>
      <w:r>
        <w:rPr>
          <w:rFonts w:cstheme="minorHAnsi"/>
          <w:lang w:val="en-NL"/>
        </w:rPr>
        <w:t>aan</w:t>
      </w:r>
      <w:r w:rsidR="003A2FF1">
        <w:rPr>
          <w:rFonts w:cstheme="minorHAnsi"/>
          <w:lang w:val="en-NL"/>
        </w:rPr>
        <w:t xml:space="preserve"> en </w:t>
      </w:r>
      <w:r>
        <w:rPr>
          <w:rFonts w:cstheme="minorHAnsi"/>
          <w:lang w:val="en-NL"/>
        </w:rPr>
        <w:t xml:space="preserve">worden gekoppeld aan </w:t>
      </w:r>
      <w:r w:rsidR="003A2FF1">
        <w:rPr>
          <w:rFonts w:cstheme="minorHAnsi"/>
          <w:lang w:val="en-NL"/>
        </w:rPr>
        <w:t xml:space="preserve">biologische, sociale en culturele elementen. </w:t>
      </w:r>
      <w:r>
        <w:rPr>
          <w:rFonts w:cstheme="minorHAnsi"/>
          <w:lang w:val="en-NL"/>
        </w:rPr>
        <w:t>Dewey’s</w:t>
      </w:r>
      <w:r w:rsidR="003A2FF1">
        <w:rPr>
          <w:rFonts w:cstheme="minorHAnsi"/>
          <w:lang w:val="en-NL"/>
        </w:rPr>
        <w:t xml:space="preserve"> naturalistisch perspectief is </w:t>
      </w:r>
      <w:r>
        <w:rPr>
          <w:rFonts w:cstheme="minorHAnsi"/>
          <w:lang w:val="en-NL"/>
        </w:rPr>
        <w:t xml:space="preserve">volgens Johnson en Schulin </w:t>
      </w:r>
      <w:r w:rsidR="003A2FF1">
        <w:rPr>
          <w:rFonts w:cstheme="minorHAnsi"/>
          <w:lang w:val="en-NL"/>
        </w:rPr>
        <w:t xml:space="preserve">breed, diep en rijk tegelijk en </w:t>
      </w:r>
      <w:r>
        <w:rPr>
          <w:rFonts w:cstheme="minorHAnsi"/>
          <w:lang w:val="en-NL"/>
        </w:rPr>
        <w:t>kan goed laten</w:t>
      </w:r>
      <w:r w:rsidR="003A2FF1">
        <w:rPr>
          <w:rFonts w:cstheme="minorHAnsi"/>
          <w:lang w:val="en-NL"/>
        </w:rPr>
        <w:t xml:space="preserve"> zien hoe het leven door biologische, sociale en culturele ervaringen beschreven en verklaart k</w:t>
      </w:r>
      <w:r>
        <w:rPr>
          <w:rFonts w:cstheme="minorHAnsi"/>
          <w:lang w:val="en-NL"/>
        </w:rPr>
        <w:t>unnen</w:t>
      </w:r>
      <w:r w:rsidR="003A2FF1">
        <w:rPr>
          <w:rFonts w:cstheme="minorHAnsi"/>
          <w:lang w:val="en-NL"/>
        </w:rPr>
        <w:t xml:space="preserve"> worden.  Tegenwoordige filosofie en wetenschappelijke inzichten ondersteunen en verrijken het </w:t>
      </w:r>
      <w:r>
        <w:rPr>
          <w:rFonts w:cstheme="minorHAnsi"/>
          <w:lang w:val="en-NL"/>
        </w:rPr>
        <w:t>ontwikkelings</w:t>
      </w:r>
      <w:r w:rsidR="003A2FF1">
        <w:rPr>
          <w:rFonts w:cstheme="minorHAnsi"/>
          <w:lang w:val="en-NL"/>
        </w:rPr>
        <w:t>proces dat Dewey beschrijft ook nog eens. Tot slot geeft zijn perspectief een grondige levensfilosofie</w:t>
      </w:r>
      <w:r>
        <w:rPr>
          <w:rFonts w:cstheme="minorHAnsi"/>
          <w:lang w:val="en-NL"/>
        </w:rPr>
        <w:t xml:space="preserve"> en laat het zien</w:t>
      </w:r>
      <w:r w:rsidR="003A2FF1">
        <w:rPr>
          <w:rFonts w:cstheme="minorHAnsi"/>
          <w:lang w:val="en-NL"/>
        </w:rPr>
        <w:t xml:space="preserve">. </w:t>
      </w:r>
      <w:r>
        <w:rPr>
          <w:rFonts w:cstheme="minorHAnsi"/>
          <w:lang w:val="en-NL"/>
        </w:rPr>
        <w:t>Langs deze lijnen hebben Johnson en Schulin</w:t>
      </w:r>
      <w:r w:rsidR="003A2FF1">
        <w:rPr>
          <w:rFonts w:cstheme="minorHAnsi"/>
          <w:lang w:val="en-NL"/>
        </w:rPr>
        <w:t xml:space="preserve"> het boek opgebouwd.</w:t>
      </w:r>
    </w:p>
    <w:p w14:paraId="6D704A0B" w14:textId="77777777" w:rsidR="003A2FF1" w:rsidRDefault="003A2FF1" w:rsidP="003A2FF1">
      <w:pPr>
        <w:spacing w:line="360" w:lineRule="auto"/>
        <w:rPr>
          <w:rFonts w:cstheme="minorHAnsi"/>
          <w:lang w:val="en-NL"/>
        </w:rPr>
      </w:pPr>
    </w:p>
    <w:p w14:paraId="215BF1CD" w14:textId="2DE0ECE3" w:rsidR="003A2FF1" w:rsidRDefault="003A2FF1" w:rsidP="003A2FF1">
      <w:pPr>
        <w:spacing w:line="360" w:lineRule="auto"/>
        <w:rPr>
          <w:rFonts w:cstheme="minorHAnsi"/>
          <w:lang w:val="en-NL"/>
        </w:rPr>
      </w:pPr>
      <w:r>
        <w:rPr>
          <w:rFonts w:cstheme="minorHAnsi"/>
          <w:lang w:val="en-NL"/>
        </w:rPr>
        <w:lastRenderedPageBreak/>
        <w:t>Ervaringen en natuur</w:t>
      </w:r>
    </w:p>
    <w:p w14:paraId="14C957F7" w14:textId="351C3C80" w:rsidR="003A2FF1" w:rsidRDefault="003A2FF1" w:rsidP="003A2FF1">
      <w:pPr>
        <w:spacing w:line="360" w:lineRule="auto"/>
        <w:rPr>
          <w:rFonts w:cstheme="minorHAnsi"/>
          <w:lang w:val="en-NL"/>
        </w:rPr>
      </w:pPr>
      <w:r>
        <w:rPr>
          <w:rFonts w:cstheme="minorHAnsi"/>
          <w:lang w:val="en-NL"/>
        </w:rPr>
        <w:t>Het proces</w:t>
      </w:r>
    </w:p>
    <w:p w14:paraId="041699CB" w14:textId="52766355" w:rsidR="003A2FF1" w:rsidRDefault="003A2FF1" w:rsidP="003A2FF1">
      <w:pPr>
        <w:spacing w:line="360" w:lineRule="auto"/>
        <w:rPr>
          <w:rFonts w:cstheme="minorHAnsi"/>
          <w:lang w:val="en-NL"/>
        </w:rPr>
      </w:pPr>
      <w:r>
        <w:rPr>
          <w:rFonts w:cstheme="minorHAnsi"/>
          <w:lang w:val="en-NL"/>
        </w:rPr>
        <w:t>Levensfilosofie</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09BA973F" w14:textId="45CE7137" w:rsidR="003A2FF1" w:rsidRDefault="003A2FF1" w:rsidP="003A2FF1">
      <w:pPr>
        <w:spacing w:line="360" w:lineRule="auto"/>
        <w:rPr>
          <w:rFonts w:cstheme="minorHAnsi"/>
          <w:lang w:val="en-NL"/>
        </w:rPr>
      </w:pPr>
      <w:r>
        <w:rPr>
          <w:rFonts w:cstheme="minorHAnsi"/>
          <w:lang w:val="en-NL"/>
        </w:rPr>
        <w:t xml:space="preserve">Dewey </w:t>
      </w:r>
      <w:r w:rsidR="00BA2630">
        <w:rPr>
          <w:rFonts w:cstheme="minorHAnsi"/>
          <w:lang w:val="en-NL"/>
        </w:rPr>
        <w:t>had weinig op met de Grote Filosofie met goddelijk karakter, z’n absolute waarheden, eeuwige waarheid, intuïtieve inzichten, universel rede en categoriale imperatieven. Filosofie had wel degelijk bij te dragen aan het reflecteren over de moderne samenleving en het intelligente leven dat daarbij hoort. “</w:t>
      </w:r>
      <w:r w:rsidR="00BA2630" w:rsidRPr="00BA2630">
        <w:rPr>
          <w:rFonts w:cstheme="minorHAnsi"/>
          <w:lang w:val="en-NL"/>
        </w:rPr>
        <w:t xml:space="preserve">Voor hem breidt intelligent onderzoek onze mogelijkheden, onze capaciteiten en onze vrijheid uit. Dewey was </w:t>
      </w:r>
      <w:r w:rsidR="00BA2630">
        <w:rPr>
          <w:rFonts w:cstheme="minorHAnsi"/>
          <w:lang w:val="en-NL"/>
        </w:rPr>
        <w:t>zeer redelijk</w:t>
      </w:r>
      <w:r w:rsidR="00BA2630" w:rsidRPr="00BA2630">
        <w:rPr>
          <w:rFonts w:cstheme="minorHAnsi"/>
          <w:lang w:val="en-NL"/>
        </w:rPr>
        <w:t>, niet dogmatisch. Hij bleef dicht bij wat ertoe deed - menselijke betekenis, intelligent onderzoek, waardige mogelijkheden, normatieve doelen, kritiek op waarden en verbetering van de menselijke conditie op de meest omvattende manier</w:t>
      </w:r>
      <w:r w:rsidR="00BA2630">
        <w:rPr>
          <w:rFonts w:cstheme="minorHAnsi"/>
          <w:lang w:val="en-NL"/>
        </w:rPr>
        <w:t>” (186). Dewey</w:t>
      </w:r>
      <w:r>
        <w:rPr>
          <w:rFonts w:cstheme="minorHAnsi"/>
          <w:lang w:val="en-NL"/>
        </w:rPr>
        <w:t xml:space="preserve">is voor Johnson en Schulkin vooral interessant omdat hij laat zien hoe we het handelen van mensen kunnen begrijpen </w:t>
      </w:r>
      <w:r w:rsidR="00BA2630">
        <w:rPr>
          <w:rFonts w:cstheme="minorHAnsi"/>
          <w:lang w:val="en-NL"/>
        </w:rPr>
        <w:t xml:space="preserve">en analyseren </w:t>
      </w:r>
      <w:r>
        <w:rPr>
          <w:rFonts w:cstheme="minorHAnsi"/>
          <w:lang w:val="en-NL"/>
        </w:rPr>
        <w:t xml:space="preserve">in de fysieke en sociaal-culturele omgeving. </w:t>
      </w:r>
      <w:r w:rsidR="00BA2630">
        <w:rPr>
          <w:rFonts w:cstheme="minorHAnsi"/>
          <w:lang w:val="en-NL"/>
        </w:rPr>
        <w:t xml:space="preserve">Hij laat zien wat de patronen en de kwaliteiten zijn die opgesloten zitten in de ervaringen van mensen. </w:t>
      </w:r>
      <w:r>
        <w:rPr>
          <w:rFonts w:cstheme="minorHAnsi"/>
          <w:lang w:val="en-NL"/>
        </w:rPr>
        <w:t xml:space="preserve">Dat </w:t>
      </w:r>
      <w:r w:rsidR="00BA2630">
        <w:rPr>
          <w:rFonts w:cstheme="minorHAnsi"/>
          <w:lang w:val="en-NL"/>
        </w:rPr>
        <w:t>we de ervaringen erkennen en ons</w:t>
      </w:r>
      <w:r>
        <w:rPr>
          <w:rFonts w:cstheme="minorHAnsi"/>
          <w:lang w:val="en-NL"/>
        </w:rPr>
        <w:t xml:space="preserve"> daar</w:t>
      </w:r>
      <w:r w:rsidR="00BA2630">
        <w:rPr>
          <w:rFonts w:cstheme="minorHAnsi"/>
          <w:lang w:val="en-NL"/>
        </w:rPr>
        <w:t>in</w:t>
      </w:r>
      <w:r>
        <w:rPr>
          <w:rFonts w:cstheme="minorHAnsi"/>
          <w:lang w:val="en-NL"/>
        </w:rPr>
        <w:t xml:space="preserve"> thuis </w:t>
      </w:r>
      <w:r w:rsidR="00BA2630">
        <w:rPr>
          <w:rFonts w:cstheme="minorHAnsi"/>
          <w:lang w:val="en-NL"/>
        </w:rPr>
        <w:t>gaan</w:t>
      </w:r>
      <w:r>
        <w:rPr>
          <w:rFonts w:cstheme="minorHAnsi"/>
          <w:lang w:val="en-NL"/>
        </w:rPr>
        <w:t xml:space="preserve"> voelen en dat we </w:t>
      </w:r>
      <w:r w:rsidR="00BA2630">
        <w:rPr>
          <w:rFonts w:cstheme="minorHAnsi"/>
          <w:lang w:val="en-NL"/>
        </w:rPr>
        <w:t xml:space="preserve">zelf </w:t>
      </w:r>
      <w:r>
        <w:rPr>
          <w:rFonts w:cstheme="minorHAnsi"/>
          <w:lang w:val="en-NL"/>
        </w:rPr>
        <w:t xml:space="preserve">onze perceptie, aandacht, acties en waarden </w:t>
      </w:r>
      <w:r w:rsidR="00BA2630">
        <w:rPr>
          <w:rFonts w:cstheme="minorHAnsi"/>
          <w:lang w:val="en-NL"/>
        </w:rPr>
        <w:t>vorm geven</w:t>
      </w:r>
      <w:r>
        <w:rPr>
          <w:rFonts w:cstheme="minorHAnsi"/>
          <w:lang w:val="en-NL"/>
        </w:rPr>
        <w:t xml:space="preserve">. </w:t>
      </w:r>
      <w:r w:rsidR="00BA2630">
        <w:rPr>
          <w:rFonts w:cstheme="minorHAnsi"/>
          <w:lang w:val="en-NL"/>
        </w:rPr>
        <w:t>Dewey laat ons</w:t>
      </w:r>
      <w:r>
        <w:rPr>
          <w:rFonts w:cstheme="minorHAnsi"/>
          <w:lang w:val="en-NL"/>
        </w:rPr>
        <w:t xml:space="preserve"> begrijpen waar onze capaciteiten vandaan komen, hoe we handelen in het dagelijkse leven, hoe we met onszelf, anderen en de wereld hebben om te gaan en we op een menselijke manier controle krijgen over wat er gebeurt en zou moeten gebeuren.</w:t>
      </w:r>
      <w:r w:rsidR="00BA2630">
        <w:rPr>
          <w:rFonts w:cstheme="minorHAnsi"/>
          <w:lang w:val="en-NL"/>
        </w:rPr>
        <w:t xml:space="preserve">  Bij Dewey gaat het om het geheel van context en situatie, middelen en consequneties.</w:t>
      </w:r>
    </w:p>
    <w:p w14:paraId="18EED30B" w14:textId="77777777" w:rsidR="00BA2630" w:rsidRDefault="00BA2630" w:rsidP="003A2FF1">
      <w:pPr>
        <w:spacing w:line="360" w:lineRule="auto"/>
        <w:rPr>
          <w:rFonts w:cstheme="minorHAnsi"/>
          <w:lang w:val="en-NL"/>
        </w:rPr>
      </w:pP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426EDACC" w14:textId="77777777" w:rsidR="00970C98" w:rsidRDefault="00970C98" w:rsidP="00970C98">
      <w:pPr>
        <w:spacing w:line="360" w:lineRule="auto"/>
        <w:ind w:firstLine="720"/>
        <w:rPr>
          <w:rFonts w:cstheme="minorHAnsi"/>
          <w:lang w:val="en-NL"/>
        </w:rPr>
      </w:pPr>
    </w:p>
    <w:p w14:paraId="1CFD5D02" w14:textId="3E9B9B89" w:rsidR="007B6555" w:rsidRDefault="00EC5702" w:rsidP="00895474">
      <w:pPr>
        <w:spacing w:line="360" w:lineRule="auto"/>
        <w:rPr>
          <w:rFonts w:cstheme="minorHAnsi"/>
          <w:lang w:val="en-NL"/>
        </w:rPr>
      </w:pPr>
      <w:r>
        <w:rPr>
          <w:rFonts w:cstheme="minorHAnsi"/>
          <w:lang w:val="en-NL"/>
        </w:rPr>
        <w:t>&lt;br&gt;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4</cp:revision>
  <dcterms:created xsi:type="dcterms:W3CDTF">2025-07-21T13:31:00Z</dcterms:created>
  <dcterms:modified xsi:type="dcterms:W3CDTF">2025-07-21T19:10:00Z</dcterms:modified>
</cp:coreProperties>
</file>