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КУРСОВАЯ РАБОТА (УНИКАЛЬНАЯ ВЕРСИЯ)</w:t>
      </w:r>
    </w:p>
    <w:p>
      <w:r>
        <w:rPr>
          <w:rFonts w:ascii="Times New Roman" w:hAnsi="Times New Roman"/>
          <w:b/>
          <w:sz w:val="28"/>
        </w:rPr>
        <w:t>Специальные упражнения для совершенствования технико-тактической подготовки в волейболе для детей старшего школьного возраста</w:t>
      </w:r>
    </w:p>
    <w:p>
      <w:r>
        <w:rPr>
          <w:rFonts w:ascii="Times New Roman" w:hAnsi="Times New Roman"/>
          <w:b/>
          <w:sz w:val="28"/>
        </w:rPr>
        <w:t>ТИТУЛЬНЫЙ ЛИСТ</w:t>
      </w:r>
    </w:p>
    <w:p>
      <w:pPr>
        <w:jc w:val="both"/>
      </w:pPr>
      <w:r>
        <w:rPr>
          <w:rFonts w:ascii="Times New Roman" w:hAnsi="Times New Roman"/>
          <w:sz w:val="28"/>
        </w:rPr>
        <w:t>Министерство образования и науки Республики Саха (Якутия)</w:t>
      </w:r>
    </w:p>
    <w:p>
      <w:pPr>
        <w:jc w:val="both"/>
      </w:pPr>
      <w:r>
        <w:rPr>
          <w:rFonts w:ascii="Times New Roman" w:hAnsi="Times New Roman"/>
          <w:sz w:val="28"/>
        </w:rPr>
        <w:t>ГАПОУ РС(Я) «Якутский педагогический колледж им. С.Ф. Гоголева»</w:t>
      </w:r>
    </w:p>
    <w:p>
      <w:pPr>
        <w:jc w:val="both"/>
      </w:pPr>
      <w:r>
        <w:rPr>
          <w:rFonts w:ascii="Times New Roman" w:hAnsi="Times New Roman"/>
          <w:sz w:val="28"/>
        </w:rPr>
        <w:t>Физкультурное отделение</w:t>
      </w:r>
    </w:p>
    <w:p>
      <w:pPr>
        <w:jc w:val="both"/>
      </w:pPr>
      <w:r>
        <w:rPr>
          <w:rFonts w:ascii="Times New Roman" w:hAnsi="Times New Roman"/>
          <w:sz w:val="28"/>
        </w:rPr>
        <w:t>ПМ.02 Организация и проведение внеурочной работы и занятий по программам дополнительного образования в области физической культуры</w:t>
      </w:r>
    </w:p>
    <w:p>
      <w:pPr>
        <w:jc w:val="both"/>
      </w:pPr>
      <w:r>
        <w:rPr>
          <w:rFonts w:ascii="Times New Roman" w:hAnsi="Times New Roman"/>
          <w:sz w:val="28"/>
        </w:rPr>
        <w:t>**КУРСОВАЯ РАБОТА**</w:t>
      </w:r>
    </w:p>
    <w:p>
      <w:pPr>
        <w:jc w:val="both"/>
      </w:pPr>
      <w:r>
        <w:rPr>
          <w:rFonts w:ascii="Times New Roman" w:hAnsi="Times New Roman"/>
          <w:sz w:val="28"/>
        </w:rPr>
        <w:t>на тему: **Специальные упражнения для совершенствования технико-тактической подготовки в волейболе для детей старшего школьного возраста**</w:t>
      </w:r>
    </w:p>
    <w:p>
      <w:pPr>
        <w:jc w:val="both"/>
      </w:pPr>
      <w:r>
        <w:rPr>
          <w:rFonts w:ascii="Times New Roman" w:hAnsi="Times New Roman"/>
          <w:sz w:val="28"/>
        </w:rPr>
        <w:t>Допустить к защите</w:t>
      </w:r>
    </w:p>
    <w:p>
      <w:pPr>
        <w:jc w:val="both"/>
      </w:pPr>
      <w:r>
        <w:rPr>
          <w:rFonts w:ascii="Times New Roman" w:hAnsi="Times New Roman"/>
          <w:sz w:val="28"/>
        </w:rPr>
        <w:t>Зав. отделением: _________________ Сокольникова Л.В.</w:t>
      </w:r>
    </w:p>
    <w:p>
      <w:pPr>
        <w:jc w:val="both"/>
      </w:pPr>
      <w:r>
        <w:rPr>
          <w:rFonts w:ascii="Times New Roman" w:hAnsi="Times New Roman"/>
          <w:sz w:val="28"/>
        </w:rPr>
        <w:t>«___» _______ 2024 г.</w:t>
      </w:r>
    </w:p>
    <w:p>
      <w:pPr>
        <w:jc w:val="both"/>
      </w:pPr>
      <w:r>
        <w:rPr>
          <w:rFonts w:ascii="Times New Roman" w:hAnsi="Times New Roman"/>
          <w:sz w:val="28"/>
        </w:rPr>
        <w:t>Работа защищена: «____» _________________ 2024г.</w:t>
      </w:r>
    </w:p>
    <w:p>
      <w:pPr>
        <w:jc w:val="both"/>
      </w:pPr>
      <w:r>
        <w:rPr>
          <w:rFonts w:ascii="Times New Roman" w:hAnsi="Times New Roman"/>
          <w:sz w:val="28"/>
        </w:rPr>
        <w:t>Протокол № ______________ с оценкой ____________</w:t>
      </w:r>
    </w:p>
    <w:p>
      <w:pPr>
        <w:jc w:val="both"/>
      </w:pPr>
      <w:r>
        <w:rPr>
          <w:rFonts w:ascii="Times New Roman" w:hAnsi="Times New Roman"/>
          <w:sz w:val="28"/>
        </w:rPr>
        <w:t>Выполнил: студент группы ФО-ЗО-23</w:t>
      </w:r>
    </w:p>
    <w:p>
      <w:pPr>
        <w:jc w:val="both"/>
      </w:pPr>
      <w:r>
        <w:rPr>
          <w:rFonts w:ascii="Times New Roman" w:hAnsi="Times New Roman"/>
          <w:sz w:val="28"/>
        </w:rPr>
        <w:t>Сафронов Николай Александрович</w:t>
      </w:r>
    </w:p>
    <w:p>
      <w:pPr>
        <w:jc w:val="both"/>
      </w:pPr>
      <w:r>
        <w:rPr>
          <w:rFonts w:ascii="Times New Roman" w:hAnsi="Times New Roman"/>
          <w:sz w:val="28"/>
        </w:rPr>
        <w:t>Специальность: 49.02.01 Физическая культура</w:t>
      </w:r>
    </w:p>
    <w:p>
      <w:pPr>
        <w:jc w:val="both"/>
      </w:pPr>
      <w:r>
        <w:rPr>
          <w:rFonts w:ascii="Times New Roman" w:hAnsi="Times New Roman"/>
          <w:sz w:val="28"/>
        </w:rPr>
        <w:t>Руководитель: Николаева И.А.</w:t>
      </w:r>
    </w:p>
    <w:p>
      <w:pPr>
        <w:jc w:val="both"/>
      </w:pPr>
      <w:r>
        <w:rPr>
          <w:rFonts w:ascii="Times New Roman" w:hAnsi="Times New Roman"/>
          <w:sz w:val="28"/>
        </w:rPr>
        <w:t>Якутск — 2024 г.</w:t>
      </w:r>
    </w:p>
    <w:p>
      <w:r>
        <w:rPr>
          <w:rFonts w:ascii="Times New Roman" w:hAnsi="Times New Roman"/>
          <w:b/>
          <w:sz w:val="28"/>
        </w:rPr>
        <w:t>ОГЛАВЛЕНИЕ</w:t>
      </w:r>
    </w:p>
    <w:p>
      <w:pPr>
        <w:jc w:val="both"/>
      </w:pPr>
      <w:r>
        <w:rPr>
          <w:rFonts w:ascii="Times New Roman" w:hAnsi="Times New Roman"/>
          <w:sz w:val="28"/>
        </w:rPr>
        <w:t>ВВЕДЕНИЕ .................................................................................................................... 3</w:t>
      </w:r>
    </w:p>
    <w:p>
      <w:pPr>
        <w:jc w:val="both"/>
      </w:pPr>
      <w:r>
        <w:rPr>
          <w:rFonts w:ascii="Times New Roman" w:hAnsi="Times New Roman"/>
          <w:sz w:val="28"/>
        </w:rPr>
        <w:t>ГЛАВА 1. ТЕОРЕТИЧЕСКИЕ ОСНОВЫ ТЕХНИКО-ТАКТИЧЕСКОЙ ПОДГОТОВКИ В ВОЛЕЙБОЛЕ .................................................................................................. 6</w:t>
      </w:r>
    </w:p>
    <w:p>
      <w:pPr>
        <w:jc w:val="both"/>
      </w:pPr>
      <w:r>
        <w:rPr>
          <w:rFonts w:ascii="Times New Roman" w:hAnsi="Times New Roman"/>
          <w:sz w:val="28"/>
        </w:rPr>
        <w:t>1.1. Теоретико-методологические подходы к изучению технико-тактической подготовленности волейболистов ....................................................................... 6</w:t>
      </w:r>
    </w:p>
    <w:p>
      <w:pPr>
        <w:jc w:val="both"/>
      </w:pPr>
      <w:r>
        <w:rPr>
          <w:rFonts w:ascii="Times New Roman" w:hAnsi="Times New Roman"/>
          <w:sz w:val="28"/>
        </w:rPr>
        <w:t>1.2. Психофизиологические характеристики учащихся старших классов как фактор спортивной тренировки ............................................................................... 9</w:t>
      </w:r>
    </w:p>
    <w:p>
      <w:pPr>
        <w:jc w:val="both"/>
      </w:pPr>
      <w:r>
        <w:rPr>
          <w:rFonts w:ascii="Times New Roman" w:hAnsi="Times New Roman"/>
          <w:sz w:val="28"/>
        </w:rPr>
        <w:t>1.3. Педагогические технологии совершенствования игровых умений в волейболе .................................................................................................................. 12</w:t>
      </w:r>
    </w:p>
    <w:p>
      <w:pPr>
        <w:jc w:val="both"/>
      </w:pPr>
      <w:r>
        <w:rPr>
          <w:rFonts w:ascii="Times New Roman" w:hAnsi="Times New Roman"/>
          <w:sz w:val="28"/>
        </w:rPr>
        <w:t>ГЛАВА 2. МЕТОДИЧЕСКОЕ ОБЕСПЕЧЕНИЕ ТЕХНИКО-ТАКТИЧЕСКОЙ ПОДГОТОВКИ ЮНЫХ ВОЛЕЙБОЛИСТОВ .................................................................. 16</w:t>
      </w:r>
    </w:p>
    <w:p>
      <w:pPr>
        <w:jc w:val="both"/>
      </w:pPr>
      <w:r>
        <w:rPr>
          <w:rFonts w:ascii="Times New Roman" w:hAnsi="Times New Roman"/>
          <w:sz w:val="28"/>
        </w:rPr>
        <w:t>2.1. Система специальных упражнений для отработки технических действий ........ 16</w:t>
      </w:r>
    </w:p>
    <w:p>
      <w:pPr>
        <w:jc w:val="both"/>
      </w:pPr>
      <w:r>
        <w:rPr>
          <w:rFonts w:ascii="Times New Roman" w:hAnsi="Times New Roman"/>
          <w:sz w:val="28"/>
        </w:rPr>
        <w:t>2.2. Тактико-ориентированный комплекс тренировочных заданий ......................... 21</w:t>
      </w:r>
    </w:p>
    <w:p>
      <w:pPr>
        <w:jc w:val="both"/>
      </w:pPr>
      <w:r>
        <w:rPr>
          <w:rFonts w:ascii="Times New Roman" w:hAnsi="Times New Roman"/>
          <w:sz w:val="28"/>
        </w:rPr>
        <w:t>2.3. Организационно-методические аспекты использования разработанных средств .......................................................................................................................... 25</w:t>
      </w:r>
    </w:p>
    <w:p>
      <w:pPr>
        <w:jc w:val="both"/>
      </w:pPr>
      <w:r>
        <w:rPr>
          <w:rFonts w:ascii="Times New Roman" w:hAnsi="Times New Roman"/>
          <w:sz w:val="28"/>
        </w:rPr>
        <w:t>ЗАКЛЮЧЕНИЕ .............................................................................................................. 29</w:t>
      </w:r>
    </w:p>
    <w:p>
      <w:pPr>
        <w:jc w:val="both"/>
      </w:pPr>
      <w:r>
        <w:rPr>
          <w:rFonts w:ascii="Times New Roman" w:hAnsi="Times New Roman"/>
          <w:sz w:val="28"/>
        </w:rPr>
        <w:t>СПИСОК ИСПОЛЬЗОВАННЫХ ИСТОЧНИКОВ .............................................................. 32</w:t>
      </w:r>
    </w:p>
    <w:p>
      <w:pPr>
        <w:jc w:val="both"/>
      </w:pPr>
      <w:r>
        <w:rPr>
          <w:rFonts w:ascii="Times New Roman" w:hAnsi="Times New Roman"/>
          <w:sz w:val="28"/>
        </w:rPr>
        <w:t>ПРИЛОЖЕНИЕ А. Методические рекомендации по проведению технических упражнений ................................................................................................................. 35</w:t>
      </w:r>
    </w:p>
    <w:p>
      <w:pPr>
        <w:jc w:val="both"/>
      </w:pPr>
      <w:r>
        <w:rPr>
          <w:rFonts w:ascii="Times New Roman" w:hAnsi="Times New Roman"/>
          <w:sz w:val="28"/>
        </w:rPr>
        <w:t>ПРИЛОЖЕНИЕ Б. Примерная структура тренировочного занятия ............................. 36</w:t>
      </w:r>
    </w:p>
    <w:p>
      <w:r>
        <w:rPr>
          <w:rFonts w:ascii="Times New Roman" w:hAnsi="Times New Roman"/>
          <w:b/>
          <w:sz w:val="28"/>
        </w:rPr>
        <w:t>ВВЕДЕНИЕ</w:t>
      </w:r>
    </w:p>
    <w:p>
      <w:pPr>
        <w:jc w:val="both"/>
      </w:pPr>
      <w:r>
        <w:rPr>
          <w:rFonts w:ascii="Times New Roman" w:hAnsi="Times New Roman"/>
          <w:sz w:val="28"/>
        </w:rPr>
        <w:t>Актуальность выбранного направления исследования обусловлена многогранностью влияния волейбольных занятий на развитие подрастающего поколения. На протяжении последних десятилетий данный вид спортивной деятельности прочно закрепился в перечне наиболее востребованных двигательных практик на территории нашей страны, включая регионы Крайнего Севера. Игровая деятельность в условиях волейбольной площадки способствует комплексному развитию двигательного аппарата, становлению морально-волевых свойств личности, совершенствованию координационных механизмов управления движениями. Наблюдаемый в последний период времени всплеск заинтересованности волейболом среди старшеклассников диктует необходимость создания результативных методических систем обучения и повышения квалификации в данной области.</w:t>
      </w:r>
    </w:p>
    <w:p>
      <w:pPr>
        <w:jc w:val="both"/>
      </w:pPr>
      <w:r>
        <w:rPr>
          <w:rFonts w:ascii="Times New Roman" w:hAnsi="Times New Roman"/>
          <w:sz w:val="28"/>
        </w:rPr>
        <w:t>Возрастной период 15–17 лет представляет собой фундаментальный этап в системе многолетней спортивной подготовки. Именно в этот временной отрезок происходит активное становление спортивного мастерства, закладываются базовые элементы высоких достижений, формируется индивидуальный манер игрового поведения, развивается способность к самостоятельному анализу и оценке игровых обстоятельств. Особенностью данного возраста является высокая степень пластичности двигательных навыков при одновременном развитии когнитивных функций, что создаёт благоприятные предпосылки для освоения сложнейших элементов игровой техники.</w:t>
      </w:r>
    </w:p>
    <w:p>
      <w:pPr>
        <w:jc w:val="both"/>
      </w:pPr>
      <w:r>
        <w:rPr>
          <w:rFonts w:ascii="Times New Roman" w:hAnsi="Times New Roman"/>
          <w:sz w:val="28"/>
        </w:rPr>
        <w:t>Центральное место в структуре подготовки спортсмена-волейболиста занимает технико-тактическая составляющая, определяющая продуктивность его функционирования в условиях соревновательной деятельности. Уровень усвоения двигательных действий и тактических схем непосредственно коррелирует с результативностью как индивидуальных проявлений игрока, так и командных действий в целом. Однако анализ публикаций в области спортивной педагогики и наблюдения за практической работой выявляют недостаточную проработанность методических рекомендаций относительно использования специализированных тренировочных средств с учётом возрастной специфики обучающихся данной категории.</w:t>
      </w:r>
    </w:p>
    <w:p>
      <w:pPr>
        <w:jc w:val="both"/>
      </w:pPr>
      <w:r>
        <w:rPr>
          <w:rFonts w:ascii="Times New Roman" w:hAnsi="Times New Roman"/>
          <w:sz w:val="28"/>
        </w:rPr>
        <w:t>Потребность в создании методических комплексов, ориентированных на повышение технико-тактической подготовленности, вызвана также современными тенденциями развития волейбола как спортивной дисциплины. Современная игра характеризуется экстремальной интенсивностью происходящих процессов, динамичностью тактических построений, необходимостью молниеносного принятия адекватных решений в ситуациях неопределённости и нехватки времени.</w:t>
      </w:r>
    </w:p>
    <w:p>
      <w:pPr>
        <w:jc w:val="both"/>
      </w:pPr>
      <w:r>
        <w:rPr>
          <w:rFonts w:ascii="Times New Roman" w:hAnsi="Times New Roman"/>
          <w:sz w:val="28"/>
        </w:rPr>
        <w:t>Объект исследования: процесс формирования технико-тактических умений у старшеклассников в условиях занятий волейболом.</w:t>
      </w:r>
    </w:p>
    <w:p>
      <w:pPr>
        <w:jc w:val="both"/>
      </w:pPr>
      <w:r>
        <w:rPr>
          <w:rFonts w:ascii="Times New Roman" w:hAnsi="Times New Roman"/>
          <w:sz w:val="28"/>
        </w:rPr>
        <w:t>Предмет исследования: специализированные двигательные задания, направленные на повышение уровня технико-тактической подготовленности волейболистов подросткового возраста.</w:t>
      </w:r>
    </w:p>
    <w:p>
      <w:pPr>
        <w:jc w:val="both"/>
      </w:pPr>
      <w:r>
        <w:rPr>
          <w:rFonts w:ascii="Times New Roman" w:hAnsi="Times New Roman"/>
          <w:sz w:val="28"/>
        </w:rPr>
        <w:t>Цель исследования: теоретически обосновать и экспериментально разработать систему специальных упражнений для совершенствования технико-тактической подготовленности учащихся старших классов в контексте волейбольных занятий.</w:t>
      </w:r>
    </w:p>
    <w:p>
      <w:pPr>
        <w:jc w:val="both"/>
      </w:pPr>
      <w:r>
        <w:rPr>
          <w:rFonts w:ascii="Times New Roman" w:hAnsi="Times New Roman"/>
          <w:sz w:val="28"/>
        </w:rPr>
        <w:t>Гипотеза исследования предполагает, что применение спроектированной системы специализированных упражнений, сконструированной с учётом возрастных закономерностей развития, обеспечит существенный рост показателей технико-тактической подготовленности волейболистов при условии её регулярного использования в тренировочном процессе.</w:t>
      </w:r>
    </w:p>
    <w:p>
      <w:pPr>
        <w:jc w:val="both"/>
      </w:pPr>
      <w:r>
        <w:rPr>
          <w:rFonts w:ascii="Times New Roman" w:hAnsi="Times New Roman"/>
          <w:sz w:val="28"/>
        </w:rPr>
        <w:t>Задачи исследования:</w:t>
      </w:r>
    </w:p>
    <w:p>
      <w:pPr>
        <w:jc w:val="both"/>
      </w:pPr>
      <w:r>
        <w:rPr>
          <w:rFonts w:ascii="Times New Roman" w:hAnsi="Times New Roman"/>
          <w:sz w:val="28"/>
        </w:rPr>
        <w:t>1. Теоретически проанализировать категориальный аппарат и содержание технико-тактической подготовки в волейболе применительно к старшеклассникам на основе изучения специальной литературы.</w:t>
      </w:r>
    </w:p>
    <w:p>
      <w:pPr>
        <w:jc w:val="both"/>
      </w:pPr>
      <w:r>
        <w:rPr>
          <w:rFonts w:ascii="Times New Roman" w:hAnsi="Times New Roman"/>
          <w:sz w:val="28"/>
        </w:rPr>
        <w:t>2. Выявить психолого-педагогические и физиологические особенности учащихся старших классов, оказывающие влияние на динамику спортивной тренировки в волейболе.</w:t>
      </w:r>
    </w:p>
    <w:p>
      <w:pPr>
        <w:jc w:val="both"/>
      </w:pPr>
      <w:r>
        <w:rPr>
          <w:rFonts w:ascii="Times New Roman" w:hAnsi="Times New Roman"/>
          <w:sz w:val="28"/>
        </w:rPr>
        <w:t>3. Спроектировать методические комплексы специализированных упражнений, ориентированных на повышение уровня технико-тактической подготовленности спортсменов.</w:t>
      </w:r>
    </w:p>
    <w:p>
      <w:pPr>
        <w:jc w:val="both"/>
      </w:pPr>
      <w:r>
        <w:rPr>
          <w:rFonts w:ascii="Times New Roman" w:hAnsi="Times New Roman"/>
          <w:sz w:val="28"/>
        </w:rPr>
        <w:t>4. Теоретически обосновать методические подходы к внедрению специальных упражнений в практику тренировочных занятий.</w:t>
      </w:r>
    </w:p>
    <w:p>
      <w:pPr>
        <w:jc w:val="both"/>
      </w:pPr>
      <w:r>
        <w:rPr>
          <w:rFonts w:ascii="Times New Roman" w:hAnsi="Times New Roman"/>
          <w:sz w:val="28"/>
        </w:rPr>
        <w:t>В процессе исследования использовались следующие методы:</w:t>
      </w:r>
    </w:p>
    <w:p>
      <w:pPr>
        <w:jc w:val="both"/>
      </w:pPr>
      <w:r>
        <w:rPr>
          <w:rFonts w:ascii="Times New Roman" w:hAnsi="Times New Roman"/>
          <w:sz w:val="28"/>
        </w:rPr>
        <w:t>- теоретического уровня: аналитический обзор научно-методических источников, систематизация и обобщение полученных сведений, сравнительный анализ;</w:t>
      </w:r>
    </w:p>
    <w:p>
      <w:pPr>
        <w:jc w:val="both"/>
      </w:pPr>
      <w:r>
        <w:rPr>
          <w:rFonts w:ascii="Times New Roman" w:hAnsi="Times New Roman"/>
          <w:sz w:val="28"/>
        </w:rPr>
        <w:t>- эмпирического уровня: педагогическое наблюдение за тренировочным процессом, изучение и анализ передового опыта специалистов-практиков;</w:t>
      </w:r>
    </w:p>
    <w:p>
      <w:pPr>
        <w:jc w:val="both"/>
      </w:pPr>
      <w:r>
        <w:rPr>
          <w:rFonts w:ascii="Times New Roman" w:hAnsi="Times New Roman"/>
          <w:sz w:val="28"/>
        </w:rPr>
        <w:t>- методы обработки результатов: логико-структурный анализ, сопоставительная оценка данных.</w:t>
      </w:r>
    </w:p>
    <w:p>
      <w:pPr>
        <w:jc w:val="both"/>
      </w:pPr>
      <w:r>
        <w:rPr>
          <w:rFonts w:ascii="Times New Roman" w:hAnsi="Times New Roman"/>
          <w:sz w:val="28"/>
        </w:rPr>
        <w:t>Практическая ценность проведённого исследования состоит в возможности использования разработанных методических рекомендаций учителями физической культуры общеобразовательных организаций, тренерами-преподавателями спортивных секций и клубов, студентами педагогических колледжей в период прохождения педагогической практики. Материалы работы могут найти применение при организации физкультурно-оздоровительной и спортивно-массовой работы с подростками, в системе дополнительного образования детей.</w:t>
      </w:r>
    </w:p>
    <w:p>
      <w:pPr>
        <w:jc w:val="both"/>
      </w:pPr>
      <w:r>
        <w:rPr>
          <w:rFonts w:ascii="Times New Roman" w:hAnsi="Times New Roman"/>
          <w:sz w:val="28"/>
        </w:rPr>
        <w:t>Архитектоника работы. Исследование имеет традиционную для курсовых работ структуру: вводная часть, две содержательные главы, заключительный раздел, перечень использованных источников (30 наименований), приложения с иллюстративным материалом.</w:t>
      </w:r>
    </w:p>
    <w:p>
      <w:r>
        <w:rPr>
          <w:rFonts w:ascii="Times New Roman" w:hAnsi="Times New Roman"/>
          <w:b/>
          <w:sz w:val="28"/>
        </w:rPr>
        <w:t>ГЛАВА 1. ТЕОРЕТИЧЕСКИЕ ОСНОВЫ ТЕХНИКО-ТАКТИЧЕСКОЙ ПОДГОТОВКИ В ВОЛЕЙБОЛЕ ДЛЯ ДЕТЕЙ СТАРШЕГО ШКОЛЬНОГО ВОЗРАСТА</w:t>
      </w:r>
    </w:p>
    <w:p>
      <w:r>
        <w:rPr>
          <w:rFonts w:ascii="Times New Roman" w:hAnsi="Times New Roman"/>
          <w:b/>
          <w:sz w:val="28"/>
        </w:rPr>
        <w:t>1.1. Теоретико-методологические подходы к изучению технико-тактической подготовленности волейболистов</w:t>
      </w:r>
    </w:p>
    <w:p>
      <w:pPr>
        <w:jc w:val="both"/>
      </w:pPr>
      <w:r>
        <w:rPr>
          <w:rFonts w:ascii="Times New Roman" w:hAnsi="Times New Roman"/>
          <w:sz w:val="28"/>
        </w:rPr>
        <w:t>Технико-тактическая подготовленность (ТТП) выступает как целенаправленная педагогическая система, конструируемая для овладения и совершенствования двигательных действий и игровых решений, необходимых для эффективного функционирования в условиях волейбольной игры. По определению отечественных исследователей Виленского М.Я. и Погадаева Г.И., под ТТП понимается «целенаправленный процесс развития физических качеств, формирования и совершенствования техники и тактики спортивной игры» [5, с. 112].</w:t>
      </w:r>
    </w:p>
    <w:p>
      <w:pPr>
        <w:jc w:val="both"/>
      </w:pPr>
      <w:r>
        <w:rPr>
          <w:rFonts w:ascii="Times New Roman" w:hAnsi="Times New Roman"/>
          <w:sz w:val="28"/>
        </w:rPr>
        <w:t>В общей структуре подготовки спортсмена-волейболиста технико-тактическая составляющая играет ключевую роль и находится в неразрывной связи с физической, психической и теоретической подготовкой. Эффективность функционирования технических элементов и тактических схем прямо пропорциональна уровню развития физических качеств, а также от степени сформированности способности к саморегуляции и принятию решений в условиях игрового противоборства.</w:t>
      </w:r>
    </w:p>
    <w:p>
      <w:pPr>
        <w:jc w:val="both"/>
      </w:pPr>
      <w:r>
        <w:rPr>
          <w:rFonts w:ascii="Times New Roman" w:hAnsi="Times New Roman"/>
          <w:sz w:val="28"/>
        </w:rPr>
        <w:t>**Техническая составляющая подготовки** включает в себя освоение и отработку следующих ключевых двигательных компонентов [8, с. 45]:</w:t>
      </w:r>
    </w:p>
    <w:p>
      <w:pPr>
        <w:jc w:val="both"/>
      </w:pPr>
      <w:r>
        <w:rPr>
          <w:rFonts w:ascii="Times New Roman" w:hAnsi="Times New Roman"/>
          <w:sz w:val="28"/>
        </w:rPr>
        <w:t>1. **Игровая стойка и перемещения**. Корректная игровая позиция создаёт предпосылки для осуществления любого игрового действия. Перемещения (шаговые, беговые, прыжковые) должны выполняться с максимальной быстротой и экономичностью энергетических затрат.</w:t>
      </w:r>
    </w:p>
    <w:p>
      <w:pPr>
        <w:jc w:val="both"/>
      </w:pPr>
      <w:r>
        <w:rPr>
          <w:rFonts w:ascii="Times New Roman" w:hAnsi="Times New Roman"/>
          <w:sz w:val="28"/>
        </w:rPr>
        <w:t>2. **Подача мяча**. Технология исполнения подачи включает различные модификации: снизу, сверху, с вращением, планирующую. Каждый вариант подачи имеет специфические технические характеристики и тактическое предназначение.</w:t>
      </w:r>
    </w:p>
    <w:p>
      <w:pPr>
        <w:jc w:val="both"/>
      </w:pPr>
      <w:r>
        <w:rPr>
          <w:rFonts w:ascii="Times New Roman" w:hAnsi="Times New Roman"/>
          <w:sz w:val="28"/>
        </w:rPr>
        <w:t>3. **Передача мяча (пас)**. Базовый элемент технологии волейбола, включающий нижние (напольные), верхние (атакующие) и боковые передачи. Качество паса определяет результативность организации наступательных действий.</w:t>
      </w:r>
    </w:p>
    <w:p>
      <w:pPr>
        <w:jc w:val="both"/>
      </w:pPr>
      <w:r>
        <w:rPr>
          <w:rFonts w:ascii="Times New Roman" w:hAnsi="Times New Roman"/>
          <w:sz w:val="28"/>
        </w:rPr>
        <w:t>4. **Нападающий удар**. Комплексный координационный элемент, требующий синхронизации усилий ног, туловища и рук. Включает в себя подход к мячу, отталкивание, замах и контакт с мячом.</w:t>
      </w:r>
    </w:p>
    <w:p>
      <w:pPr>
        <w:jc w:val="both"/>
      </w:pPr>
      <w:r>
        <w:rPr>
          <w:rFonts w:ascii="Times New Roman" w:hAnsi="Times New Roman"/>
          <w:sz w:val="28"/>
        </w:rPr>
        <w:t>5. **Блокирование**. Технология защитных действий у сеточного барьера, требующая точности временнóго расчёта и пространственного позиционирования.</w:t>
      </w:r>
    </w:p>
    <w:p>
      <w:pPr>
        <w:jc w:val="both"/>
      </w:pPr>
      <w:r>
        <w:rPr>
          <w:rFonts w:ascii="Times New Roman" w:hAnsi="Times New Roman"/>
          <w:sz w:val="28"/>
        </w:rPr>
        <w:t>6. **Приём мяча (игра в защите)**. Техника оборонительных действий на площадке, включающая страхование, отбивание и организацию передачи после защитного действия.</w:t>
      </w:r>
    </w:p>
    <w:p>
      <w:pPr>
        <w:jc w:val="both"/>
      </w:pPr>
      <w:r>
        <w:rPr>
          <w:rFonts w:ascii="Times New Roman" w:hAnsi="Times New Roman"/>
          <w:sz w:val="28"/>
        </w:rPr>
        <w:t>**Тактическая подготовка** ориентирована на формирование умений целенаправленной деятельности в игровых условиях. В волейбольной науке принято различать три уровня тактики [12, с. 78].</w:t>
      </w:r>
    </w:p>
    <w:p>
      <w:pPr>
        <w:jc w:val="both"/>
      </w:pPr>
      <w:r>
        <w:rPr>
          <w:rFonts w:ascii="Times New Roman" w:hAnsi="Times New Roman"/>
          <w:sz w:val="28"/>
        </w:rPr>
        <w:t>*Индивидуальная тактика* охватывает выбор позиционирования на площадке, выбор технического приёма и манеры его исполнения в зависимости от специфики игровой ситуации. *Групповая тактика* подразумевает скоординированные действия 2–3 игроков (к примеру, взаимодействие связующего и нападающего). *Командная тактика* охватывает построение игры коллектива в целом, включая расстановку игроков, организацию наступления и обороны.</w:t>
      </w:r>
    </w:p>
    <w:p>
      <w:pPr>
        <w:jc w:val="both"/>
      </w:pPr>
      <w:r>
        <w:rPr>
          <w:rFonts w:ascii="Times New Roman" w:hAnsi="Times New Roman"/>
          <w:sz w:val="28"/>
        </w:rPr>
        <w:t>Специфика ТТП для старшеклассников определяется переходом от освоения базовых элементов к их углубленному совершенствованию и персонализации. Подростки должны овладеть различными модификациями исполнения технических приёмов, научиться применять их в разнообразных игровых контекстах [15, с. 201].</w:t>
      </w:r>
    </w:p>
    <w:p>
      <w:pPr>
        <w:jc w:val="both"/>
      </w:pPr>
      <w:r>
        <w:rPr>
          <w:rFonts w:ascii="Times New Roman" w:hAnsi="Times New Roman"/>
          <w:sz w:val="28"/>
        </w:rPr>
        <w:t>Существенной чертой ТТП в данном возрасте выступает становление тактического мышления. Старшеклассники должны освоить анализ игровых ситуаций, прогнозирование действий партнёров и противников, принятие адекватных тактических решений. Достижение этого результата обеспечивается через включение специализированных заданий, моделирующих игровые ситуации различной степени сложности.</w:t>
      </w:r>
    </w:p>
    <w:p>
      <w:r>
        <w:rPr>
          <w:rFonts w:ascii="Times New Roman" w:hAnsi="Times New Roman"/>
          <w:b/>
          <w:sz w:val="28"/>
        </w:rPr>
        <w:t>1.2. Психофизиологические характеристики учащихся старших классов как фактор спортивной тренировки</w:t>
      </w:r>
    </w:p>
    <w:p>
      <w:pPr>
        <w:jc w:val="both"/>
      </w:pPr>
      <w:r>
        <w:rPr>
          <w:rFonts w:ascii="Times New Roman" w:hAnsi="Times New Roman"/>
          <w:sz w:val="28"/>
        </w:rPr>
        <w:t>Возрастной период 15–17 лет характеризуется завершением процессов полового созревания и трансформацией к физиологической зрелости. Данный этап представляет собой благоприятный временной интервал для интенсивного совершенствования спортивной техники и развития специализированных физических качеств [18, с. 134].</w:t>
      </w:r>
    </w:p>
    <w:p>
      <w:pPr>
        <w:jc w:val="both"/>
      </w:pPr>
      <w:r>
        <w:rPr>
          <w:rFonts w:ascii="Times New Roman" w:hAnsi="Times New Roman"/>
          <w:sz w:val="28"/>
        </w:rPr>
        <w:t>**Физическое развитие.** В указанном возрастном диапазоне наблюдается замедление темпов роста, что создаёт благоприятные условия для развития силовых характеристик. Происходит оптимизация функционирования сердечно-сосудистой и дыхательной систем, повышается общая и специальная выносливость организма. Координационные способности достигают высокого уровня развития, что создаёт предпосылки для освоения сложнейших технических элементов [6, с. 89].</w:t>
      </w:r>
    </w:p>
    <w:p>
      <w:pPr>
        <w:jc w:val="both"/>
      </w:pPr>
      <w:r>
        <w:rPr>
          <w:rFonts w:ascii="Times New Roman" w:hAnsi="Times New Roman"/>
          <w:sz w:val="28"/>
        </w:rPr>
        <w:t>Особенности физического развития старшеклассников обусловливают возможность использования значительных объёмов физических нагрузок. Однако необходимо учитывать индивидуальную изменчивость в темпах созревания: у части подростков процесс полового созревания уже завершён, у других — продолжается.</w:t>
      </w:r>
    </w:p>
    <w:p>
      <w:pPr>
        <w:jc w:val="both"/>
      </w:pPr>
      <w:r>
        <w:rPr>
          <w:rFonts w:ascii="Times New Roman" w:hAnsi="Times New Roman"/>
          <w:sz w:val="28"/>
        </w:rPr>
        <w:t>**Психологические характеристики.** Старший школьный возраст отличается высоким уровнем развития познавательных процессов. Происходит совершенствование произвольного внимания, развитие логического мышления, повышение способности к анализу и синтезу информации. Это позволяет учащимся осознанно подходить к изучению игровой техники, понимать тактические построения [9, с. 167].</w:t>
      </w:r>
    </w:p>
    <w:p>
      <w:pPr>
        <w:jc w:val="both"/>
      </w:pPr>
      <w:r>
        <w:rPr>
          <w:rFonts w:ascii="Times New Roman" w:hAnsi="Times New Roman"/>
          <w:sz w:val="28"/>
        </w:rPr>
        <w:t>Значимой психологической чертой является стремление к автономии и самоутверждению. Старшеклассники активно проявляют инициативу, стремятся занять значимое положение в группе. В спортивной деятельности это проявляется в стремлении к лидерству в команде, в ответственном отношении к выполнению инструкций тренера.</w:t>
      </w:r>
    </w:p>
    <w:p>
      <w:pPr>
        <w:jc w:val="both"/>
      </w:pPr>
      <w:r>
        <w:rPr>
          <w:rFonts w:ascii="Times New Roman" w:hAnsi="Times New Roman"/>
          <w:sz w:val="28"/>
        </w:rPr>
        <w:t>Формируется спортивный характер — совокупность волевых свойств, необходимых для преодоления трудностей. Развивается способность к рефлексии, что позволяет адекватно оценивать собственные успехи и неудачи.</w:t>
      </w:r>
    </w:p>
    <w:p>
      <w:pPr>
        <w:jc w:val="both"/>
      </w:pPr>
      <w:r>
        <w:rPr>
          <w:rFonts w:ascii="Times New Roman" w:hAnsi="Times New Roman"/>
          <w:sz w:val="28"/>
        </w:rPr>
        <w:t>**Особенности организации спортивной подготовки.** С учётом выявленных возрастных характеристик тренировочный процесс со старшеклассниками должен конструироваться с опорой на следующие положения [21, с. 234]:</w:t>
      </w:r>
    </w:p>
    <w:p>
      <w:pPr>
        <w:jc w:val="both"/>
      </w:pPr>
      <w:r>
        <w:rPr>
          <w:rFonts w:ascii="Times New Roman" w:hAnsi="Times New Roman"/>
          <w:sz w:val="28"/>
        </w:rPr>
        <w:t>1. **Индивидуализация подхода**. Необходимо учитывать индивидуальные особенности развития, уровень подготовленности, темперамент, психологические качества каждого учащегося.</w:t>
      </w:r>
    </w:p>
    <w:p>
      <w:pPr>
        <w:jc w:val="both"/>
      </w:pPr>
      <w:r>
        <w:rPr>
          <w:rFonts w:ascii="Times New Roman" w:hAnsi="Times New Roman"/>
          <w:sz w:val="28"/>
        </w:rPr>
        <w:t>2. **Разнообразие средств и методов**. Тренировочный процесс должен включать различные формы организации занятий, использовать игровые и соревновательные методы.</w:t>
      </w:r>
    </w:p>
    <w:p>
      <w:pPr>
        <w:jc w:val="both"/>
      </w:pPr>
      <w:r>
        <w:rPr>
          <w:rFonts w:ascii="Times New Roman" w:hAnsi="Times New Roman"/>
          <w:sz w:val="28"/>
        </w:rPr>
        <w:t>3. **Повышенные требования к технике**. В этот период закладывается фундамент спортивного мастерства, поэтому особое внимание уделяется качеству выполнения технических приёмов.</w:t>
      </w:r>
    </w:p>
    <w:p>
      <w:pPr>
        <w:jc w:val="both"/>
      </w:pPr>
      <w:r>
        <w:rPr>
          <w:rFonts w:ascii="Times New Roman" w:hAnsi="Times New Roman"/>
          <w:sz w:val="28"/>
        </w:rPr>
        <w:t>4. **Развитие тактического мышления**. Необходимо учить анализировать игру, принимать самостоятельные решения, понимать тактические замыслы.</w:t>
      </w:r>
    </w:p>
    <w:p>
      <w:pPr>
        <w:jc w:val="both"/>
      </w:pPr>
      <w:r>
        <w:rPr>
          <w:rFonts w:ascii="Times New Roman" w:hAnsi="Times New Roman"/>
          <w:sz w:val="28"/>
        </w:rPr>
        <w:t>5. **Учёт половых различий**. У девушек наблюдается меньшие физические показатели, но выше координационные способности, поэтому методика обучения технике должна быть адаптирована.</w:t>
      </w:r>
    </w:p>
    <w:p>
      <w:pPr>
        <w:jc w:val="both"/>
      </w:pPr>
      <w:r>
        <w:rPr>
          <w:rFonts w:ascii="Times New Roman" w:hAnsi="Times New Roman"/>
          <w:sz w:val="28"/>
        </w:rPr>
        <w:t>Применительно к волейболу, возрастные особенности старшеклассников определяют необходимость использования специальных упражнений, которые одновременно способствуют совершенствованию технических навыков и развитию способности к тактическому мышлению.</w:t>
      </w:r>
    </w:p>
    <w:p>
      <w:r>
        <w:rPr>
          <w:rFonts w:ascii="Times New Roman" w:hAnsi="Times New Roman"/>
          <w:b/>
          <w:sz w:val="28"/>
        </w:rPr>
        <w:t>1.3. Педагогические технологии совершенствования игровых умений в волейболе</w:t>
      </w:r>
    </w:p>
    <w:p>
      <w:pPr>
        <w:jc w:val="both"/>
      </w:pPr>
      <w:r>
        <w:rPr>
          <w:rFonts w:ascii="Times New Roman" w:hAnsi="Times New Roman"/>
          <w:sz w:val="28"/>
        </w:rPr>
        <w:t>Совершенствование технико-тактической подготовки реализуется через систему специальных упражнений, организованных по определённым методическим принципам. Выбор педагогических технологий определяется возрастом занимающихся, их уровнем подготовленности, поставленными целями и задачами [10, с. 156].</w:t>
      </w:r>
    </w:p>
    <w:p>
      <w:pPr>
        <w:jc w:val="both"/>
      </w:pPr>
      <w:r>
        <w:rPr>
          <w:rFonts w:ascii="Times New Roman" w:hAnsi="Times New Roman"/>
          <w:sz w:val="28"/>
        </w:rPr>
        <w:t>**Аналитический метод** предполагает разучивание отдельных элементов техники в изолированном виде с последующим их соединением в целостное движение. Этот метод эффективен на начальных этапах обучения, а также при исправлении ошибок в технике. Например, отработка отдельных фаз нападающего удара (подход, отталкивание, замах, удар) с последующим выполнением полного движения [14, с. 98].</w:t>
      </w:r>
    </w:p>
    <w:p>
      <w:pPr>
        <w:jc w:val="both"/>
      </w:pPr>
      <w:r>
        <w:rPr>
          <w:rFonts w:ascii="Times New Roman" w:hAnsi="Times New Roman"/>
          <w:sz w:val="28"/>
        </w:rPr>
        <w:t>**Синтетический метод** заключается в обучении целостному движению с самого начала. Этот метод применяется при обучении относительно простым элементам техники, а также со спортсменами, имеющими опыт игровой деятельности. Например, изучение различных вариантов подачи мяча сразу в полном объёме.</w:t>
      </w:r>
    </w:p>
    <w:p>
      <w:pPr>
        <w:jc w:val="both"/>
      </w:pPr>
      <w:r>
        <w:rPr>
          <w:rFonts w:ascii="Times New Roman" w:hAnsi="Times New Roman"/>
          <w:sz w:val="28"/>
        </w:rPr>
        <w:t>**Игровой метод** является ведущим в обучении волейболу. Он предполагает использование игровых упражнений, имитационных игр и контрольных игр для формирования технических и тактических навыков. Игровой метод обеспечивает высокую мотивацию, развивает способность к принятию решений, формирует игровое мышление [11, с. 178].</w:t>
      </w:r>
    </w:p>
    <w:p>
      <w:pPr>
        <w:jc w:val="both"/>
      </w:pPr>
      <w:r>
        <w:rPr>
          <w:rFonts w:ascii="Times New Roman" w:hAnsi="Times New Roman"/>
          <w:sz w:val="28"/>
        </w:rPr>
        <w:t>**Метод непосредственного обучения (метод проб и ошибок)** предполагает самостоятельный поиск спортсменом оптимального способа выполнения движения. Тренер организует условия для проб, анализирует ошибки и направляет процесс поиска. Этот метод развивает самостоятельность, креативность, способствует более глубокому осознанию техники [16, с. 89].</w:t>
      </w:r>
    </w:p>
    <w:p>
      <w:pPr>
        <w:jc w:val="both"/>
      </w:pPr>
      <w:r>
        <w:rPr>
          <w:rFonts w:ascii="Times New Roman" w:hAnsi="Times New Roman"/>
          <w:sz w:val="28"/>
        </w:rPr>
        <w:t>**Метод повторных упражнений** является основным для формирования прочных навыков. Он предполагает многократное повторение технических приёмов в различных условиях. Важно обеспечить достаточное количество повторений при сохранении высокого качества выполнения [7, с. 123].</w:t>
      </w:r>
    </w:p>
    <w:p>
      <w:pPr>
        <w:jc w:val="both"/>
      </w:pPr>
      <w:r>
        <w:rPr>
          <w:rFonts w:ascii="Times New Roman" w:hAnsi="Times New Roman"/>
          <w:sz w:val="28"/>
        </w:rPr>
        <w:t>**Метод соревнования** используется на этапе совершенствования техники и формирования тактических навыков. Соревновательность повышает эмоциональную насыщенность занятий, способствует проявлению волевых качеств, формирует умение применять технические навыки в условиях эмоционального напряжения.</w:t>
      </w:r>
    </w:p>
    <w:p>
      <w:pPr>
        <w:jc w:val="both"/>
      </w:pPr>
      <w:r>
        <w:rPr>
          <w:rFonts w:ascii="Times New Roman" w:hAnsi="Times New Roman"/>
          <w:sz w:val="28"/>
        </w:rPr>
        <w:t>Применительно к детям старшего школьного возраста наиболее эффективным является **комбинированный метод**, сочетающий аналитический подход (для отработки техники) с игровым (для развития тактических умений). Специальные упражнения должны постепенно усложняться: от простых форм организации (работа с партнёром, выполнение по команде) к сложным (в условиях противодействия, в игровых ситуациях) [19, с. 245].</w:t>
      </w:r>
    </w:p>
    <w:p>
      <w:pPr>
        <w:jc w:val="both"/>
      </w:pPr>
      <w:r>
        <w:rPr>
          <w:rFonts w:ascii="Times New Roman" w:hAnsi="Times New Roman"/>
          <w:sz w:val="28"/>
        </w:rPr>
        <w:t>Важнейшим принципом является **преемственность** — последовательное усложнение упражнений на основе ранее усвоенного материала. Каждое новое упражнение должно опираться на сформированные ранее навыки, но требовать их более сложного применения.</w:t>
      </w:r>
    </w:p>
    <w:p>
      <w:r>
        <w:rPr>
          <w:rFonts w:ascii="Times New Roman" w:hAnsi="Times New Roman"/>
          <w:b/>
          <w:sz w:val="28"/>
        </w:rPr>
        <w:t>ГЛАВА 2. МЕТОДИЧЕСКОЕ ОБЕСПЕЧЕНИЕ ТЕХНИКО-ТАКТИЧЕСКОЙ ПОДГОТОВКИ ЮНЫХ ВОЛЕЙБОЛИСТОВ</w:t>
      </w:r>
    </w:p>
    <w:p>
      <w:r>
        <w:rPr>
          <w:rFonts w:ascii="Times New Roman" w:hAnsi="Times New Roman"/>
          <w:b/>
          <w:sz w:val="28"/>
        </w:rPr>
        <w:t>2.1. Система специальных упражнений для отработки технических действий</w:t>
      </w:r>
    </w:p>
    <w:p>
      <w:pPr>
        <w:jc w:val="both"/>
      </w:pPr>
      <w:r>
        <w:rPr>
          <w:rFonts w:ascii="Times New Roman" w:hAnsi="Times New Roman"/>
          <w:sz w:val="28"/>
        </w:rPr>
        <w:t>Развитие технических навыков в волейболе требует систематического использования специальных упражнений, направленных на совершенствование отдельных технических элементов. Предлагаемый комплекс упражнений разработан с учётом возрастных особенностей старшеклассников и направлен на развитие основных технических приёмов: передачи, нападающего удара, подачи, блокирования и приёма мяча [13, с. 167].</w:t>
      </w:r>
    </w:p>
    <w:p>
      <w:pPr>
        <w:jc w:val="both"/>
      </w:pPr>
      <w:r>
        <w:rPr>
          <w:rFonts w:ascii="Times New Roman" w:hAnsi="Times New Roman"/>
          <w:sz w:val="28"/>
        </w:rPr>
        <w:t>**Упражнения для развития техники передачи мяча**</w:t>
      </w:r>
    </w:p>
    <w:p>
      <w:pPr>
        <w:jc w:val="both"/>
      </w:pPr>
      <w:r>
        <w:rPr>
          <w:rFonts w:ascii="Times New Roman" w:hAnsi="Times New Roman"/>
          <w:sz w:val="28"/>
        </w:rPr>
        <w:t>Передача мяча (пас) является основным элементом технического арсенала волейболиста. От качества передачи зависит эффективность организации атакующих действий.</w:t>
      </w:r>
    </w:p>
    <w:p>
      <w:pPr>
        <w:jc w:val="both"/>
      </w:pPr>
      <w:r>
        <w:rPr>
          <w:rFonts w:ascii="Times New Roman" w:hAnsi="Times New Roman"/>
          <w:sz w:val="28"/>
        </w:rPr>
        <w:t>*Упражнение 1. «Зеркальная передача» (парами)*</w:t>
      </w:r>
    </w:p>
    <w:p>
      <w:pPr>
        <w:jc w:val="both"/>
      </w:pPr>
      <w:r>
        <w:rPr>
          <w:rFonts w:ascii="Times New Roman" w:hAnsi="Times New Roman"/>
          <w:sz w:val="28"/>
        </w:rPr>
        <w:t>Исходное положение: игроки стоят друг напротив друга на расстоянии 3–4 метров.</w:t>
      </w:r>
    </w:p>
    <w:p>
      <w:pPr>
        <w:jc w:val="both"/>
      </w:pPr>
      <w:r>
        <w:rPr>
          <w:rFonts w:ascii="Times New Roman" w:hAnsi="Times New Roman"/>
          <w:sz w:val="28"/>
        </w:rPr>
        <w:t>Задание: игроки выполняют передачи мяча друг другу, стараясь повторить точно траекторию и силу передачи партнёра. Варианты: передачи снизу, сверху, с боковым вращением.</w:t>
      </w:r>
    </w:p>
    <w:p>
      <w:pPr>
        <w:jc w:val="both"/>
      </w:pPr>
      <w:r>
        <w:rPr>
          <w:rFonts w:ascii="Times New Roman" w:hAnsi="Times New Roman"/>
          <w:sz w:val="28"/>
        </w:rPr>
        <w:t>Цель: развитие чувства мяча, совершенствование техники выполнения различных видов передач.</w:t>
      </w:r>
    </w:p>
    <w:p>
      <w:pPr>
        <w:jc w:val="both"/>
      </w:pPr>
      <w:r>
        <w:rPr>
          <w:rFonts w:ascii="Times New Roman" w:hAnsi="Times New Roman"/>
          <w:sz w:val="28"/>
        </w:rPr>
        <w:t>*Упражнение 2. «Передача на движение»*</w:t>
      </w:r>
    </w:p>
    <w:p>
      <w:pPr>
        <w:jc w:val="both"/>
      </w:pPr>
      <w:r>
        <w:rPr>
          <w:rFonts w:ascii="Times New Roman" w:hAnsi="Times New Roman"/>
          <w:sz w:val="28"/>
        </w:rPr>
        <w:t>Исходное положение: связующий стоит у сетки (зоны 2 или 3), нападающие располагаются на линии атаки.</w:t>
      </w:r>
    </w:p>
    <w:p>
      <w:pPr>
        <w:jc w:val="both"/>
      </w:pPr>
      <w:r>
        <w:rPr>
          <w:rFonts w:ascii="Times New Roman" w:hAnsi="Times New Roman"/>
          <w:sz w:val="28"/>
        </w:rPr>
        <w:t>Задание: нападающие выполняют подходы к сетке под различными углами, связующий ведёт мяч в зону подхода так, чтобы нападающий мог эффективно выполнить удар.</w:t>
      </w:r>
    </w:p>
    <w:p>
      <w:pPr>
        <w:jc w:val="both"/>
      </w:pPr>
      <w:r>
        <w:rPr>
          <w:rFonts w:ascii="Times New Roman" w:hAnsi="Times New Roman"/>
          <w:sz w:val="28"/>
        </w:rPr>
        <w:t>Цель: развитие умения вести мяч в движение, согласование действий связующего и нападающего.</w:t>
      </w:r>
    </w:p>
    <w:p>
      <w:pPr>
        <w:jc w:val="both"/>
      </w:pPr>
      <w:r>
        <w:rPr>
          <w:rFonts w:ascii="Times New Roman" w:hAnsi="Times New Roman"/>
          <w:sz w:val="28"/>
        </w:rPr>
        <w:t>*Упражнение 3. «Точная доставка»*</w:t>
      </w:r>
    </w:p>
    <w:p>
      <w:pPr>
        <w:jc w:val="both"/>
      </w:pPr>
      <w:r>
        <w:rPr>
          <w:rFonts w:ascii="Times New Roman" w:hAnsi="Times New Roman"/>
          <w:sz w:val="28"/>
        </w:rPr>
        <w:t>Исходное положение: игрок находится у линии атаки, на площадке размечены целевые зоны (например, 3 квадрата 1×1 метр на расстоянии 4–5 метров).</w:t>
      </w:r>
    </w:p>
    <w:p>
      <w:pPr>
        <w:jc w:val="both"/>
      </w:pPr>
      <w:r>
        <w:rPr>
          <w:rFonts w:ascii="Times New Roman" w:hAnsi="Times New Roman"/>
          <w:sz w:val="28"/>
        </w:rPr>
        <w:t>Задание: игрок выполняет 10 передач в каждую зону, фиксируя процент попаданий. Задание усложняется временными ограничениями или выполнением после физической нагрузки.</w:t>
      </w:r>
    </w:p>
    <w:p>
      <w:pPr>
        <w:jc w:val="both"/>
      </w:pPr>
      <w:r>
        <w:rPr>
          <w:rFonts w:ascii="Times New Roman" w:hAnsi="Times New Roman"/>
          <w:sz w:val="28"/>
        </w:rPr>
        <w:t>Цель: развитие точности передач, способности контролировать силу и направление.</w:t>
      </w:r>
    </w:p>
    <w:p>
      <w:pPr>
        <w:jc w:val="both"/>
      </w:pPr>
      <w:r>
        <w:rPr>
          <w:rFonts w:ascii="Times New Roman" w:hAnsi="Times New Roman"/>
          <w:sz w:val="28"/>
        </w:rPr>
        <w:t>**Упражнения для развития техники нападающего удара**</w:t>
      </w:r>
    </w:p>
    <w:p>
      <w:pPr>
        <w:jc w:val="both"/>
      </w:pPr>
      <w:r>
        <w:rPr>
          <w:rFonts w:ascii="Times New Roman" w:hAnsi="Times New Roman"/>
          <w:sz w:val="28"/>
        </w:rPr>
        <w:t>Нападающий удар является основным средством ведения атаки. Техника удара требует согласованности сложных движений всего тела.</w:t>
      </w:r>
    </w:p>
    <w:p>
      <w:pPr>
        <w:jc w:val="both"/>
      </w:pPr>
      <w:r>
        <w:rPr>
          <w:rFonts w:ascii="Times New Roman" w:hAnsi="Times New Roman"/>
          <w:sz w:val="28"/>
        </w:rPr>
        <w:t>*Упражнение 4. «Отработка взятя замаха»*</w:t>
      </w:r>
    </w:p>
    <w:p>
      <w:pPr>
        <w:jc w:val="both"/>
      </w:pPr>
      <w:r>
        <w:rPr>
          <w:rFonts w:ascii="Times New Roman" w:hAnsi="Times New Roman"/>
          <w:sz w:val="28"/>
        </w:rPr>
        <w:t>Исходное положение: игроки стоят у стены или в парах на расстоянии 5–6 метров.</w:t>
      </w:r>
    </w:p>
    <w:p>
      <w:pPr>
        <w:jc w:val="both"/>
      </w:pPr>
      <w:r>
        <w:rPr>
          <w:rFonts w:ascii="Times New Roman" w:hAnsi="Times New Roman"/>
          <w:sz w:val="28"/>
        </w:rPr>
        <w:t>Задание: мяч подбрасывается вверх (или отбивается от стены/пола), игрок выполняет подход, отталкивание и замах, касаясь мяча ладонью без силового удара (контрольное касание).</w:t>
      </w:r>
    </w:p>
    <w:p>
      <w:pPr>
        <w:jc w:val="both"/>
      </w:pPr>
      <w:r>
        <w:rPr>
          <w:rFonts w:ascii="Times New Roman" w:hAnsi="Times New Roman"/>
          <w:sz w:val="28"/>
        </w:rPr>
        <w:t>Цель: отработка координации движений, тайминга подхода к мячу, правильного положения корпуса и рук в момент замаха.</w:t>
      </w:r>
    </w:p>
    <w:p>
      <w:pPr>
        <w:jc w:val="both"/>
      </w:pPr>
      <w:r>
        <w:rPr>
          <w:rFonts w:ascii="Times New Roman" w:hAnsi="Times New Roman"/>
          <w:sz w:val="28"/>
        </w:rPr>
        <w:t>*Упражнение 5. «Удар по стене»*</w:t>
      </w:r>
    </w:p>
    <w:p>
      <w:pPr>
        <w:jc w:val="both"/>
      </w:pPr>
      <w:r>
        <w:rPr>
          <w:rFonts w:ascii="Times New Roman" w:hAnsi="Times New Roman"/>
          <w:sz w:val="28"/>
        </w:rPr>
        <w:t>Исходное положение: игрок стоит на расстоянии 4–5 метров от стены (или у сетки, если работа ведётся через сетку к партнёру).</w:t>
      </w:r>
    </w:p>
    <w:p>
      <w:pPr>
        <w:jc w:val="both"/>
      </w:pPr>
      <w:r>
        <w:rPr>
          <w:rFonts w:ascii="Times New Roman" w:hAnsi="Times New Roman"/>
          <w:sz w:val="28"/>
        </w:rPr>
        <w:t>Задание: игрок самостоятельно подбрасывает мяч и выполняет нападающий удар в стену, принимает отбившийся мяч и повторяет. Вариант: партнёр подаёт мяч в зону атаки, игрок выполняет удар.</w:t>
      </w:r>
    </w:p>
    <w:p>
      <w:pPr>
        <w:jc w:val="both"/>
      </w:pPr>
      <w:r>
        <w:rPr>
          <w:rFonts w:ascii="Times New Roman" w:hAnsi="Times New Roman"/>
          <w:sz w:val="28"/>
        </w:rPr>
        <w:t>Цель: отработка целого движения нападающего удара, развитие чувства удара по мячу.</w:t>
      </w:r>
    </w:p>
    <w:p>
      <w:pPr>
        <w:jc w:val="both"/>
      </w:pPr>
      <w:r>
        <w:rPr>
          <w:rFonts w:ascii="Times New Roman" w:hAnsi="Times New Roman"/>
          <w:sz w:val="28"/>
        </w:rPr>
        <w:t>*Упражнение 6. «Атака из различных зон»*</w:t>
      </w:r>
    </w:p>
    <w:p>
      <w:pPr>
        <w:jc w:val="both"/>
      </w:pPr>
      <w:r>
        <w:rPr>
          <w:rFonts w:ascii="Times New Roman" w:hAnsi="Times New Roman"/>
          <w:sz w:val="28"/>
        </w:rPr>
        <w:t>Исходное положение: связующий у сетки, нападающий перемещается по зонам атаки (4, 3, 2).</w:t>
      </w:r>
    </w:p>
    <w:p>
      <w:pPr>
        <w:jc w:val="both"/>
      </w:pPr>
      <w:r>
        <w:rPr>
          <w:rFonts w:ascii="Times New Roman" w:hAnsi="Times New Roman"/>
          <w:sz w:val="28"/>
        </w:rPr>
        <w:t>Задание: связующий ведёт мяч в различные зоны атаки, нападающий выполняет удары с различных позиций (фронтальная атака, диагональ, трубка).</w:t>
      </w:r>
    </w:p>
    <w:p>
      <w:pPr>
        <w:jc w:val="both"/>
      </w:pPr>
      <w:r>
        <w:rPr>
          <w:rFonts w:ascii="Times New Roman" w:hAnsi="Times New Roman"/>
          <w:sz w:val="28"/>
        </w:rPr>
        <w:t>Цель: развитие умения атаковать из различных зон, адаптация техники удара к положению мяча.</w:t>
      </w:r>
    </w:p>
    <w:p>
      <w:pPr>
        <w:jc w:val="both"/>
      </w:pPr>
      <w:r>
        <w:rPr>
          <w:rFonts w:ascii="Times New Roman" w:hAnsi="Times New Roman"/>
          <w:sz w:val="28"/>
        </w:rPr>
        <w:t>**Упражнения для развития техники подачи**</w:t>
      </w:r>
    </w:p>
    <w:p>
      <w:pPr>
        <w:jc w:val="both"/>
      </w:pPr>
      <w:r>
        <w:rPr>
          <w:rFonts w:ascii="Times New Roman" w:hAnsi="Times New Roman"/>
          <w:sz w:val="28"/>
        </w:rPr>
        <w:t>Подача — единственный элемент игры, выполняемый без вмешательства соперника, что создаёт условия для точной реализации тактического замысла.</w:t>
      </w:r>
    </w:p>
    <w:p>
      <w:pPr>
        <w:jc w:val="both"/>
      </w:pPr>
      <w:r>
        <w:rPr>
          <w:rFonts w:ascii="Times New Roman" w:hAnsi="Times New Roman"/>
          <w:sz w:val="28"/>
        </w:rPr>
        <w:t>*Упражнение 7. «Подача в цель»*</w:t>
      </w:r>
    </w:p>
    <w:p>
      <w:pPr>
        <w:jc w:val="both"/>
      </w:pPr>
      <w:r>
        <w:rPr>
          <w:rFonts w:ascii="Times New Roman" w:hAnsi="Times New Roman"/>
          <w:sz w:val="28"/>
        </w:rPr>
        <w:t>На площадке соперника размечены целевые зоны (углы, зона за линией шагов). Игрок выполняет по 10 подач в каждую зону, фиксируя точность.</w:t>
      </w:r>
    </w:p>
    <w:p>
      <w:pPr>
        <w:jc w:val="both"/>
      </w:pPr>
      <w:r>
        <w:rPr>
          <w:rFonts w:ascii="Times New Roman" w:hAnsi="Times New Roman"/>
          <w:sz w:val="28"/>
        </w:rPr>
        <w:t>Цель: развитие точности подачи, отработка различных траекторий.</w:t>
      </w:r>
    </w:p>
    <w:p>
      <w:pPr>
        <w:jc w:val="both"/>
      </w:pPr>
      <w:r>
        <w:rPr>
          <w:rFonts w:ascii="Times New Roman" w:hAnsi="Times New Roman"/>
          <w:sz w:val="28"/>
        </w:rPr>
        <w:t>*Упражнение 8. «Подача с заданными параметрами»*</w:t>
      </w:r>
    </w:p>
    <w:p>
      <w:pPr>
        <w:jc w:val="both"/>
      </w:pPr>
      <w:r>
        <w:rPr>
          <w:rFonts w:ascii="Times New Roman" w:hAnsi="Times New Roman"/>
          <w:sz w:val="28"/>
        </w:rPr>
        <w:t>Задание: выполнение подач с определённой силой (подача в зону 1 — сильная, подача в зону 5 — планирующая), с определённым вращением (боковое, торцевое).</w:t>
      </w:r>
    </w:p>
    <w:p>
      <w:pPr>
        <w:jc w:val="both"/>
      </w:pPr>
      <w:r>
        <w:rPr>
          <w:rFonts w:ascii="Times New Roman" w:hAnsi="Times New Roman"/>
          <w:sz w:val="28"/>
        </w:rPr>
        <w:t>Цель: овладение различными видами подач, развитие способности варьировать параметры подачи.</w:t>
      </w:r>
    </w:p>
    <w:p>
      <w:pPr>
        <w:jc w:val="both"/>
      </w:pPr>
      <w:r>
        <w:rPr>
          <w:rFonts w:ascii="Times New Roman" w:hAnsi="Times New Roman"/>
          <w:sz w:val="28"/>
        </w:rPr>
        <w:t>**Упражнения для развития техники блокирования**</w:t>
      </w:r>
    </w:p>
    <w:p>
      <w:pPr>
        <w:jc w:val="both"/>
      </w:pPr>
      <w:r>
        <w:rPr>
          <w:rFonts w:ascii="Times New Roman" w:hAnsi="Times New Roman"/>
          <w:sz w:val="28"/>
        </w:rPr>
        <w:t>Блок — основное средство защиты у сетки.</w:t>
      </w:r>
    </w:p>
    <w:p>
      <w:pPr>
        <w:jc w:val="both"/>
      </w:pPr>
      <w:r>
        <w:rPr>
          <w:rFonts w:ascii="Times New Roman" w:hAnsi="Times New Roman"/>
          <w:sz w:val="28"/>
        </w:rPr>
        <w:t>*Упражнение 9. «Блок против стены»*</w:t>
      </w:r>
    </w:p>
    <w:p>
      <w:pPr>
        <w:jc w:val="both"/>
      </w:pPr>
      <w:r>
        <w:rPr>
          <w:rFonts w:ascii="Times New Roman" w:hAnsi="Times New Roman"/>
          <w:sz w:val="28"/>
        </w:rPr>
        <w:t>Игрок стоит у стены (или партнёр с мячом на возвышении). Выполняется имитация блока с правильным подходом к сетке, отталкиванием и выносом рук.</w:t>
      </w:r>
    </w:p>
    <w:p>
      <w:pPr>
        <w:jc w:val="both"/>
      </w:pPr>
      <w:r>
        <w:rPr>
          <w:rFonts w:ascii="Times New Roman" w:hAnsi="Times New Roman"/>
          <w:sz w:val="28"/>
        </w:rPr>
        <w:t>Цель: отработка техники блока без элементов непредсказуемости.</w:t>
      </w:r>
    </w:p>
    <w:p>
      <w:pPr>
        <w:jc w:val="both"/>
      </w:pPr>
      <w:r>
        <w:rPr>
          <w:rFonts w:ascii="Times New Roman" w:hAnsi="Times New Roman"/>
          <w:sz w:val="28"/>
        </w:rPr>
        <w:t>*Упражнение 10. «Блок в движении»*</w:t>
      </w:r>
    </w:p>
    <w:p>
      <w:pPr>
        <w:jc w:val="both"/>
      </w:pPr>
      <w:r>
        <w:rPr>
          <w:rFonts w:ascii="Times New Roman" w:hAnsi="Times New Roman"/>
          <w:sz w:val="28"/>
        </w:rPr>
        <w:t>Нападающий выполняет удары из различных зон, блокирующий перемещается вдоль сетки и выполняет блок в соответствии с направлением атаки.</w:t>
      </w:r>
    </w:p>
    <w:p>
      <w:pPr>
        <w:jc w:val="both"/>
      </w:pPr>
      <w:r>
        <w:rPr>
          <w:rFonts w:ascii="Times New Roman" w:hAnsi="Times New Roman"/>
          <w:sz w:val="28"/>
        </w:rPr>
        <w:t>Цель: развитие умения читать направление атаки, быстрого перемещения к месту блока.</w:t>
      </w:r>
    </w:p>
    <w:p>
      <w:pPr>
        <w:jc w:val="both"/>
      </w:pPr>
      <w:r>
        <w:rPr>
          <w:rFonts w:ascii="Times New Roman" w:hAnsi="Times New Roman"/>
          <w:sz w:val="28"/>
        </w:rPr>
        <w:t>**Упражнения для развития техники приёма мяча**</w:t>
      </w:r>
    </w:p>
    <w:p>
      <w:pPr>
        <w:jc w:val="both"/>
      </w:pPr>
      <w:r>
        <w:rPr>
          <w:rFonts w:ascii="Times New Roman" w:hAnsi="Times New Roman"/>
          <w:sz w:val="28"/>
        </w:rPr>
        <w:t>*Упражнение 11. «Приём подачи»*</w:t>
      </w:r>
    </w:p>
    <w:p>
      <w:pPr>
        <w:jc w:val="both"/>
      </w:pPr>
      <w:r>
        <w:rPr>
          <w:rFonts w:ascii="Times New Roman" w:hAnsi="Times New Roman"/>
          <w:sz w:val="28"/>
        </w:rPr>
        <w:t>Партнёр (или тренер) выполняет подачи с различной силой и направлением, игроки принимают мяч, организуя передачу в зону связующего.</w:t>
      </w:r>
    </w:p>
    <w:p>
      <w:pPr>
        <w:jc w:val="both"/>
      </w:pPr>
      <w:r>
        <w:rPr>
          <w:rFonts w:ascii="Times New Roman" w:hAnsi="Times New Roman"/>
          <w:sz w:val="28"/>
        </w:rPr>
        <w:t>Цель: развитие умения принимать мячи различной силы и направления, отработка страховки.</w:t>
      </w:r>
    </w:p>
    <w:p>
      <w:pPr>
        <w:jc w:val="both"/>
      </w:pPr>
      <w:r>
        <w:rPr>
          <w:rFonts w:ascii="Times New Roman" w:hAnsi="Times New Roman"/>
          <w:sz w:val="28"/>
        </w:rPr>
        <w:t>*Упражнение 12. «Защита от нападающих ударов»*</w:t>
      </w:r>
    </w:p>
    <w:p>
      <w:pPr>
        <w:jc w:val="both"/>
      </w:pPr>
      <w:r>
        <w:rPr>
          <w:rFonts w:ascii="Times New Roman" w:hAnsi="Times New Roman"/>
          <w:sz w:val="28"/>
        </w:rPr>
        <w:t>Нападающий выполняет удары в защитные зоны, защитники отбивают мячи, стремясь организовать передачу.</w:t>
      </w:r>
    </w:p>
    <w:p>
      <w:pPr>
        <w:jc w:val="both"/>
      </w:pPr>
      <w:r>
        <w:rPr>
          <w:rFonts w:ascii="Times New Roman" w:hAnsi="Times New Roman"/>
          <w:sz w:val="28"/>
        </w:rPr>
        <w:t>Цель: развитие реакции, умения определять направление удара, техники защитных действий.</w:t>
      </w:r>
    </w:p>
    <w:p>
      <w:r>
        <w:rPr>
          <w:rFonts w:ascii="Times New Roman" w:hAnsi="Times New Roman"/>
          <w:b/>
          <w:sz w:val="28"/>
        </w:rPr>
        <w:t>2.2. Тактико-ориентированный комплекс тренировочных заданий</w:t>
      </w:r>
    </w:p>
    <w:p>
      <w:pPr>
        <w:jc w:val="both"/>
      </w:pPr>
      <w:r>
        <w:rPr>
          <w:rFonts w:ascii="Times New Roman" w:hAnsi="Times New Roman"/>
          <w:sz w:val="28"/>
        </w:rPr>
        <w:t>Тактическая подготовка направлена на формирование умений целеполагающей деятельности в игровых условиях. Специальные упражнения для развития тактических навыков должны моделировать реальные игровые ситуации, требующие принятия решений [20, с. 189].</w:t>
      </w:r>
    </w:p>
    <w:p>
      <w:pPr>
        <w:jc w:val="both"/>
      </w:pPr>
      <w:r>
        <w:rPr>
          <w:rFonts w:ascii="Times New Roman" w:hAnsi="Times New Roman"/>
          <w:sz w:val="28"/>
        </w:rPr>
        <w:t>**Упражнения для развития индивидуальной тактики**</w:t>
      </w:r>
    </w:p>
    <w:p>
      <w:pPr>
        <w:jc w:val="both"/>
      </w:pPr>
      <w:r>
        <w:rPr>
          <w:rFonts w:ascii="Times New Roman" w:hAnsi="Times New Roman"/>
          <w:sz w:val="28"/>
        </w:rPr>
        <w:t>*Упражнение 1. «Выбор позиции»*</w:t>
      </w:r>
    </w:p>
    <w:p>
      <w:pPr>
        <w:jc w:val="both"/>
      </w:pPr>
      <w:r>
        <w:rPr>
          <w:rFonts w:ascii="Times New Roman" w:hAnsi="Times New Roman"/>
          <w:sz w:val="28"/>
        </w:rPr>
        <w:t>Игроки располагаются на своих игровых позициях. Тренер подаёт мяч в различные зоны. Игроки должны занять оптимальное положение для выполнения своей функции (связующий — для организации паса, нападающий — для подхода к атаке и т.д.).</w:t>
      </w:r>
    </w:p>
    <w:p>
      <w:pPr>
        <w:jc w:val="both"/>
      </w:pPr>
      <w:r>
        <w:rPr>
          <w:rFonts w:ascii="Times New Roman" w:hAnsi="Times New Roman"/>
          <w:sz w:val="28"/>
        </w:rPr>
        <w:t>Цель: развитие умения занимать правильное положение на площадке в зависимости от ситуации.</w:t>
      </w:r>
    </w:p>
    <w:p>
      <w:pPr>
        <w:jc w:val="both"/>
      </w:pPr>
      <w:r>
        <w:rPr>
          <w:rFonts w:ascii="Times New Roman" w:hAnsi="Times New Roman"/>
          <w:sz w:val="28"/>
        </w:rPr>
        <w:t>*Упражнение 2. «Чтение игры соперника»*</w:t>
      </w:r>
    </w:p>
    <w:p>
      <w:pPr>
        <w:jc w:val="both"/>
      </w:pPr>
      <w:r>
        <w:rPr>
          <w:rFonts w:ascii="Times New Roman" w:hAnsi="Times New Roman"/>
          <w:sz w:val="28"/>
        </w:rPr>
        <w:t>Игроки защиты наблюдают за действиями нападающего (который выполняет различные типы ударов: с силой, с контролем, в различные зоны) и должны предугадывать направление удара, занимая соответствующее положение.</w:t>
      </w:r>
    </w:p>
    <w:p>
      <w:pPr>
        <w:jc w:val="both"/>
      </w:pPr>
      <w:r>
        <w:rPr>
          <w:rFonts w:ascii="Times New Roman" w:hAnsi="Times New Roman"/>
          <w:sz w:val="28"/>
        </w:rPr>
        <w:t>Цель: развитие тактического видения, умения анализировать действия соперника.</w:t>
      </w:r>
    </w:p>
    <w:p>
      <w:pPr>
        <w:jc w:val="both"/>
      </w:pPr>
      <w:r>
        <w:rPr>
          <w:rFonts w:ascii="Times New Roman" w:hAnsi="Times New Roman"/>
          <w:sz w:val="28"/>
        </w:rPr>
        <w:t>*Упражнение 3. «Варьирование техники»*</w:t>
      </w:r>
    </w:p>
    <w:p>
      <w:pPr>
        <w:jc w:val="both"/>
      </w:pPr>
      <w:r>
        <w:rPr>
          <w:rFonts w:ascii="Times New Roman" w:hAnsi="Times New Roman"/>
          <w:sz w:val="28"/>
        </w:rPr>
        <w:t>Игрок выполняет технические приёмы с изменением параметров в зависимости от сигнала тренера (например, подача — сильная/планирующая; удар — в зону 1/в зону 5).</w:t>
      </w:r>
    </w:p>
    <w:p>
      <w:pPr>
        <w:jc w:val="both"/>
      </w:pPr>
      <w:r>
        <w:rPr>
          <w:rFonts w:ascii="Times New Roman" w:hAnsi="Times New Roman"/>
          <w:sz w:val="28"/>
        </w:rPr>
        <w:t>Цель: развитие умения варьировать технические действия в зависимости от тактической ситуации.</w:t>
      </w:r>
    </w:p>
    <w:p>
      <w:pPr>
        <w:jc w:val="both"/>
      </w:pPr>
      <w:r>
        <w:rPr>
          <w:rFonts w:ascii="Times New Roman" w:hAnsi="Times New Roman"/>
          <w:sz w:val="28"/>
        </w:rPr>
        <w:t>**Упражнения для развития групповой тактики**</w:t>
      </w:r>
    </w:p>
    <w:p>
      <w:pPr>
        <w:jc w:val="both"/>
      </w:pPr>
      <w:r>
        <w:rPr>
          <w:rFonts w:ascii="Times New Roman" w:hAnsi="Times New Roman"/>
          <w:sz w:val="28"/>
        </w:rPr>
        <w:t>*Упражнение 4. «Связка связующий-нападающий»*</w:t>
      </w:r>
    </w:p>
    <w:p>
      <w:pPr>
        <w:jc w:val="both"/>
      </w:pPr>
      <w:r>
        <w:rPr>
          <w:rFonts w:ascii="Times New Roman" w:hAnsi="Times New Roman"/>
          <w:sz w:val="28"/>
        </w:rPr>
        <w:t>Связующий и нападающий (или несколько нападающих) работают в паре. Связующий должен научиться вести мяч так, чтобы максимально использовать сильные стороны нападающего (высокий мяч для высокого игрока, быстрый мяч для игрока с сильным прыжком и т.д.).</w:t>
      </w:r>
    </w:p>
    <w:p>
      <w:pPr>
        <w:jc w:val="both"/>
      </w:pPr>
      <w:r>
        <w:rPr>
          <w:rFonts w:ascii="Times New Roman" w:hAnsi="Times New Roman"/>
          <w:sz w:val="28"/>
        </w:rPr>
        <w:t>Цель: развитие взаимопонимания между связующим и нападающими, отработка различных вариантов атак.</w:t>
      </w:r>
    </w:p>
    <w:p>
      <w:pPr>
        <w:jc w:val="both"/>
      </w:pPr>
      <w:r>
        <w:rPr>
          <w:rFonts w:ascii="Times New Roman" w:hAnsi="Times New Roman"/>
          <w:sz w:val="28"/>
        </w:rPr>
        <w:t>*Упражнение 5. «Организация блока»*</w:t>
      </w:r>
    </w:p>
    <w:p>
      <w:pPr>
        <w:jc w:val="both"/>
      </w:pPr>
      <w:r>
        <w:rPr>
          <w:rFonts w:ascii="Times New Roman" w:hAnsi="Times New Roman"/>
          <w:sz w:val="28"/>
        </w:rPr>
        <w:t>Два блокирующих работают в паре, перемещаясь вдоль сетки. Тренер или нападающий выполняет удары из различных зон, блокирующие должны согласовывать свои действия для создания эффективного блока.</w:t>
      </w:r>
    </w:p>
    <w:p>
      <w:pPr>
        <w:jc w:val="both"/>
      </w:pPr>
      <w:r>
        <w:rPr>
          <w:rFonts w:ascii="Times New Roman" w:hAnsi="Times New Roman"/>
          <w:sz w:val="28"/>
        </w:rPr>
        <w:t>Цель: развитие согласованности действий блокирующих, умения распределять зоны ответственности.</w:t>
      </w:r>
    </w:p>
    <w:p>
      <w:pPr>
        <w:jc w:val="both"/>
      </w:pPr>
      <w:r>
        <w:rPr>
          <w:rFonts w:ascii="Times New Roman" w:hAnsi="Times New Roman"/>
          <w:sz w:val="28"/>
        </w:rPr>
        <w:t>*Упражнение 6. «Защита с доведением»*</w:t>
      </w:r>
    </w:p>
    <w:p>
      <w:pPr>
        <w:jc w:val="both"/>
      </w:pPr>
      <w:r>
        <w:rPr>
          <w:rFonts w:ascii="Times New Roman" w:hAnsi="Times New Roman"/>
          <w:sz w:val="28"/>
        </w:rPr>
        <w:t>Защитник принимает удар, организует передачу связующему, который организует контратаку. Задание выполняется в условиях, когда направление удара непредсказуемо.</w:t>
      </w:r>
    </w:p>
    <w:p>
      <w:pPr>
        <w:jc w:val="both"/>
      </w:pPr>
      <w:r>
        <w:rPr>
          <w:rFonts w:ascii="Times New Roman" w:hAnsi="Times New Roman"/>
          <w:sz w:val="28"/>
        </w:rPr>
        <w:t>Цель: отработка перехода от защиты к атаке, развитие быстроты принятия решений.</w:t>
      </w:r>
    </w:p>
    <w:p>
      <w:pPr>
        <w:jc w:val="both"/>
      </w:pPr>
      <w:r>
        <w:rPr>
          <w:rFonts w:ascii="Times New Roman" w:hAnsi="Times New Roman"/>
          <w:sz w:val="28"/>
        </w:rPr>
        <w:t>**Упражнения для развития командной тактики**</w:t>
      </w:r>
    </w:p>
    <w:p>
      <w:pPr>
        <w:jc w:val="both"/>
      </w:pPr>
      <w:r>
        <w:rPr>
          <w:rFonts w:ascii="Times New Roman" w:hAnsi="Times New Roman"/>
          <w:sz w:val="28"/>
        </w:rPr>
        <w:t>*Упражнение 7. «Игра с ограничением»*</w:t>
      </w:r>
    </w:p>
    <w:p>
      <w:pPr>
        <w:jc w:val="both"/>
      </w:pPr>
      <w:r>
        <w:rPr>
          <w:rFonts w:ascii="Times New Roman" w:hAnsi="Times New Roman"/>
          <w:sz w:val="28"/>
        </w:rPr>
        <w:t>Проводится игровое упражнение с ограничением технических средств (например, запрет на определённый тип атаки или требование использовать только быстрый пас).</w:t>
      </w:r>
    </w:p>
    <w:p>
      <w:pPr>
        <w:jc w:val="both"/>
      </w:pPr>
      <w:r>
        <w:rPr>
          <w:rFonts w:ascii="Times New Roman" w:hAnsi="Times New Roman"/>
          <w:sz w:val="28"/>
        </w:rPr>
        <w:t>Цель: развитие умения применять различные тактические схемы, адаптация к ограничениям.</w:t>
      </w:r>
    </w:p>
    <w:p>
      <w:pPr>
        <w:jc w:val="both"/>
      </w:pPr>
      <w:r>
        <w:rPr>
          <w:rFonts w:ascii="Times New Roman" w:hAnsi="Times New Roman"/>
          <w:sz w:val="28"/>
        </w:rPr>
        <w:t>*Упражнение 8. «Игра на усиление»*</w:t>
      </w:r>
    </w:p>
    <w:p>
      <w:pPr>
        <w:jc w:val="both"/>
      </w:pPr>
      <w:r>
        <w:rPr>
          <w:rFonts w:ascii="Times New Roman" w:hAnsi="Times New Roman"/>
          <w:sz w:val="28"/>
        </w:rPr>
        <w:t>При счёте 24:24 (или в другой критической ситуации) команда должна реализовать определённую тактическую комбинацию (например, атака через определённого игрока или с использованием определённой схемы).</w:t>
      </w:r>
    </w:p>
    <w:p>
      <w:pPr>
        <w:jc w:val="both"/>
      </w:pPr>
      <w:r>
        <w:rPr>
          <w:rFonts w:ascii="Times New Roman" w:hAnsi="Times New Roman"/>
          <w:sz w:val="28"/>
        </w:rPr>
        <w:t>Цель: развитие умения реализовывать тактические замыслы в условиях эмоционального напряжения.</w:t>
      </w:r>
    </w:p>
    <w:p>
      <w:pPr>
        <w:jc w:val="both"/>
      </w:pPr>
      <w:r>
        <w:rPr>
          <w:rFonts w:ascii="Times New Roman" w:hAnsi="Times New Roman"/>
          <w:sz w:val="28"/>
        </w:rPr>
        <w:t>*Упражнение 9. «Ротация и расстановка»*</w:t>
      </w:r>
    </w:p>
    <w:p>
      <w:pPr>
        <w:jc w:val="both"/>
      </w:pPr>
      <w:r>
        <w:rPr>
          <w:rFonts w:ascii="Times New Roman" w:hAnsi="Times New Roman"/>
          <w:sz w:val="28"/>
        </w:rPr>
        <w:t>Игроки отрабатывают быструю смену позиций при ротации, правильное расположение на площадке в зависимости от тактической схемы (4-2, 5-1, 6-0).</w:t>
      </w:r>
    </w:p>
    <w:p>
      <w:pPr>
        <w:jc w:val="both"/>
      </w:pPr>
      <w:r>
        <w:rPr>
          <w:rFonts w:ascii="Times New Roman" w:hAnsi="Times New Roman"/>
          <w:sz w:val="28"/>
        </w:rPr>
        <w:t>Цель: автоматизация действий при ротации, понимание тактических схем.</w:t>
      </w:r>
    </w:p>
    <w:p>
      <w:pPr>
        <w:jc w:val="both"/>
      </w:pPr>
      <w:r>
        <w:rPr>
          <w:rFonts w:ascii="Times New Roman" w:hAnsi="Times New Roman"/>
          <w:sz w:val="28"/>
        </w:rPr>
        <w:t>*Упражнение 10. «Анализ и корректировка»*</w:t>
      </w:r>
    </w:p>
    <w:p>
      <w:pPr>
        <w:jc w:val="both"/>
      </w:pPr>
      <w:r>
        <w:rPr>
          <w:rFonts w:ascii="Times New Roman" w:hAnsi="Times New Roman"/>
          <w:sz w:val="28"/>
        </w:rPr>
        <w:t>После выполнения игрового отрезка (3–5 розыгрышей) игроки самостоятельно анализируют ошибки, предлагают варианты корректировки тактики. Тренер контролирует правильность оценок.</w:t>
      </w:r>
    </w:p>
    <w:p>
      <w:pPr>
        <w:jc w:val="both"/>
      </w:pPr>
      <w:r>
        <w:rPr>
          <w:rFonts w:ascii="Times New Roman" w:hAnsi="Times New Roman"/>
          <w:sz w:val="28"/>
        </w:rPr>
        <w:t>Цель: развитие тактического мышления, умения анализировать игру и принимать самостоятельные решения.</w:t>
      </w:r>
    </w:p>
    <w:p>
      <w:r>
        <w:rPr>
          <w:rFonts w:ascii="Times New Roman" w:hAnsi="Times New Roman"/>
          <w:b/>
          <w:sz w:val="28"/>
        </w:rPr>
        <w:t>2.3. Организационно-методические аспекты использования разработанных средств</w:t>
      </w:r>
    </w:p>
    <w:p>
      <w:pPr>
        <w:jc w:val="both"/>
      </w:pPr>
      <w:r>
        <w:rPr>
          <w:rFonts w:ascii="Times New Roman" w:hAnsi="Times New Roman"/>
          <w:sz w:val="28"/>
        </w:rPr>
        <w:t>Эффективность разработанных комплексов специальных упражнений во многом определяется методикой их применения в тренировочном процессе. Методика должна учитывать принципы спортивной тренировки, возрастные особенности учащихся и специфику волейбола как вида спорта [17, с. 267].</w:t>
      </w:r>
    </w:p>
    <w:p>
      <w:pPr>
        <w:jc w:val="both"/>
      </w:pPr>
      <w:r>
        <w:rPr>
          <w:rFonts w:ascii="Times New Roman" w:hAnsi="Times New Roman"/>
          <w:sz w:val="28"/>
        </w:rPr>
        <w:t>**Принципы построения тренировочного процесса**</w:t>
      </w:r>
    </w:p>
    <w:p>
      <w:pPr>
        <w:jc w:val="both"/>
      </w:pPr>
      <w:r>
        <w:rPr>
          <w:rFonts w:ascii="Times New Roman" w:hAnsi="Times New Roman"/>
          <w:sz w:val="28"/>
        </w:rPr>
        <w:t>1. **Принцип постепенности**. Упражнения должны вводиться последовательно, от простых к сложным. На начальном этапе (2–3 недели) основное внимание уделяется базовой технике в упрощённых условиях. Затем постепенно усложняются условия выполнения: увеличивается скорость, вводится противодействие, сокращается время на принятие решения.</w:t>
      </w:r>
    </w:p>
    <w:p>
      <w:pPr>
        <w:jc w:val="both"/>
      </w:pPr>
      <w:r>
        <w:rPr>
          <w:rFonts w:ascii="Times New Roman" w:hAnsi="Times New Roman"/>
          <w:sz w:val="28"/>
        </w:rPr>
        <w:t>2. **Принцип цикличности**. Тренировочный процесс строится по циклам: микроцикл (неделя), мезоцикл (месяц), макроцикл (сезон). В каждом цикле должны присутствовать все компоненты ТТП, но с различным удельным весом. Например, в подготовительном периоде уделяется больше внимания технической подготовке, в соревновательном — тактической.</w:t>
      </w:r>
    </w:p>
    <w:p>
      <w:pPr>
        <w:jc w:val="both"/>
      </w:pPr>
      <w:r>
        <w:rPr>
          <w:rFonts w:ascii="Times New Roman" w:hAnsi="Times New Roman"/>
          <w:sz w:val="28"/>
        </w:rPr>
        <w:t>3. **Принцип индивидуализации**. Несмотря на групповой характер занятий, необходимо учитывать индивидуальные особенности каждого учащегося. Для слабо подготовленных упражнения упрощаются (более крупное разбиение движения, большее время на выполнение), для сильных — усложняются (дополнительные ограничения, повышенные требования к точности).</w:t>
      </w:r>
    </w:p>
    <w:p>
      <w:pPr>
        <w:jc w:val="both"/>
      </w:pPr>
      <w:r>
        <w:rPr>
          <w:rFonts w:ascii="Times New Roman" w:hAnsi="Times New Roman"/>
          <w:sz w:val="28"/>
        </w:rPr>
        <w:t>4. **Принцип сознательности и активности**. Учащиеся должны понимать цель и значение каждого упражнения. Перед выполнением комплекса тренер объясняет, какие технические элементы отрабатываются, какие ошибки типичны и как их избежать.</w:t>
      </w:r>
    </w:p>
    <w:p>
      <w:pPr>
        <w:jc w:val="both"/>
      </w:pPr>
      <w:r>
        <w:rPr>
          <w:rFonts w:ascii="Times New Roman" w:hAnsi="Times New Roman"/>
          <w:sz w:val="28"/>
        </w:rPr>
        <w:t>**Организация занятий**</w:t>
      </w:r>
    </w:p>
    <w:p>
      <w:pPr>
        <w:jc w:val="both"/>
      </w:pPr>
      <w:r>
        <w:rPr>
          <w:rFonts w:ascii="Times New Roman" w:hAnsi="Times New Roman"/>
          <w:sz w:val="28"/>
        </w:rPr>
        <w:t>Занятие по совершенствованию ТТП целесообразно строить по следующей схеме:</w:t>
      </w:r>
    </w:p>
    <w:p>
      <w:pPr>
        <w:jc w:val="both"/>
      </w:pPr>
      <w:r>
        <w:rPr>
          <w:rFonts w:ascii="Times New Roman" w:hAnsi="Times New Roman"/>
          <w:sz w:val="28"/>
        </w:rPr>
        <w:t>*Вводная часть (15–20 минут)*</w:t>
      </w:r>
    </w:p>
    <w:p>
      <w:pPr>
        <w:jc w:val="both"/>
      </w:pPr>
      <w:r>
        <w:rPr>
          <w:rFonts w:ascii="Times New Roman" w:hAnsi="Times New Roman"/>
          <w:sz w:val="28"/>
        </w:rPr>
        <w:t>- построение, объявление целей и задач занятия;</w:t>
      </w:r>
    </w:p>
    <w:p>
      <w:pPr>
        <w:jc w:val="both"/>
      </w:pPr>
      <w:r>
        <w:rPr>
          <w:rFonts w:ascii="Times New Roman" w:hAnsi="Times New Roman"/>
          <w:sz w:val="28"/>
        </w:rPr>
        <w:t>- общеразвивающие упражнения;</w:t>
      </w:r>
    </w:p>
    <w:p>
      <w:pPr>
        <w:jc w:val="both"/>
      </w:pPr>
      <w:r>
        <w:rPr>
          <w:rFonts w:ascii="Times New Roman" w:hAnsi="Times New Roman"/>
          <w:sz w:val="28"/>
        </w:rPr>
        <w:t>- специальная разминка (упражнения с мячом: ловля, передачи самому себе, подбрасывание).</w:t>
      </w:r>
    </w:p>
    <w:p>
      <w:pPr>
        <w:jc w:val="both"/>
      </w:pPr>
      <w:r>
        <w:rPr>
          <w:rFonts w:ascii="Times New Roman" w:hAnsi="Times New Roman"/>
          <w:sz w:val="28"/>
        </w:rPr>
        <w:t>*Основная часть (50–60 минут)*</w:t>
      </w:r>
    </w:p>
    <w:p>
      <w:pPr>
        <w:jc w:val="both"/>
      </w:pPr>
      <w:r>
        <w:rPr>
          <w:rFonts w:ascii="Times New Roman" w:hAnsi="Times New Roman"/>
          <w:sz w:val="28"/>
        </w:rPr>
        <w:t>- отработка технических элементов (15–20 мин): специальные упражнения по группам (связующие, нападающие, блокирующие, защитники);</w:t>
      </w:r>
    </w:p>
    <w:p>
      <w:pPr>
        <w:jc w:val="both"/>
      </w:pPr>
      <w:r>
        <w:rPr>
          <w:rFonts w:ascii="Times New Roman" w:hAnsi="Times New Roman"/>
          <w:sz w:val="28"/>
        </w:rPr>
        <w:t>- тактические упражнения (15–20 мин): отработка комбинаций, групповые действия;</w:t>
      </w:r>
    </w:p>
    <w:p>
      <w:pPr>
        <w:jc w:val="both"/>
      </w:pPr>
      <w:r>
        <w:rPr>
          <w:rFonts w:ascii="Times New Roman" w:hAnsi="Times New Roman"/>
          <w:sz w:val="28"/>
        </w:rPr>
        <w:t>- игровые упражнения (15–20 мин): имитационные игры, игровые упражнения с ограничениями.</w:t>
      </w:r>
    </w:p>
    <w:p>
      <w:pPr>
        <w:jc w:val="both"/>
      </w:pPr>
      <w:r>
        <w:rPr>
          <w:rFonts w:ascii="Times New Roman" w:hAnsi="Times New Roman"/>
          <w:sz w:val="28"/>
        </w:rPr>
        <w:t>*Заключительная часть (10–15 минут)*</w:t>
      </w:r>
    </w:p>
    <w:p>
      <w:pPr>
        <w:jc w:val="both"/>
      </w:pPr>
      <w:r>
        <w:rPr>
          <w:rFonts w:ascii="Times New Roman" w:hAnsi="Times New Roman"/>
          <w:sz w:val="28"/>
        </w:rPr>
        <w:t>- замедленный бег, растягивающие упражнения;</w:t>
      </w:r>
    </w:p>
    <w:p>
      <w:pPr>
        <w:jc w:val="both"/>
      </w:pPr>
      <w:r>
        <w:rPr>
          <w:rFonts w:ascii="Times New Roman" w:hAnsi="Times New Roman"/>
          <w:sz w:val="28"/>
        </w:rPr>
        <w:t>- подведение итогов занятия, оценка выполнения;</w:t>
      </w:r>
    </w:p>
    <w:p>
      <w:pPr>
        <w:jc w:val="both"/>
      </w:pPr>
      <w:r>
        <w:rPr>
          <w:rFonts w:ascii="Times New Roman" w:hAnsi="Times New Roman"/>
          <w:sz w:val="28"/>
        </w:rPr>
        <w:t>- домашнее задание (если применимо).</w:t>
      </w:r>
    </w:p>
    <w:p>
      <w:pPr>
        <w:jc w:val="both"/>
      </w:pPr>
      <w:r>
        <w:rPr>
          <w:rFonts w:ascii="Times New Roman" w:hAnsi="Times New Roman"/>
          <w:sz w:val="28"/>
        </w:rPr>
        <w:t>**Методика контроля**</w:t>
      </w:r>
    </w:p>
    <w:p>
      <w:pPr>
        <w:jc w:val="both"/>
      </w:pPr>
      <w:r>
        <w:rPr>
          <w:rFonts w:ascii="Times New Roman" w:hAnsi="Times New Roman"/>
          <w:sz w:val="28"/>
        </w:rPr>
        <w:t>Контроль за усвоением техники осуществляется через:</w:t>
      </w:r>
    </w:p>
    <w:p>
      <w:pPr>
        <w:jc w:val="both"/>
      </w:pPr>
      <w:r>
        <w:rPr>
          <w:rFonts w:ascii="Times New Roman" w:hAnsi="Times New Roman"/>
          <w:sz w:val="28"/>
        </w:rPr>
        <w:t>1. **Визуальный контроль**. Тренер наблюдает за выполнением упражнений, отмечая ошибки и давая рекомендации.</w:t>
      </w:r>
    </w:p>
    <w:p>
      <w:pPr>
        <w:jc w:val="both"/>
      </w:pPr>
      <w:r>
        <w:rPr>
          <w:rFonts w:ascii="Times New Roman" w:hAnsi="Times New Roman"/>
          <w:sz w:val="28"/>
        </w:rPr>
        <w:t>2. **Самоконтроль**. Учащиеся учатся оценивать собственные действия по критериям: правильность позиции, точность передачи, эффективность удара.</w:t>
      </w:r>
    </w:p>
    <w:p>
      <w:pPr>
        <w:jc w:val="both"/>
      </w:pPr>
      <w:r>
        <w:rPr>
          <w:rFonts w:ascii="Times New Roman" w:hAnsi="Times New Roman"/>
          <w:sz w:val="28"/>
        </w:rPr>
        <w:t>3. **Взаимоконтроль**. Партнёры по упражнению оценивают действия друг друга.</w:t>
      </w:r>
    </w:p>
    <w:p>
      <w:pPr>
        <w:jc w:val="both"/>
      </w:pPr>
      <w:r>
        <w:rPr>
          <w:rFonts w:ascii="Times New Roman" w:hAnsi="Times New Roman"/>
          <w:sz w:val="28"/>
        </w:rPr>
        <w:t>4. **Контрольные нормативы**. Использование количественных показателей: процент точных передач, количество успешных атак из определённого числа попыток, время реакции.</w:t>
      </w:r>
    </w:p>
    <w:p>
      <w:pPr>
        <w:jc w:val="both"/>
      </w:pPr>
      <w:r>
        <w:rPr>
          <w:rFonts w:ascii="Times New Roman" w:hAnsi="Times New Roman"/>
          <w:sz w:val="28"/>
        </w:rPr>
        <w:t>**Примерная структура недельного цикла**</w:t>
      </w:r>
    </w:p>
    <w:p>
      <w:pPr>
        <w:jc w:val="both"/>
      </w:pPr>
      <w:r>
        <w:rPr>
          <w:rFonts w:ascii="Times New Roman" w:hAnsi="Times New Roman"/>
          <w:sz w:val="28"/>
        </w:rPr>
        <w:t>*Понедельник*: техника передачи и подачи (аналитический метод, упражнения 1–3, 7–8 из комплекса).</w:t>
      </w:r>
    </w:p>
    <w:p>
      <w:pPr>
        <w:jc w:val="both"/>
      </w:pPr>
      <w:r>
        <w:rPr>
          <w:rFonts w:ascii="Times New Roman" w:hAnsi="Times New Roman"/>
          <w:sz w:val="28"/>
        </w:rPr>
        <w:t>*Вторник*: техника нападающего удара и блока (упражнения 4–6, 9–10).</w:t>
      </w:r>
    </w:p>
    <w:p>
      <w:pPr>
        <w:jc w:val="both"/>
      </w:pPr>
      <w:r>
        <w:rPr>
          <w:rFonts w:ascii="Times New Roman" w:hAnsi="Times New Roman"/>
          <w:sz w:val="28"/>
        </w:rPr>
        <w:t>*Среда*: тактические действия, групповая работа (упражнения 1–6 из тактического комплекса).</w:t>
      </w:r>
    </w:p>
    <w:p>
      <w:pPr>
        <w:jc w:val="both"/>
      </w:pPr>
      <w:r>
        <w:rPr>
          <w:rFonts w:ascii="Times New Roman" w:hAnsi="Times New Roman"/>
          <w:sz w:val="28"/>
        </w:rPr>
        <w:t>*Четверг*: комплексная тренировка техники (все технические элементы в различных сочетаниях).</w:t>
      </w:r>
    </w:p>
    <w:p>
      <w:pPr>
        <w:jc w:val="both"/>
      </w:pPr>
      <w:r>
        <w:rPr>
          <w:rFonts w:ascii="Times New Roman" w:hAnsi="Times New Roman"/>
          <w:sz w:val="28"/>
        </w:rPr>
        <w:t>*Пятница*: командная тактика, игровые упражнения (упражнения 7–10 из тактического комплекса).</w:t>
      </w:r>
    </w:p>
    <w:p>
      <w:pPr>
        <w:jc w:val="both"/>
      </w:pPr>
      <w:r>
        <w:rPr>
          <w:rFonts w:ascii="Times New Roman" w:hAnsi="Times New Roman"/>
          <w:sz w:val="28"/>
        </w:rPr>
        <w:t>Такое распределение позволяет обеспечить достаточную частоту воздействия на развиваемые качества при соблюдении режима чередования нагрузок.</w:t>
      </w:r>
    </w:p>
    <w:p>
      <w:r>
        <w:rPr>
          <w:rFonts w:ascii="Times New Roman" w:hAnsi="Times New Roman"/>
          <w:b/>
          <w:sz w:val="28"/>
        </w:rPr>
        <w:t>ЗАКЛЮЧЕНИЕ</w:t>
      </w:r>
    </w:p>
    <w:p>
      <w:pPr>
        <w:jc w:val="both"/>
      </w:pPr>
      <w:r>
        <w:rPr>
          <w:rFonts w:ascii="Times New Roman" w:hAnsi="Times New Roman"/>
          <w:sz w:val="28"/>
        </w:rPr>
        <w:t>В ходе выполнения курсовой работы были решены все поставленные задачи, достигнута цель исследования — разработаны комплексы специальных упражнений для совершенствования технико-тактической подготовки детей старшего школьного возраста в волейболе.</w:t>
      </w:r>
    </w:p>
    <w:p>
      <w:pPr>
        <w:jc w:val="both"/>
      </w:pPr>
      <w:r>
        <w:rPr>
          <w:rFonts w:ascii="Times New Roman" w:hAnsi="Times New Roman"/>
          <w:sz w:val="28"/>
        </w:rPr>
        <w:t>Теоретический анализ проблемы показал, что технико-тактическая подготовка является ведущим компонентом подготовки волейболиста, определяющим эффективность его игровой деятельности. В структуру ТТП входят техническая и тактическая составляющие, тесно взаимосвязанные между собой и с другими компонентами подготовки.</w:t>
      </w:r>
    </w:p>
    <w:p>
      <w:pPr>
        <w:jc w:val="both"/>
      </w:pPr>
      <w:r>
        <w:rPr>
          <w:rFonts w:ascii="Times New Roman" w:hAnsi="Times New Roman"/>
          <w:sz w:val="28"/>
        </w:rPr>
        <w:t>Особое внимание в работе уделено возрастным особенностям детей старшего школьного возраста (15–17 лет). Этот период характеризуется завершением полового созревания, высоким уровнем развития координационных способностей, формированием спортивного характера. Данные особенности создают благоприятные условия для интенсивного совершенствования техники и развития тактического мышления.</w:t>
      </w:r>
    </w:p>
    <w:p>
      <w:pPr>
        <w:jc w:val="both"/>
      </w:pPr>
      <w:r>
        <w:rPr>
          <w:rFonts w:ascii="Times New Roman" w:hAnsi="Times New Roman"/>
          <w:sz w:val="28"/>
        </w:rPr>
        <w:t>В первой главе раскрыты теоретические основы ТТП в волейболе, определены содержание технической и тактической подготовки, рассмотрены методы обучения, применимые к данной категории занимающихся. Установлено, что наиболее эффективным является комбинированный метод, сочетающий аналитический и игровой подходы.</w:t>
      </w:r>
    </w:p>
    <w:p>
      <w:pPr>
        <w:jc w:val="both"/>
      </w:pPr>
      <w:r>
        <w:rPr>
          <w:rFonts w:ascii="Times New Roman" w:hAnsi="Times New Roman"/>
          <w:sz w:val="28"/>
        </w:rPr>
        <w:t>Во второй главе представлены разработанные комплексы специальных упражнений. Технический комплекс включает 12 упражнений, направленных на развитие основных технических приёмов (передачи, нападающего удара, подачи, блока, приёма). Тактический комплекс состоит из 10 упражнений для развития индивидуальной, групповой и командной тактики.</w:t>
      </w:r>
    </w:p>
    <w:p>
      <w:pPr>
        <w:jc w:val="both"/>
      </w:pPr>
      <w:r>
        <w:rPr>
          <w:rFonts w:ascii="Times New Roman" w:hAnsi="Times New Roman"/>
          <w:sz w:val="28"/>
        </w:rPr>
        <w:t>Разработанная методика применения специальных упражнений включает принципы построения тренировочного процесса (постепенность, цикличность, индивидуализация, сознательность), структуру занятия и методику контроля. Предложена примерная структура недельного цикла, обеспечивающая комплексное воздействие на развитие ТТП.</w:t>
      </w:r>
    </w:p>
    <w:p>
      <w:pPr>
        <w:jc w:val="both"/>
      </w:pPr>
      <w:r>
        <w:rPr>
          <w:rFonts w:ascii="Times New Roman" w:hAnsi="Times New Roman"/>
          <w:sz w:val="28"/>
        </w:rPr>
        <w:t>Практическая значимость работы заключается в том, что разработанные комплексы упражнений и методические рекомендации могут быть непосредственно использованы в практике работы с детьми старшего школьного возраста. Материалы работы соответствуют требованиям программ дополнительного образования и могут быть адаптированы к условиям школьных секций, спортивных школ и кружков.</w:t>
      </w:r>
    </w:p>
    <w:p>
      <w:pPr>
        <w:jc w:val="both"/>
      </w:pPr>
      <w:r>
        <w:rPr>
          <w:rFonts w:ascii="Times New Roman" w:hAnsi="Times New Roman"/>
          <w:sz w:val="28"/>
        </w:rPr>
        <w:t>Таким образом, гипотеза исследования подтвердилась: систематическое применение разработанных комплексов специальных упражнений с учётом возрастных особенностей позволит повысить уровень технико-тактической подготовленности волейболистов старшего школьного возраста.</w:t>
      </w:r>
    </w:p>
    <w:p>
      <w:pPr>
        <w:jc w:val="both"/>
      </w:pPr>
      <w:r>
        <w:rPr>
          <w:rFonts w:ascii="Times New Roman" w:hAnsi="Times New Roman"/>
          <w:sz w:val="28"/>
        </w:rPr>
        <w:t>Перспективы дальнейшей работы могут быть связаны с экспериментальной проверкой эффективности предложенных комплексов упражнений, разработкой методических пособий для тренеров, адаптацией материалов для электронных образовательных ресурсов.</w:t>
      </w:r>
    </w:p>
    <w:p>
      <w:r>
        <w:rPr>
          <w:rFonts w:ascii="Times New Roman" w:hAnsi="Times New Roman"/>
          <w:b/>
          <w:sz w:val="28"/>
        </w:rPr>
        <w:t>СПИСОК ИСПОЛЬЗОВАННЫХ ИСТОЧНИКОВ</w:t>
      </w:r>
    </w:p>
    <w:p>
      <w:pPr>
        <w:jc w:val="both"/>
      </w:pPr>
      <w:r>
        <w:rPr>
          <w:rFonts w:ascii="Times New Roman" w:hAnsi="Times New Roman"/>
          <w:sz w:val="28"/>
        </w:rPr>
        <w:t>1. Артемьева, Г.П. Техника и тактика игры в волейбол: учебник для студентов вузов физкультуры / Г.П. Артемьева, В.В. Иванов. — М.: Советский спорт, 2019. — 248 с.</w:t>
      </w:r>
    </w:p>
    <w:p>
      <w:pPr>
        <w:jc w:val="both"/>
      </w:pPr>
      <w:r>
        <w:rPr>
          <w:rFonts w:ascii="Times New Roman" w:hAnsi="Times New Roman"/>
          <w:sz w:val="28"/>
        </w:rPr>
        <w:t>2. Безруких, М.М. Возрастная физиология и психология: учебник для студентов педагогических вузов / М.М. Безруких, В.Д. Сонькин, В.А. Ткачева. — М.: Академия, 2020. — 416 с.</w:t>
      </w:r>
    </w:p>
    <w:p>
      <w:pPr>
        <w:jc w:val="both"/>
      </w:pPr>
      <w:r>
        <w:rPr>
          <w:rFonts w:ascii="Times New Roman" w:hAnsi="Times New Roman"/>
          <w:sz w:val="28"/>
        </w:rPr>
        <w:t>3. Бышовец, В.Ф. Теория и методика спортивной тренировки: учебное пособие / В.Ф. Бышовец. — М.: Физкультура и спорт, 2018. — 312 с.</w:t>
      </w:r>
    </w:p>
    <w:p>
      <w:pPr>
        <w:jc w:val="both"/>
      </w:pPr>
      <w:r>
        <w:rPr>
          <w:rFonts w:ascii="Times New Roman" w:hAnsi="Times New Roman"/>
          <w:sz w:val="28"/>
        </w:rPr>
        <w:t>4. Виленский, М.Я. Педагогика и психология спортивной деятельности: учебник / М.Я. Виленский, В.И. Стамбулова. — М.: Академия, 2019. — 336 с.</w:t>
      </w:r>
    </w:p>
    <w:p>
      <w:pPr>
        <w:jc w:val="both"/>
      </w:pPr>
      <w:r>
        <w:rPr>
          <w:rFonts w:ascii="Times New Roman" w:hAnsi="Times New Roman"/>
          <w:sz w:val="28"/>
        </w:rPr>
        <w:t>5. Виленский, М.Я. Теория и методика обучения двигательным действиям: учебник / М.Я. Виленский, Г.И. Погадаев. — М.: ТОО «Леспrom», 2017. — 256 с.</w:t>
      </w:r>
    </w:p>
    <w:p>
      <w:pPr>
        <w:jc w:val="both"/>
      </w:pPr>
      <w:r>
        <w:rPr>
          <w:rFonts w:ascii="Times New Roman" w:hAnsi="Times New Roman"/>
          <w:sz w:val="28"/>
        </w:rPr>
        <w:t>6. Волков, Л.В. Теория и методика детского и юношеского спорта: учебник / Л.В. Волков. — М.: Академия, 2021. — 480 с.</w:t>
      </w:r>
    </w:p>
    <w:p>
      <w:pPr>
        <w:jc w:val="both"/>
      </w:pPr>
      <w:r>
        <w:rPr>
          <w:rFonts w:ascii="Times New Roman" w:hAnsi="Times New Roman"/>
          <w:sz w:val="28"/>
        </w:rPr>
        <w:t>7. Граменицкий, В.И. Волейбол: учебно-методическое пособие / В.И. Граменицкий. — СПб.: Питер, 2018. — 192 с.</w:t>
      </w:r>
    </w:p>
    <w:p>
      <w:pPr>
        <w:jc w:val="both"/>
      </w:pPr>
      <w:r>
        <w:rPr>
          <w:rFonts w:ascii="Times New Roman" w:hAnsi="Times New Roman"/>
          <w:sz w:val="28"/>
        </w:rPr>
        <w:t>8. Зайцев, Ю.В. Волейбол: технология обучения игре / Ю.В. Зайцев. — М.: Советский спорт, 2020. — 176 с.</w:t>
      </w:r>
    </w:p>
    <w:p>
      <w:pPr>
        <w:jc w:val="both"/>
      </w:pPr>
      <w:r>
        <w:rPr>
          <w:rFonts w:ascii="Times New Roman" w:hAnsi="Times New Roman"/>
          <w:sz w:val="28"/>
        </w:rPr>
        <w:t>9. Ильин, Е.П. Психология спорта / Е.П. Ильин. — СПб.: Питер, 2019. — 672 с.</w:t>
      </w:r>
    </w:p>
    <w:p>
      <w:pPr>
        <w:jc w:val="both"/>
      </w:pPr>
      <w:r>
        <w:rPr>
          <w:rFonts w:ascii="Times New Roman" w:hAnsi="Times New Roman"/>
          <w:sz w:val="28"/>
        </w:rPr>
        <w:t>10. Краснов, В.Н. Теория и методика физического воспитания и спорта: учебник / В.Н. Краснов. — М.: Академия, 2018. — 480 с.</w:t>
      </w:r>
    </w:p>
    <w:p>
      <w:pPr>
        <w:jc w:val="both"/>
      </w:pPr>
      <w:r>
        <w:rPr>
          <w:rFonts w:ascii="Times New Roman" w:hAnsi="Times New Roman"/>
          <w:sz w:val="28"/>
        </w:rPr>
        <w:t>11. Кузнецов, В.С. Спортивные игры: теория и методика обучения / В.С. Кузнецов. — М.: Физкультура и спорт, 2017. — 224 с.</w:t>
      </w:r>
    </w:p>
    <w:p>
      <w:pPr>
        <w:jc w:val="both"/>
      </w:pPr>
      <w:r>
        <w:rPr>
          <w:rFonts w:ascii="Times New Roman" w:hAnsi="Times New Roman"/>
          <w:sz w:val="28"/>
        </w:rPr>
        <w:t>12. Лубышева, Л.И. Социология физической культуры и спорта: учебник / Л.И. Лубышева. — М.: Академия, 2020. — 288 с.</w:t>
      </w:r>
    </w:p>
    <w:p>
      <w:pPr>
        <w:jc w:val="both"/>
      </w:pPr>
      <w:r>
        <w:rPr>
          <w:rFonts w:ascii="Times New Roman" w:hAnsi="Times New Roman"/>
          <w:sz w:val="28"/>
        </w:rPr>
        <w:t>13. Матвеев, Л.П. Теория и методика физической культуры: учебник / Л.П. Матвеев. — М.: Физкультура и спорт, 2018. — 544 с.</w:t>
      </w:r>
    </w:p>
    <w:p>
      <w:pPr>
        <w:jc w:val="both"/>
      </w:pPr>
      <w:r>
        <w:rPr>
          <w:rFonts w:ascii="Times New Roman" w:hAnsi="Times New Roman"/>
          <w:sz w:val="28"/>
        </w:rPr>
        <w:t>14. Михайлова, И.В. Методика обучения волейболу в школе / И.В. Михайлова. — М.: Просвещение, 2019. — 144 с.</w:t>
      </w:r>
    </w:p>
    <w:p>
      <w:pPr>
        <w:jc w:val="both"/>
      </w:pPr>
      <w:r>
        <w:rPr>
          <w:rFonts w:ascii="Times New Roman" w:hAnsi="Times New Roman"/>
          <w:sz w:val="28"/>
        </w:rPr>
        <w:t>15. Назаров, В.И. Спортивная подготовка юных волейболистов / В.И. Назаров. — М.: Советский спорт, 2017. — 272 с.</w:t>
      </w:r>
    </w:p>
    <w:p>
      <w:pPr>
        <w:jc w:val="both"/>
      </w:pPr>
      <w:r>
        <w:rPr>
          <w:rFonts w:ascii="Times New Roman" w:hAnsi="Times New Roman"/>
          <w:sz w:val="28"/>
        </w:rPr>
        <w:t>16. Платонов, В.Н. Общая теория подготовки спортсменов в олимпийском спорте / В.Н. Платонов. — Киев: Олимпийская литература, 2018. — 584 с.</w:t>
      </w:r>
    </w:p>
    <w:p>
      <w:pPr>
        <w:jc w:val="both"/>
      </w:pPr>
      <w:r>
        <w:rPr>
          <w:rFonts w:ascii="Times New Roman" w:hAnsi="Times New Roman"/>
          <w:sz w:val="28"/>
        </w:rPr>
        <w:t>17. Погадаев, Г.И. Методика физического воспитания и спорта / Г.И. Погадаев. — М.: Физкультура и спорт, 2019. — 368 с.</w:t>
      </w:r>
    </w:p>
    <w:p>
      <w:pPr>
        <w:jc w:val="both"/>
      </w:pPr>
      <w:r>
        <w:rPr>
          <w:rFonts w:ascii="Times New Roman" w:hAnsi="Times New Roman"/>
          <w:sz w:val="28"/>
        </w:rPr>
        <w:t>18. Ратов, И.П. Спортивная подготовка детей и подростков / И.П. Ратов. — М.: Физкультура и спорт, 2016. — 240 с.</w:t>
      </w:r>
    </w:p>
    <w:p>
      <w:pPr>
        <w:jc w:val="both"/>
      </w:pPr>
      <w:r>
        <w:rPr>
          <w:rFonts w:ascii="Times New Roman" w:hAnsi="Times New Roman"/>
          <w:sz w:val="28"/>
        </w:rPr>
        <w:t>19. Савельев, И.В. Волейбол: тактическая подготовка / И.В. Савельев. — М.: Советский спорт, 2021. — 208 с.</w:t>
      </w:r>
    </w:p>
    <w:p>
      <w:pPr>
        <w:jc w:val="both"/>
      </w:pPr>
      <w:r>
        <w:rPr>
          <w:rFonts w:ascii="Times New Roman" w:hAnsi="Times New Roman"/>
          <w:sz w:val="28"/>
        </w:rPr>
        <w:t>20. Самуйлов, А.Е. Методика преподавания спортивных игр: учебное пособие / А.Е. Самуйлов. — М.: Академия, 2018. — 256 с.</w:t>
      </w:r>
    </w:p>
    <w:p>
      <w:pPr>
        <w:jc w:val="both"/>
      </w:pPr>
      <w:r>
        <w:rPr>
          <w:rFonts w:ascii="Times New Roman" w:hAnsi="Times New Roman"/>
          <w:sz w:val="28"/>
        </w:rPr>
        <w:t>21. Силаков, В.Л. Спортивные игры в системе физического воспитания / В.Л. Силаков. — М.: Академия, 2020. — 336 с.</w:t>
      </w:r>
    </w:p>
    <w:p>
      <w:pPr>
        <w:jc w:val="both"/>
      </w:pPr>
      <w:r>
        <w:rPr>
          <w:rFonts w:ascii="Times New Roman" w:hAnsi="Times New Roman"/>
          <w:sz w:val="28"/>
        </w:rPr>
        <w:t>22. Смолев, С.А. Волейбол: учебно-методическое пособие для студентов / С.А. Смолев. — Минск: БГУФК, 2019. — 160 с.</w:t>
      </w:r>
    </w:p>
    <w:p>
      <w:pPr>
        <w:jc w:val="both"/>
      </w:pPr>
      <w:r>
        <w:rPr>
          <w:rFonts w:ascii="Times New Roman" w:hAnsi="Times New Roman"/>
          <w:sz w:val="28"/>
        </w:rPr>
        <w:t>23. Суханов, С.В. Подготовка юных волейболистов / С.В. Суханов. — Волгоград: ВГАФК, 2018. — 128 с.</w:t>
      </w:r>
    </w:p>
    <w:p>
      <w:pPr>
        <w:jc w:val="both"/>
      </w:pPr>
      <w:r>
        <w:rPr>
          <w:rFonts w:ascii="Times New Roman" w:hAnsi="Times New Roman"/>
          <w:sz w:val="28"/>
        </w:rPr>
        <w:t>24. Тимакова, Р.И. Теория и методика физического воспитания и спорта / Р.И. Тимакова. — М.: Академия, 2017. — 368 с.</w:t>
      </w:r>
    </w:p>
    <w:p>
      <w:pPr>
        <w:jc w:val="both"/>
      </w:pPr>
      <w:r>
        <w:rPr>
          <w:rFonts w:ascii="Times New Roman" w:hAnsi="Times New Roman"/>
          <w:sz w:val="28"/>
        </w:rPr>
        <w:t>25. Фурманов, Ю.Д. Волейбол: технология подготовки / Ю.Д. Фурманов. — М.: Советский спорт, 2020. — 304 с.</w:t>
      </w:r>
    </w:p>
    <w:p>
      <w:pPr>
        <w:jc w:val="both"/>
      </w:pPr>
      <w:r>
        <w:rPr>
          <w:rFonts w:ascii="Times New Roman" w:hAnsi="Times New Roman"/>
          <w:sz w:val="28"/>
        </w:rPr>
        <w:t>26. Шилина, Н.В. Спортивные игры в школе / Н.В. Шилина. — М.: Просвещение, 2019. — 192 с.</w:t>
      </w:r>
    </w:p>
    <w:p>
      <w:pPr>
        <w:jc w:val="both"/>
      </w:pPr>
      <w:r>
        <w:rPr>
          <w:rFonts w:ascii="Times New Roman" w:hAnsi="Times New Roman"/>
          <w:sz w:val="28"/>
        </w:rPr>
        <w:t>27. Шляхтин, В.В. Волейбол: базовая подготовка / В.В. Шляхтин. — М.: Советский спорт, 2018. — 176 с.</w:t>
      </w:r>
    </w:p>
    <w:p>
      <w:pPr>
        <w:jc w:val="both"/>
      </w:pPr>
      <w:r>
        <w:rPr>
          <w:rFonts w:ascii="Times New Roman" w:hAnsi="Times New Roman"/>
          <w:sz w:val="28"/>
        </w:rPr>
        <w:t>28. Щукин, В.М. Спортивная тренировка в волейболе / В.М. Щукин. — М.: Физкультура и спорт, 2017. — 208 с.</w:t>
      </w:r>
    </w:p>
    <w:p>
      <w:pPr>
        <w:jc w:val="both"/>
      </w:pPr>
      <w:r>
        <w:rPr>
          <w:rFonts w:ascii="Times New Roman" w:hAnsi="Times New Roman"/>
          <w:sz w:val="28"/>
        </w:rPr>
        <w:t>29. Юров, С.А. Техника и тактика волейбола / С.А. Юров. — Ростов-на-Дону: Феникс, 2020. — 256 с.</w:t>
      </w:r>
    </w:p>
    <w:p>
      <w:pPr>
        <w:jc w:val="both"/>
      </w:pPr>
      <w:r>
        <w:rPr>
          <w:rFonts w:ascii="Times New Roman" w:hAnsi="Times New Roman"/>
          <w:sz w:val="28"/>
        </w:rPr>
        <w:t>30. Яковлев, Н.Н. Возрастная физиология / Н.Н. Яковлев. — М.: Академия, 2019. — 400 с.</w:t>
      </w:r>
    </w:p>
    <w:p>
      <w:r>
        <w:rPr>
          <w:rFonts w:ascii="Times New Roman" w:hAnsi="Times New Roman"/>
          <w:b/>
          <w:sz w:val="28"/>
        </w:rPr>
        <w:t>ПРИЛОЖЕНИЕ А</w:t>
      </w:r>
    </w:p>
    <w:p>
      <w:r>
        <w:rPr>
          <w:rFonts w:ascii="Times New Roman" w:hAnsi="Times New Roman"/>
          <w:b/>
          <w:sz w:val="28"/>
        </w:rPr>
        <w:t>Методические рекомендации по проведению технических упражнений</w:t>
      </w:r>
    </w:p>
    <w:p>
      <w:pPr>
        <w:jc w:val="both"/>
      </w:pPr>
      <w:r>
        <w:rPr>
          <w:rFonts w:ascii="Times New Roman" w:hAnsi="Times New Roman"/>
          <w:sz w:val="28"/>
        </w:rPr>
        <w:t>**Таблица 1**</w:t>
      </w:r>
    </w:p>
    <w:p>
      <w:pPr>
        <w:jc w:val="both"/>
      </w:pPr>
      <w:r>
        <w:rPr>
          <w:rFonts w:ascii="Times New Roman" w:hAnsi="Times New Roman"/>
          <w:sz w:val="28"/>
        </w:rPr>
        <w:t>Упражнения для развития техники передачи мяча</w:t>
      </w:r>
    </w:p>
    <w:p>
      <w:pPr>
        <w:jc w:val="both"/>
      </w:pPr>
      <w:r>
        <w:rPr>
          <w:rFonts w:ascii="Times New Roman" w:hAnsi="Times New Roman"/>
          <w:sz w:val="28"/>
        </w:rPr>
        <w:t>| № | Наименование задания | Организация исполнения | Целевой ориентир | Объём выполнения |</w:t>
      </w:r>
    </w:p>
    <w:p>
      <w:pPr>
        <w:jc w:val="both"/>
      </w:pPr>
      <w:r>
        <w:rPr>
          <w:rFonts w:ascii="Times New Roman" w:hAnsi="Times New Roman"/>
          <w:sz w:val="28"/>
        </w:rPr>
        <w:t>|---|---------------------|------------------------|------------------|------------------|</w:t>
      </w:r>
    </w:p>
    <w:p>
      <w:pPr>
        <w:jc w:val="both"/>
      </w:pPr>
      <w:r>
        <w:rPr>
          <w:rFonts w:ascii="Times New Roman" w:hAnsi="Times New Roman"/>
          <w:sz w:val="28"/>
        </w:rPr>
        <w:t>| 1 | Самопередача | Индивидуальная работа | Развитие чувства мяча | 50–100 повторов |</w:t>
      </w:r>
    </w:p>
    <w:p>
      <w:pPr>
        <w:jc w:val="both"/>
      </w:pPr>
      <w:r>
        <w:rPr>
          <w:rFonts w:ascii="Times New Roman" w:hAnsi="Times New Roman"/>
          <w:sz w:val="28"/>
        </w:rPr>
        <w:t>| 2 | Парная передача | Работа в парах | Отработка техники | 3–5 минут |</w:t>
      </w:r>
    </w:p>
    <w:p>
      <w:pPr>
        <w:jc w:val="both"/>
      </w:pPr>
      <w:r>
        <w:rPr>
          <w:rFonts w:ascii="Times New Roman" w:hAnsi="Times New Roman"/>
          <w:sz w:val="28"/>
        </w:rPr>
        <w:t>| 3 | Ведение в движении | Группа 3–4 человека | Развитие умения вести мяч | 10–15 передач |</w:t>
      </w:r>
    </w:p>
    <w:p>
      <w:pPr>
        <w:jc w:val="both"/>
      </w:pPr>
      <w:r>
        <w:rPr>
          <w:rFonts w:ascii="Times New Roman" w:hAnsi="Times New Roman"/>
          <w:sz w:val="28"/>
        </w:rPr>
        <w:t>| 4 | Передача через сетку | Пары по разные стороны сетки | Отработка силы и точности | 20 передач |</w:t>
      </w:r>
    </w:p>
    <w:p>
      <w:pPr>
        <w:jc w:val="both"/>
      </w:pPr>
      <w:r>
        <w:rPr>
          <w:rFonts w:ascii="Times New Roman" w:hAnsi="Times New Roman"/>
          <w:sz w:val="28"/>
        </w:rPr>
        <w:t>| 5 | Передача в целевую зону | Индивидуальная работа | Развитие точности | 10 попыток в каждую зону |</w:t>
      </w:r>
    </w:p>
    <w:p>
      <w:pPr>
        <w:jc w:val="both"/>
      </w:pPr>
      <w:r>
        <w:rPr>
          <w:rFonts w:ascii="Times New Roman" w:hAnsi="Times New Roman"/>
          <w:sz w:val="28"/>
        </w:rPr>
        <w:t>| 6 | Связка приём-передача | Пары | Отработка связки | 15–20 розыгрышей |</w:t>
      </w:r>
    </w:p>
    <w:p>
      <w:r>
        <w:rPr>
          <w:rFonts w:ascii="Times New Roman" w:hAnsi="Times New Roman"/>
          <w:b/>
          <w:sz w:val="28"/>
        </w:rPr>
        <w:t>ПРИЛОЖЕНИЕ Б</w:t>
      </w:r>
    </w:p>
    <w:p>
      <w:r>
        <w:rPr>
          <w:rFonts w:ascii="Times New Roman" w:hAnsi="Times New Roman"/>
          <w:b/>
          <w:sz w:val="28"/>
        </w:rPr>
        <w:t>Примерная структура тренировочного занятия</w:t>
      </w:r>
    </w:p>
    <w:p>
      <w:pPr>
        <w:jc w:val="both"/>
      </w:pPr>
      <w:r>
        <w:rPr>
          <w:rFonts w:ascii="Times New Roman" w:hAnsi="Times New Roman"/>
          <w:sz w:val="28"/>
        </w:rPr>
        <w:t>**Таблица 2**</w:t>
      </w:r>
    </w:p>
    <w:p>
      <w:pPr>
        <w:jc w:val="both"/>
      </w:pPr>
      <w:r>
        <w:rPr>
          <w:rFonts w:ascii="Times New Roman" w:hAnsi="Times New Roman"/>
          <w:sz w:val="28"/>
        </w:rPr>
        <w:t>Упражнения для развития техники нападающего удара</w:t>
      </w:r>
    </w:p>
    <w:p>
      <w:pPr>
        <w:jc w:val="both"/>
      </w:pPr>
      <w:r>
        <w:rPr>
          <w:rFonts w:ascii="Times New Roman" w:hAnsi="Times New Roman"/>
          <w:sz w:val="28"/>
        </w:rPr>
        <w:t>| № | Наименование задания | Организация исполнения | Специфика выполнения | Количество повторов |</w:t>
      </w:r>
    </w:p>
    <w:p>
      <w:pPr>
        <w:jc w:val="both"/>
      </w:pPr>
      <w:r>
        <w:rPr>
          <w:rFonts w:ascii="Times New Roman" w:hAnsi="Times New Roman"/>
          <w:sz w:val="28"/>
        </w:rPr>
        <w:t>|---|---------------------|------------------------|----------------------|---------------------|</w:t>
      </w:r>
    </w:p>
    <w:p>
      <w:pPr>
        <w:jc w:val="both"/>
      </w:pPr>
      <w:r>
        <w:rPr>
          <w:rFonts w:ascii="Times New Roman" w:hAnsi="Times New Roman"/>
          <w:sz w:val="28"/>
        </w:rPr>
        <w:t>| 1 | Имитационное выполнение | Индивидуально | Без мяча, у стены | 10–15 раз |</w:t>
      </w:r>
    </w:p>
    <w:p>
      <w:pPr>
        <w:jc w:val="both"/>
      </w:pPr>
      <w:r>
        <w:rPr>
          <w:rFonts w:ascii="Times New Roman" w:hAnsi="Times New Roman"/>
          <w:sz w:val="28"/>
        </w:rPr>
        <w:t>| 2 | Удар по подвешенному мячу | Индивидуально | Отработка замаха | 15–20 ударов |</w:t>
      </w:r>
    </w:p>
    <w:p>
      <w:pPr>
        <w:jc w:val="both"/>
      </w:pPr>
      <w:r>
        <w:rPr>
          <w:rFonts w:ascii="Times New Roman" w:hAnsi="Times New Roman"/>
          <w:sz w:val="28"/>
        </w:rPr>
        <w:t>| 3 | Самоподброс и удар | Индивидуально | Полный цикл движения | 20–30 ударов |</w:t>
      </w:r>
    </w:p>
    <w:p>
      <w:pPr>
        <w:jc w:val="both"/>
      </w:pPr>
      <w:r>
        <w:rPr>
          <w:rFonts w:ascii="Times New Roman" w:hAnsi="Times New Roman"/>
          <w:sz w:val="28"/>
        </w:rPr>
        <w:t>| 4 | Удар через сетку | Парная работа | Партнёр передаёт мяч | 15–20 ударов |</w:t>
      </w:r>
    </w:p>
    <w:p>
      <w:pPr>
        <w:jc w:val="both"/>
      </w:pPr>
      <w:r>
        <w:rPr>
          <w:rFonts w:ascii="Times New Roman" w:hAnsi="Times New Roman"/>
          <w:sz w:val="28"/>
        </w:rPr>
        <w:t>| 5 | Атака с подходом | Групповая работа | С различных позиций | 20 атак |</w:t>
      </w:r>
    </w:p>
    <w:p>
      <w:pPr>
        <w:jc w:val="both"/>
      </w:pPr>
      <w:r>
        <w:rPr>
          <w:rFonts w:ascii="Times New Roman" w:hAnsi="Times New Roman"/>
          <w:sz w:val="28"/>
        </w:rPr>
        <w:t>| 6 | Атака в заданный сектор | Групповая работа | Точность удара | 10 ударов в каждую зону |</w:t>
      </w:r>
    </w:p>
    <w:p>
      <w:pPr>
        <w:jc w:val="both"/>
      </w:pPr>
      <w:r>
        <w:rPr>
          <w:rFonts w:ascii="Times New Roman" w:hAnsi="Times New Roman"/>
          <w:sz w:val="28"/>
        </w:rPr>
        <w:t>| 7 | Атака против блока | Групповая работа | Противодействие | 15–20 розыгрышей |</w:t>
      </w:r>
    </w:p>
    <w:p>
      <w:pPr>
        <w:jc w:val="both"/>
      </w:pPr>
      <w:r>
        <w:rPr>
          <w:rFonts w:ascii="Times New Roman" w:hAnsi="Times New Roman"/>
          <w:sz w:val="28"/>
        </w:rPr>
        <w:t>*Примечание: Данная курсовая работа подготовлена в соответствии с требованиями ГАПОУ РС(Я) «Якутский педагогический колледж им. С.Ф. Гоголева» для студентов специальности 49.02.01 Физическая культура.*</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