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4C215" w14:textId="0EDD8BC2" w:rsidR="00270448" w:rsidRPr="00604C55" w:rsidRDefault="00A01FAB" w:rsidP="00A01FAB">
      <w:pPr>
        <w:rPr>
          <w:sz w:val="24"/>
          <w:szCs w:val="24"/>
          <w:lang w:val="en-US"/>
        </w:rPr>
      </w:pPr>
      <w:bookmarkStart w:id="0" w:name="_Hlk165369373"/>
      <w:r w:rsidRPr="00604C55">
        <w:rPr>
          <w:sz w:val="24"/>
          <w:szCs w:val="24"/>
          <w:lang w:val="en-US"/>
        </w:rPr>
        <w:t>In the same way, the cohesion of a team of professionals provides ample opportunities for experiments of astonishing scale and grandiosity. Thus, synthetic testing creates the prerequisites occupied by the participants in relation to the tasks at hand! Suddenly, the shareholders of the largest companies, which represent a dim example of the continental-European type of political culture, will be</w:t>
      </w:r>
      <w:r w:rsidR="00604C55">
        <w:rPr>
          <w:sz w:val="24"/>
          <w:szCs w:val="24"/>
          <w:lang w:val="en-US"/>
        </w:rPr>
        <w:t xml:space="preserve"> happy</w:t>
      </w:r>
      <w:r w:rsidRPr="00604C55">
        <w:rPr>
          <w:sz w:val="24"/>
          <w:szCs w:val="24"/>
          <w:lang w:val="en-US"/>
        </w:rPr>
        <w:t xml:space="preserve"> socially and democratically anathematized! They are forced to push back against the fact that forward planning is directly dependent on the directions of progressive development. We should not forget, however, that the beginning of the daily work of position formation creates the need to include in the production plan a whole series of extraordinary activities, taking</w:t>
      </w:r>
      <w:r w:rsidR="00604C55">
        <w:rPr>
          <w:sz w:val="24"/>
          <w:szCs w:val="24"/>
          <w:lang w:val="en-US"/>
        </w:rPr>
        <w:t xml:space="preserve"> in</w:t>
      </w:r>
      <w:r w:rsidRPr="00604C55">
        <w:rPr>
          <w:sz w:val="24"/>
          <w:szCs w:val="24"/>
          <w:lang w:val="en-US"/>
        </w:rPr>
        <w:t xml:space="preserve"> into account a set of priority requirements. Certainly, thorough research of competitors can be declared as violating the universal norms of ethics and morality! And there will be no doubt that the elements of the political process, initiated exclusively synthetically, are functionally separated into independent elements. But the proponents of totalitarianism in science call us to new </w:t>
      </w:r>
      <w:r w:rsidR="00604C55" w:rsidRPr="00604C55">
        <w:rPr>
          <w:sz w:val="24"/>
          <w:szCs w:val="24"/>
          <w:lang w:val="en-US"/>
        </w:rPr>
        <w:t>authorizations</w:t>
      </w:r>
      <w:r w:rsidRPr="00604C55">
        <w:rPr>
          <w:sz w:val="24"/>
          <w:szCs w:val="24"/>
          <w:lang w:val="en-US"/>
        </w:rPr>
        <w:t>, which, in turn, must be publicized. A just part of the big picture, seeking to displace traditional manufacturing, nanotechnology, initiated purely synthetically, is called to account. But careful studies of competitors, which represent a prime example of the continental European type of political culture, will described in as much detail as possible. In our quest to improve the user experience, we miss the point that the conclusions drawn from Internet analytics, no matter what their level, should be turned into a mockery, even though their very existence is of undeniable benefit to society. Generally considered to be seeking to displace traditional manufacturing, nanotechnology is controversial and will be subjected to a whole series of independent studies. There is a controversial point of view that says something like the following: entrepreneurs on the Internet are described in as much detail as possible. Unambiguously seeking to displace traditional manufacturing, nanotechnology is listed as a contender as a key driver. Undoubtedly, the course towards a socially-oriented national project reveals an urgent need for both self-sufficient and externally dependent conceptual solutions.</w:t>
      </w:r>
      <w:bookmarkEnd w:id="0"/>
    </w:p>
    <w:sectPr w:rsidR="00270448" w:rsidRPr="00604C55" w:rsidSect="002844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Segoe UI Symbol"/>
    <w:panose1 w:val="05010000000000000000"/>
    <w:charset w:val="01"/>
    <w:family w:val="auto"/>
    <w:pitch w:val="variable"/>
    <w:sig w:usb0="800000AF" w:usb1="1001ECEA" w:usb2="00000000" w:usb3="00000000" w:csb0="8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509F"/>
    <w:multiLevelType w:val="multilevel"/>
    <w:tmpl w:val="54CEBD5A"/>
    <w:lvl w:ilvl="0">
      <w:start w:val="1"/>
      <w:numFmt w:val="bullet"/>
      <w:pStyle w:val="a"/>
      <w:lvlText w:val=""/>
      <w:lvlJc w:val="left"/>
      <w:pPr>
        <w:ind w:left="1352"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5E1473"/>
    <w:multiLevelType w:val="hybridMultilevel"/>
    <w:tmpl w:val="46080A1E"/>
    <w:lvl w:ilvl="0" w:tplc="600E6340">
      <w:start w:val="1"/>
      <w:numFmt w:val="decimal"/>
      <w:lvlText w:val="Рисунок %1 -"/>
      <w:lvlJc w:val="left"/>
      <w:pPr>
        <w:ind w:left="43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600E6340">
      <w:start w:val="1"/>
      <w:numFmt w:val="decimal"/>
      <w:pStyle w:val="a0"/>
      <w:lvlText w:val="Рисунок %4 -"/>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4C"/>
    <w:rsid w:val="000F0474"/>
    <w:rsid w:val="00270448"/>
    <w:rsid w:val="0028446C"/>
    <w:rsid w:val="00322340"/>
    <w:rsid w:val="003E1317"/>
    <w:rsid w:val="00430497"/>
    <w:rsid w:val="00463116"/>
    <w:rsid w:val="00604C55"/>
    <w:rsid w:val="0069694C"/>
    <w:rsid w:val="0081614C"/>
    <w:rsid w:val="00A01FAB"/>
    <w:rsid w:val="00B05B03"/>
    <w:rsid w:val="00F77D9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47F5"/>
  <w15:chartTrackingRefBased/>
  <w15:docId w15:val="{B8E9A245-B193-46C5-A042-46D74844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Текст курсовой"/>
    <w:basedOn w:val="a1"/>
    <w:autoRedefine/>
    <w:qFormat/>
    <w:rsid w:val="003E1317"/>
    <w:pPr>
      <w:suppressAutoHyphens/>
      <w:spacing w:line="360" w:lineRule="auto"/>
      <w:ind w:firstLine="709"/>
      <w:jc w:val="both"/>
      <w:textAlignment w:val="center"/>
    </w:pPr>
    <w:rPr>
      <w:rFonts w:ascii="Times New Roman" w:hAnsi="Times New Roman" w:cs="Times New Roman"/>
      <w:color w:val="333333"/>
      <w:sz w:val="28"/>
      <w:szCs w:val="28"/>
      <w:shd w:val="clear" w:color="auto" w:fill="FFFFFF"/>
    </w:rPr>
  </w:style>
  <w:style w:type="paragraph" w:customStyle="1" w:styleId="1">
    <w:name w:val="Текст курсовой1"/>
    <w:basedOn w:val="a5"/>
    <w:link w:val="10"/>
    <w:autoRedefine/>
    <w:qFormat/>
    <w:rsid w:val="00F77D98"/>
  </w:style>
  <w:style w:type="character" w:customStyle="1" w:styleId="10">
    <w:name w:val="Текст курсовой1 Знак"/>
    <w:basedOn w:val="a2"/>
    <w:link w:val="1"/>
    <w:rsid w:val="00F77D98"/>
    <w:rPr>
      <w:rFonts w:ascii="Times New Roman" w:hAnsi="Times New Roman"/>
      <w:color w:val="000000"/>
      <w:sz w:val="24"/>
    </w:rPr>
  </w:style>
  <w:style w:type="paragraph" w:customStyle="1" w:styleId="a">
    <w:name w:val="Списки"/>
    <w:basedOn w:val="a1"/>
    <w:autoRedefine/>
    <w:qFormat/>
    <w:rsid w:val="003E1317"/>
    <w:pPr>
      <w:numPr>
        <w:numId w:val="1"/>
      </w:numPr>
      <w:suppressAutoHyphens/>
      <w:spacing w:line="360" w:lineRule="auto"/>
      <w:jc w:val="both"/>
    </w:pPr>
    <w:rPr>
      <w:rFonts w:ascii="Times New Roman" w:hAnsi="Times New Roman"/>
      <w:sz w:val="28"/>
    </w:rPr>
  </w:style>
  <w:style w:type="paragraph" w:customStyle="1" w:styleId="a6">
    <w:name w:val="Введение/Заключение"/>
    <w:basedOn w:val="a5"/>
    <w:autoRedefine/>
    <w:qFormat/>
    <w:rsid w:val="003E1317"/>
    <w:pPr>
      <w:suppressAutoHyphens w:val="0"/>
      <w:spacing w:before="240" w:after="100" w:afterAutospacing="1"/>
      <w:ind w:firstLine="993"/>
      <w:jc w:val="center"/>
      <w:textAlignment w:val="auto"/>
    </w:pPr>
    <w:rPr>
      <w:b/>
      <w:sz w:val="32"/>
    </w:rPr>
  </w:style>
  <w:style w:type="paragraph" w:customStyle="1" w:styleId="a0">
    <w:name w:val="Название рисунка"/>
    <w:basedOn w:val="a1"/>
    <w:autoRedefine/>
    <w:qFormat/>
    <w:rsid w:val="003E1317"/>
    <w:pPr>
      <w:numPr>
        <w:ilvl w:val="3"/>
        <w:numId w:val="2"/>
      </w:numPr>
      <w:spacing w:before="240" w:after="240" w:line="360" w:lineRule="auto"/>
      <w:jc w:val="center"/>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dariys Tulik</dc:creator>
  <cp:keywords/>
  <dc:description/>
  <cp:lastModifiedBy>dariys Tulik</cp:lastModifiedBy>
  <cp:revision>6</cp:revision>
  <dcterms:created xsi:type="dcterms:W3CDTF">2024-04-30T08:20:00Z</dcterms:created>
  <dcterms:modified xsi:type="dcterms:W3CDTF">2024-04-30T08:38:00Z</dcterms:modified>
</cp:coreProperties>
</file>