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1064" w14:textId="77777777" w:rsidR="004D30D1" w:rsidRPr="004D30D1" w:rsidRDefault="004D30D1" w:rsidP="004D30D1">
      <w:pPr>
        <w:spacing w:before="100" w:beforeAutospacing="1" w:after="100" w:afterAutospacing="1" w:line="240" w:lineRule="auto"/>
        <w:jc w:val="both"/>
        <w:outlineLvl w:val="0"/>
        <w:rPr>
          <w:rFonts w:ascii="Arial" w:eastAsia="Times New Roman" w:hAnsi="Arial" w:cs="Arial"/>
          <w:color w:val="000000"/>
          <w:kern w:val="36"/>
          <w:sz w:val="48"/>
          <w:szCs w:val="48"/>
          <w:lang w:eastAsia="fr-FR"/>
          <w14:ligatures w14:val="none"/>
        </w:rPr>
      </w:pPr>
      <w:r w:rsidRPr="004D30D1">
        <w:rPr>
          <w:rFonts w:ascii="Arial" w:eastAsia="Times New Roman" w:hAnsi="Arial" w:cs="Arial"/>
          <w:color w:val="000000"/>
          <w:kern w:val="36"/>
          <w:sz w:val="48"/>
          <w:szCs w:val="48"/>
          <w:lang w:eastAsia="fr-FR"/>
          <w14:ligatures w14:val="none"/>
        </w:rPr>
        <w:t>L’autoportrait comme outil éducatif, thérapeutique et citoyen</w:t>
      </w:r>
    </w:p>
    <w:p w14:paraId="6E9F7BD5" w14:textId="77777777" w:rsidR="004D30D1" w:rsidRPr="004D30D1" w:rsidRDefault="004D30D1" w:rsidP="004D30D1">
      <w:pPr>
        <w:spacing w:before="100" w:beforeAutospacing="1" w:after="100" w:afterAutospacing="1" w:line="240" w:lineRule="auto"/>
        <w:jc w:val="both"/>
        <w:outlineLvl w:val="2"/>
        <w:rPr>
          <w:rFonts w:ascii="Arial" w:eastAsia="Times New Roman" w:hAnsi="Arial" w:cs="Arial"/>
          <w:color w:val="000000"/>
          <w:kern w:val="0"/>
          <w:sz w:val="27"/>
          <w:szCs w:val="27"/>
          <w:lang w:eastAsia="fr-FR"/>
          <w14:ligatures w14:val="none"/>
        </w:rPr>
      </w:pPr>
      <w:r w:rsidRPr="004D30D1">
        <w:rPr>
          <w:rFonts w:ascii="Arial" w:eastAsia="Times New Roman" w:hAnsi="Arial" w:cs="Arial"/>
          <w:color w:val="000000"/>
          <w:kern w:val="0"/>
          <w:sz w:val="27"/>
          <w:szCs w:val="27"/>
          <w:lang w:eastAsia="fr-FR"/>
          <w14:ligatures w14:val="none"/>
        </w:rPr>
        <w:t>Introduction</w:t>
      </w:r>
    </w:p>
    <w:p w14:paraId="7E890F7B" w14:textId="798401EF" w:rsidR="004D30D1" w:rsidRPr="004D30D1" w:rsidRDefault="004D30D1" w:rsidP="004D30D1">
      <w:p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L’autoportrait est un exercice d’expression qui dépasse largement le simple cadre artistique. Pour des jeunes ayant traversé des parcours marqués par la précarité, la migration, des ruptures ou des violences, il constitue une démarche de reconstruction identitaire et de réappropriation de soi. En proposant de se raconter ou de se représenter à travers différents supports (écriture, dessin, musique, bricolage, frise chronologique, objet symbolique, etc.), l’autoportrait devient un outil puissant de résilience, de valorisation et de développement personnel.</w:t>
      </w:r>
    </w:p>
    <w:p w14:paraId="6B23EFD2" w14:textId="77777777" w:rsidR="004D30D1" w:rsidRPr="004D30D1" w:rsidRDefault="004D30D1" w:rsidP="004D30D1">
      <w:pPr>
        <w:spacing w:before="100" w:beforeAutospacing="1" w:after="100" w:afterAutospacing="1" w:line="240" w:lineRule="auto"/>
        <w:jc w:val="both"/>
        <w:outlineLvl w:val="2"/>
        <w:rPr>
          <w:rFonts w:ascii="Arial" w:eastAsia="Times New Roman" w:hAnsi="Arial" w:cs="Arial"/>
          <w:color w:val="000000"/>
          <w:kern w:val="0"/>
          <w:sz w:val="27"/>
          <w:szCs w:val="27"/>
          <w:lang w:eastAsia="fr-FR"/>
          <w14:ligatures w14:val="none"/>
        </w:rPr>
      </w:pPr>
      <w:r w:rsidRPr="004D30D1">
        <w:rPr>
          <w:rFonts w:ascii="Arial" w:eastAsia="Times New Roman" w:hAnsi="Arial" w:cs="Arial"/>
          <w:color w:val="000000"/>
          <w:kern w:val="0"/>
          <w:sz w:val="27"/>
          <w:szCs w:val="27"/>
          <w:lang w:eastAsia="fr-FR"/>
          <w14:ligatures w14:val="none"/>
        </w:rPr>
        <w:t>1. Reprendre le contrôle de son histoire</w:t>
      </w:r>
    </w:p>
    <w:p w14:paraId="5CB43B28" w14:textId="0166FC35" w:rsidR="004D30D1" w:rsidRPr="004D30D1" w:rsidRDefault="004D30D1" w:rsidP="004D30D1">
      <w:p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Dans leur parcours, beaucoup de jeunes voient leur histoire racontée par d’autres institutions, dossiers, adultes de référence. L’autoportrait leur permet de redevenir auteurs de leur récit.</w:t>
      </w:r>
    </w:p>
    <w:p w14:paraId="094E4EB8" w14:textId="77777777" w:rsidR="004D30D1" w:rsidRPr="004D30D1" w:rsidRDefault="004D30D1" w:rsidP="004D30D1">
      <w:pPr>
        <w:numPr>
          <w:ilvl w:val="0"/>
          <w:numId w:val="1"/>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Ils choisissent ce qu’ils veulent transmettre et la manière de le faire.</w:t>
      </w:r>
    </w:p>
    <w:p w14:paraId="40D142C0" w14:textId="69347DA3" w:rsidR="004D30D1" w:rsidRPr="004D30D1" w:rsidRDefault="004D30D1" w:rsidP="004D30D1">
      <w:pPr>
        <w:numPr>
          <w:ilvl w:val="0"/>
          <w:numId w:val="1"/>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Ils définissent leur identité non seulement par leurs difficultés, mais aussi par leurs forces, leurs rêves et leurs valeurs.</w:t>
      </w:r>
    </w:p>
    <w:p w14:paraId="36FA8C54" w14:textId="77777777" w:rsidR="004D30D1" w:rsidRPr="004D30D1" w:rsidRDefault="004D30D1" w:rsidP="004D30D1">
      <w:pPr>
        <w:spacing w:before="100" w:beforeAutospacing="1" w:after="100" w:afterAutospacing="1" w:line="240" w:lineRule="auto"/>
        <w:jc w:val="both"/>
        <w:outlineLvl w:val="2"/>
        <w:rPr>
          <w:rFonts w:ascii="Arial" w:eastAsia="Times New Roman" w:hAnsi="Arial" w:cs="Arial"/>
          <w:color w:val="000000"/>
          <w:kern w:val="0"/>
          <w:sz w:val="27"/>
          <w:szCs w:val="27"/>
          <w:lang w:eastAsia="fr-FR"/>
          <w14:ligatures w14:val="none"/>
        </w:rPr>
      </w:pPr>
      <w:r w:rsidRPr="004D30D1">
        <w:rPr>
          <w:rFonts w:ascii="Arial" w:eastAsia="Times New Roman" w:hAnsi="Arial" w:cs="Arial"/>
          <w:color w:val="000000"/>
          <w:kern w:val="0"/>
          <w:sz w:val="27"/>
          <w:szCs w:val="27"/>
          <w:lang w:eastAsia="fr-FR"/>
          <w14:ligatures w14:val="none"/>
        </w:rPr>
        <w:t>2. Valoriser la résilience et renforcer l’estime de soi</w:t>
      </w:r>
    </w:p>
    <w:p w14:paraId="44E63E6B" w14:textId="77777777" w:rsidR="004D30D1" w:rsidRPr="004D30D1" w:rsidRDefault="004D30D1" w:rsidP="004D30D1">
      <w:p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En retraçant leurs parcours, les jeunes découvrent qu’ils ont déjà mobilisé des ressources considérables pour avancer.</w:t>
      </w:r>
    </w:p>
    <w:p w14:paraId="4FF568C9" w14:textId="77777777" w:rsidR="004D30D1" w:rsidRPr="004D30D1" w:rsidRDefault="004D30D1" w:rsidP="004D30D1">
      <w:pPr>
        <w:numPr>
          <w:ilvl w:val="0"/>
          <w:numId w:val="2"/>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Ils peuvent identifier leur courage, leur créativité, leur capacité à surmonter les épreuves.</w:t>
      </w:r>
    </w:p>
    <w:p w14:paraId="14C1BFAA" w14:textId="77777777" w:rsidR="004D30D1" w:rsidRPr="004D30D1" w:rsidRDefault="004D30D1" w:rsidP="004D30D1">
      <w:pPr>
        <w:numPr>
          <w:ilvl w:val="0"/>
          <w:numId w:val="2"/>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Ils se perçoivent non pas uniquement comme des victimes, mais comme des personnes capables d’agir et d’aller de l’avant.</w:t>
      </w:r>
    </w:p>
    <w:p w14:paraId="7914C75B" w14:textId="4D6A7060" w:rsidR="004D30D1" w:rsidRPr="004D30D1" w:rsidRDefault="004D30D1" w:rsidP="004D30D1">
      <w:pPr>
        <w:numPr>
          <w:ilvl w:val="0"/>
          <w:numId w:val="2"/>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Cette reconnaissance nourrit la confiance en soi et la fierté d’avoir traversé des situations parfois extrêmes.</w:t>
      </w:r>
    </w:p>
    <w:p w14:paraId="2D30DCA7" w14:textId="77777777" w:rsidR="004D30D1" w:rsidRPr="004D30D1" w:rsidRDefault="004D30D1" w:rsidP="004D30D1">
      <w:pPr>
        <w:spacing w:before="100" w:beforeAutospacing="1" w:after="100" w:afterAutospacing="1" w:line="240" w:lineRule="auto"/>
        <w:jc w:val="both"/>
        <w:outlineLvl w:val="2"/>
        <w:rPr>
          <w:rFonts w:ascii="Arial" w:eastAsia="Times New Roman" w:hAnsi="Arial" w:cs="Arial"/>
          <w:color w:val="000000"/>
          <w:kern w:val="0"/>
          <w:sz w:val="27"/>
          <w:szCs w:val="27"/>
          <w:lang w:eastAsia="fr-FR"/>
          <w14:ligatures w14:val="none"/>
        </w:rPr>
      </w:pPr>
      <w:r w:rsidRPr="004D30D1">
        <w:rPr>
          <w:rFonts w:ascii="Arial" w:eastAsia="Times New Roman" w:hAnsi="Arial" w:cs="Arial"/>
          <w:color w:val="000000"/>
          <w:kern w:val="0"/>
          <w:sz w:val="27"/>
          <w:szCs w:val="27"/>
          <w:lang w:eastAsia="fr-FR"/>
          <w14:ligatures w14:val="none"/>
        </w:rPr>
        <w:t>3. Développer des compétences d’expression et de communication</w:t>
      </w:r>
    </w:p>
    <w:p w14:paraId="468DD067" w14:textId="77777777" w:rsidR="004D30D1" w:rsidRPr="004D30D1" w:rsidRDefault="004D30D1" w:rsidP="004D30D1">
      <w:p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L’autoportrait est aussi un outil d’apprentissage.</w:t>
      </w:r>
    </w:p>
    <w:p w14:paraId="4980E22C" w14:textId="77777777" w:rsidR="004D30D1" w:rsidRPr="004D30D1" w:rsidRDefault="004D30D1" w:rsidP="004D30D1">
      <w:pPr>
        <w:numPr>
          <w:ilvl w:val="0"/>
          <w:numId w:val="3"/>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Écrire, dessiner, chanter ou bricoler, c’est développer des savoir-faire concrets.</w:t>
      </w:r>
    </w:p>
    <w:p w14:paraId="70719B42" w14:textId="77777777" w:rsidR="004D30D1" w:rsidRPr="004D30D1" w:rsidRDefault="004D30D1" w:rsidP="004D30D1">
      <w:pPr>
        <w:numPr>
          <w:ilvl w:val="0"/>
          <w:numId w:val="3"/>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Exprimer ses émotions de manière créative aide à les réguler et à mieux communiquer.</w:t>
      </w:r>
    </w:p>
    <w:p w14:paraId="515E14AF" w14:textId="77777777" w:rsidR="004D30D1" w:rsidRPr="004D30D1" w:rsidRDefault="004D30D1" w:rsidP="004D30D1">
      <w:pPr>
        <w:numPr>
          <w:ilvl w:val="0"/>
          <w:numId w:val="3"/>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Présenter son autoportrait à un groupe ou à un adulte constitue un exercice de prise de parole qui favorise l’assurance et l’autonomie.</w:t>
      </w:r>
    </w:p>
    <w:p w14:paraId="214C5205" w14:textId="0E0906FF" w:rsidR="004D30D1" w:rsidRPr="004D30D1" w:rsidRDefault="004D30D1" w:rsidP="004D30D1">
      <w:pPr>
        <w:spacing w:after="0" w:line="240" w:lineRule="auto"/>
        <w:jc w:val="both"/>
        <w:rPr>
          <w:rFonts w:ascii="Arial" w:eastAsia="Times New Roman" w:hAnsi="Arial" w:cs="Arial"/>
          <w:kern w:val="0"/>
          <w:lang w:eastAsia="fr-FR"/>
          <w14:ligatures w14:val="none"/>
        </w:rPr>
      </w:pPr>
    </w:p>
    <w:p w14:paraId="07F3587F" w14:textId="77777777" w:rsidR="004D30D1" w:rsidRPr="004D30D1" w:rsidRDefault="004D30D1" w:rsidP="004D30D1">
      <w:pPr>
        <w:spacing w:before="100" w:beforeAutospacing="1" w:after="100" w:afterAutospacing="1" w:line="240" w:lineRule="auto"/>
        <w:jc w:val="both"/>
        <w:outlineLvl w:val="2"/>
        <w:rPr>
          <w:rFonts w:ascii="Arial" w:eastAsia="Times New Roman" w:hAnsi="Arial" w:cs="Arial"/>
          <w:color w:val="000000"/>
          <w:kern w:val="0"/>
          <w:sz w:val="27"/>
          <w:szCs w:val="27"/>
          <w:lang w:eastAsia="fr-FR"/>
          <w14:ligatures w14:val="none"/>
        </w:rPr>
      </w:pPr>
      <w:r w:rsidRPr="004D30D1">
        <w:rPr>
          <w:rFonts w:ascii="Arial" w:eastAsia="Times New Roman" w:hAnsi="Arial" w:cs="Arial"/>
          <w:color w:val="000000"/>
          <w:kern w:val="0"/>
          <w:sz w:val="27"/>
          <w:szCs w:val="27"/>
          <w:lang w:eastAsia="fr-FR"/>
          <w14:ligatures w14:val="none"/>
        </w:rPr>
        <w:t>4. Créer un espace de reconnaissance et de confiance</w:t>
      </w:r>
    </w:p>
    <w:p w14:paraId="1D96A8FA" w14:textId="77777777" w:rsidR="004D30D1" w:rsidRPr="004D30D1" w:rsidRDefault="004D30D1" w:rsidP="004D30D1">
      <w:p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Lorsque l’autoportrait est partagé, il devient un support relationnel.</w:t>
      </w:r>
    </w:p>
    <w:p w14:paraId="37DD3212" w14:textId="77777777" w:rsidR="004D30D1" w:rsidRPr="004D30D1" w:rsidRDefault="004D30D1" w:rsidP="004D30D1">
      <w:pPr>
        <w:numPr>
          <w:ilvl w:val="0"/>
          <w:numId w:val="4"/>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Le jeune se sent entendu et reconnu dans son parcours.</w:t>
      </w:r>
    </w:p>
    <w:p w14:paraId="3BD6BFAB" w14:textId="77777777" w:rsidR="004D30D1" w:rsidRPr="004D30D1" w:rsidRDefault="004D30D1" w:rsidP="004D30D1">
      <w:pPr>
        <w:numPr>
          <w:ilvl w:val="0"/>
          <w:numId w:val="4"/>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Le professionnel peut mieux comprendre ses besoins, ses ressources et ses aspirations.</w:t>
      </w:r>
    </w:p>
    <w:p w14:paraId="3789A67A" w14:textId="1D7B6FE9" w:rsidR="004D30D1" w:rsidRPr="004D30D1" w:rsidRDefault="004D30D1" w:rsidP="004D30D1">
      <w:pPr>
        <w:numPr>
          <w:ilvl w:val="0"/>
          <w:numId w:val="4"/>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Cette démarche contribue à établir une relation de confiance, essentielle à tout accompagnement éducatif ou thérapeutique.</w:t>
      </w:r>
    </w:p>
    <w:p w14:paraId="36C46CA3" w14:textId="0765F496" w:rsidR="004D30D1" w:rsidRPr="004D30D1" w:rsidRDefault="004D30D1" w:rsidP="004D30D1">
      <w:pPr>
        <w:spacing w:before="100" w:beforeAutospacing="1" w:after="100" w:afterAutospacing="1" w:line="240" w:lineRule="auto"/>
        <w:jc w:val="both"/>
        <w:outlineLvl w:val="2"/>
        <w:rPr>
          <w:rFonts w:ascii="Arial" w:eastAsia="Times New Roman" w:hAnsi="Arial" w:cs="Arial"/>
          <w:color w:val="000000"/>
          <w:kern w:val="0"/>
          <w:sz w:val="27"/>
          <w:szCs w:val="27"/>
          <w:lang w:eastAsia="fr-FR"/>
          <w14:ligatures w14:val="none"/>
        </w:rPr>
      </w:pPr>
      <w:r w:rsidRPr="004D30D1">
        <w:rPr>
          <w:rFonts w:ascii="Arial" w:eastAsia="Times New Roman" w:hAnsi="Arial" w:cs="Arial"/>
          <w:color w:val="000000"/>
          <w:kern w:val="0"/>
          <w:sz w:val="27"/>
          <w:szCs w:val="27"/>
          <w:lang w:eastAsia="fr-FR"/>
          <w14:ligatures w14:val="none"/>
        </w:rPr>
        <w:t>5.Favoriser une conscience collective et citoyenne</w:t>
      </w:r>
    </w:p>
    <w:p w14:paraId="28888CA5" w14:textId="77777777" w:rsidR="004D30D1" w:rsidRPr="004D30D1" w:rsidRDefault="004D30D1" w:rsidP="004D30D1">
      <w:p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L’autoportrait peut également s’inscrire dans une dynamique de groupe. Partager ses créations permet aux jeunes de :</w:t>
      </w:r>
    </w:p>
    <w:p w14:paraId="19887135" w14:textId="77777777" w:rsidR="004D30D1" w:rsidRPr="004D30D1" w:rsidRDefault="004D30D1" w:rsidP="004D30D1">
      <w:pPr>
        <w:numPr>
          <w:ilvl w:val="0"/>
          <w:numId w:val="5"/>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Découvrir des similitudes dans leurs histoires.</w:t>
      </w:r>
    </w:p>
    <w:p w14:paraId="226BBADF" w14:textId="77777777" w:rsidR="004D30D1" w:rsidRPr="004D30D1" w:rsidRDefault="004D30D1" w:rsidP="004D30D1">
      <w:pPr>
        <w:numPr>
          <w:ilvl w:val="0"/>
          <w:numId w:val="5"/>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Se sentir moins seuls face aux épreuves.</w:t>
      </w:r>
    </w:p>
    <w:p w14:paraId="19ECD4D5" w14:textId="77777777" w:rsidR="004D30D1" w:rsidRPr="004D30D1" w:rsidRDefault="004D30D1" w:rsidP="004D30D1">
      <w:pPr>
        <w:numPr>
          <w:ilvl w:val="0"/>
          <w:numId w:val="5"/>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Prendre conscience que leurs difficultés s’inscrivent dans des contextes plus larges, et que l’action collective peut être une réponse.</w:t>
      </w:r>
    </w:p>
    <w:p w14:paraId="78A104FD" w14:textId="23810C19" w:rsidR="004D30D1" w:rsidRPr="004D30D1" w:rsidRDefault="004D30D1" w:rsidP="004D30D1">
      <w:p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Cette dimension collective nourrit la solidarité, le sentiment d’appartenance et la possibilité d’imaginer ensemble des projets de changement social.</w:t>
      </w:r>
    </w:p>
    <w:p w14:paraId="54494862" w14:textId="77777777" w:rsidR="004D30D1" w:rsidRPr="004D30D1" w:rsidRDefault="004D30D1" w:rsidP="004D30D1">
      <w:pPr>
        <w:spacing w:before="100" w:beforeAutospacing="1" w:after="100" w:afterAutospacing="1" w:line="240" w:lineRule="auto"/>
        <w:jc w:val="both"/>
        <w:outlineLvl w:val="2"/>
        <w:rPr>
          <w:rFonts w:ascii="Arial" w:eastAsia="Times New Roman" w:hAnsi="Arial" w:cs="Arial"/>
          <w:color w:val="000000"/>
          <w:kern w:val="0"/>
          <w:sz w:val="27"/>
          <w:szCs w:val="27"/>
          <w:lang w:eastAsia="fr-FR"/>
          <w14:ligatures w14:val="none"/>
        </w:rPr>
      </w:pPr>
      <w:r w:rsidRPr="004D30D1">
        <w:rPr>
          <w:rFonts w:ascii="Arial" w:eastAsia="Times New Roman" w:hAnsi="Arial" w:cs="Arial"/>
          <w:color w:val="000000"/>
          <w:kern w:val="0"/>
          <w:sz w:val="27"/>
          <w:szCs w:val="27"/>
          <w:lang w:eastAsia="fr-FR"/>
          <w14:ligatures w14:val="none"/>
        </w:rPr>
        <w:t>6. La richesse des supports possibles</w:t>
      </w:r>
    </w:p>
    <w:p w14:paraId="1A6AB5CA" w14:textId="77777777" w:rsidR="004D30D1" w:rsidRPr="004D30D1" w:rsidRDefault="004D30D1" w:rsidP="004D30D1">
      <w:p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Chaque jeune a sa propre sensibilité. C’est pourquoi il est essentiel de proposer plusieurs formes d’autoportrait :</w:t>
      </w:r>
    </w:p>
    <w:p w14:paraId="0ACCC63A" w14:textId="77777777" w:rsidR="004D30D1" w:rsidRPr="004D30D1" w:rsidRDefault="004D30D1" w:rsidP="004D30D1">
      <w:pPr>
        <w:numPr>
          <w:ilvl w:val="0"/>
          <w:numId w:val="6"/>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Écrit : récit de vie, poème, lettre à soi-même.</w:t>
      </w:r>
    </w:p>
    <w:p w14:paraId="6CDD4941" w14:textId="77777777" w:rsidR="004D30D1" w:rsidRPr="004D30D1" w:rsidRDefault="004D30D1" w:rsidP="004D30D1">
      <w:pPr>
        <w:numPr>
          <w:ilvl w:val="0"/>
          <w:numId w:val="6"/>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Visuel : dessin, peinture, collage, photographie.</w:t>
      </w:r>
    </w:p>
    <w:p w14:paraId="00502692" w14:textId="77777777" w:rsidR="004D30D1" w:rsidRPr="004D30D1" w:rsidRDefault="004D30D1" w:rsidP="004D30D1">
      <w:pPr>
        <w:numPr>
          <w:ilvl w:val="0"/>
          <w:numId w:val="6"/>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Musical : paroles de chanson, composition sonore, playlist thématique.</w:t>
      </w:r>
    </w:p>
    <w:p w14:paraId="1DE46E5B" w14:textId="77777777" w:rsidR="004D30D1" w:rsidRPr="004D30D1" w:rsidRDefault="004D30D1" w:rsidP="004D30D1">
      <w:pPr>
        <w:numPr>
          <w:ilvl w:val="0"/>
          <w:numId w:val="6"/>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Manuel et symbolique : bricolage, sculpture, construction d’un objet porteur de sens.</w:t>
      </w:r>
    </w:p>
    <w:p w14:paraId="5F6A5F31" w14:textId="77777777" w:rsidR="004D30D1" w:rsidRPr="004D30D1" w:rsidRDefault="004D30D1" w:rsidP="004D30D1">
      <w:pPr>
        <w:numPr>
          <w:ilvl w:val="0"/>
          <w:numId w:val="6"/>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Chronologique : frise du temps retraçant les étapes clés du parcours.</w:t>
      </w:r>
    </w:p>
    <w:p w14:paraId="46A7AF62" w14:textId="369681DB" w:rsidR="004D30D1" w:rsidRPr="004D30D1" w:rsidRDefault="004D30D1" w:rsidP="004D30D1">
      <w:pPr>
        <w:numPr>
          <w:ilvl w:val="0"/>
          <w:numId w:val="6"/>
        </w:num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Objet personnel : choisir un objet du quotidien (un bijou, un vêtement, un livre, un souvenir) et l’utiliser comme support pour se raconter. L’objet devient alors le miroir d’une partie de l’histoire du jeune, révélant son attachement, ses expériences, ses espoirs.</w:t>
      </w:r>
    </w:p>
    <w:p w14:paraId="2A002FC6" w14:textId="77777777" w:rsidR="004D30D1" w:rsidRPr="004D30D1" w:rsidRDefault="004D30D1" w:rsidP="004D30D1">
      <w:pPr>
        <w:spacing w:before="100" w:beforeAutospacing="1" w:after="100" w:afterAutospacing="1" w:line="240" w:lineRule="auto"/>
        <w:jc w:val="both"/>
        <w:outlineLvl w:val="2"/>
        <w:rPr>
          <w:rFonts w:ascii="Arial" w:eastAsia="Times New Roman" w:hAnsi="Arial" w:cs="Arial"/>
          <w:color w:val="000000"/>
          <w:kern w:val="0"/>
          <w:sz w:val="27"/>
          <w:szCs w:val="27"/>
          <w:lang w:eastAsia="fr-FR"/>
          <w14:ligatures w14:val="none"/>
        </w:rPr>
      </w:pPr>
      <w:r w:rsidRPr="004D30D1">
        <w:rPr>
          <w:rFonts w:ascii="Arial" w:eastAsia="Times New Roman" w:hAnsi="Arial" w:cs="Arial"/>
          <w:color w:val="000000"/>
          <w:kern w:val="0"/>
          <w:sz w:val="27"/>
          <w:szCs w:val="27"/>
          <w:lang w:eastAsia="fr-FR"/>
          <w14:ligatures w14:val="none"/>
        </w:rPr>
        <w:t>Conclusion</w:t>
      </w:r>
    </w:p>
    <w:p w14:paraId="64358B5B" w14:textId="77777777" w:rsidR="004D30D1" w:rsidRPr="004D30D1" w:rsidRDefault="004D30D1" w:rsidP="004D30D1">
      <w:pPr>
        <w:spacing w:before="100" w:beforeAutospacing="1" w:after="100" w:afterAutospacing="1" w:line="240" w:lineRule="auto"/>
        <w:jc w:val="both"/>
        <w:rPr>
          <w:rFonts w:ascii="Arial" w:eastAsia="Times New Roman" w:hAnsi="Arial" w:cs="Arial"/>
          <w:color w:val="000000"/>
          <w:kern w:val="0"/>
          <w:lang w:eastAsia="fr-FR"/>
          <w14:ligatures w14:val="none"/>
        </w:rPr>
      </w:pPr>
      <w:r w:rsidRPr="004D30D1">
        <w:rPr>
          <w:rFonts w:ascii="Arial" w:eastAsia="Times New Roman" w:hAnsi="Arial" w:cs="Arial"/>
          <w:color w:val="000000"/>
          <w:kern w:val="0"/>
          <w:lang w:eastAsia="fr-FR"/>
          <w14:ligatures w14:val="none"/>
        </w:rPr>
        <w:t xml:space="preserve">L’autoportrait est un outil simple mais d’une grande richesse. Il permet au jeune de reprendre la maîtrise de son histoire, de reconnaître ses forces, de développer de nouvelles compétences et de renforcer son estime de soi. Il constitue aussi un support </w:t>
      </w:r>
      <w:r w:rsidRPr="004D30D1">
        <w:rPr>
          <w:rFonts w:ascii="Arial" w:eastAsia="Times New Roman" w:hAnsi="Arial" w:cs="Arial"/>
          <w:color w:val="000000"/>
          <w:kern w:val="0"/>
          <w:lang w:eastAsia="fr-FR"/>
          <w14:ligatures w14:val="none"/>
        </w:rPr>
        <w:lastRenderedPageBreak/>
        <w:t>de dialogue et de confiance avec les adultes, et peut devenir un vecteur de solidarité et de conscience citoyenne lorsqu’il est partagé collectivement.</w:t>
      </w:r>
    </w:p>
    <w:p w14:paraId="75300662" w14:textId="0F2AD6ED" w:rsidR="004D30D1" w:rsidRPr="004D30D1" w:rsidRDefault="004D30D1" w:rsidP="004D30D1">
      <w:pPr>
        <w:spacing w:before="100" w:beforeAutospacing="1" w:after="100" w:afterAutospacing="1" w:line="240" w:lineRule="auto"/>
        <w:jc w:val="both"/>
        <w:rPr>
          <w:rFonts w:ascii="Arial" w:eastAsia="Times New Roman" w:hAnsi="Arial" w:cs="Arial"/>
          <w:color w:val="000000"/>
          <w:kern w:val="0"/>
          <w:lang w:eastAsia="fr-FR"/>
          <w14:ligatures w14:val="none"/>
        </w:rPr>
      </w:pPr>
      <w:r>
        <w:rPr>
          <w:rFonts w:ascii="Arial" w:eastAsia="Times New Roman" w:hAnsi="Arial" w:cs="Arial"/>
          <w:color w:val="000000"/>
          <w:kern w:val="0"/>
          <w:lang w:eastAsia="fr-FR"/>
          <w14:ligatures w14:val="none"/>
        </w:rPr>
        <w:t>Enfin</w:t>
      </w:r>
      <w:r w:rsidRPr="004D30D1">
        <w:rPr>
          <w:rFonts w:ascii="Arial" w:eastAsia="Times New Roman" w:hAnsi="Arial" w:cs="Arial"/>
          <w:color w:val="000000"/>
          <w:kern w:val="0"/>
          <w:lang w:eastAsia="fr-FR"/>
          <w14:ligatures w14:val="none"/>
        </w:rPr>
        <w:t>, l’autoportrait transforme le regard porté sur soi et sur les autres : le jeune n’est plus seulement bénéficiaire d’un accompagnement, mais devient acteur de son récit, porteur de sens et créateur de liens.</w:t>
      </w:r>
    </w:p>
    <w:p w14:paraId="0711FDF5" w14:textId="77777777" w:rsidR="004D30D1" w:rsidRDefault="004D30D1"/>
    <w:sectPr w:rsidR="004D30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A0916"/>
    <w:multiLevelType w:val="multilevel"/>
    <w:tmpl w:val="75A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00028"/>
    <w:multiLevelType w:val="multilevel"/>
    <w:tmpl w:val="738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90CCB"/>
    <w:multiLevelType w:val="multilevel"/>
    <w:tmpl w:val="14F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A367F5"/>
    <w:multiLevelType w:val="multilevel"/>
    <w:tmpl w:val="D5CE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07128"/>
    <w:multiLevelType w:val="multilevel"/>
    <w:tmpl w:val="C70C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16758F"/>
    <w:multiLevelType w:val="multilevel"/>
    <w:tmpl w:val="7C70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024818">
    <w:abstractNumId w:val="1"/>
  </w:num>
  <w:num w:numId="2" w16cid:durableId="199899834">
    <w:abstractNumId w:val="3"/>
  </w:num>
  <w:num w:numId="3" w16cid:durableId="1518234557">
    <w:abstractNumId w:val="2"/>
  </w:num>
  <w:num w:numId="4" w16cid:durableId="306520602">
    <w:abstractNumId w:val="4"/>
  </w:num>
  <w:num w:numId="5" w16cid:durableId="805780727">
    <w:abstractNumId w:val="5"/>
  </w:num>
  <w:num w:numId="6" w16cid:durableId="1358040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0D1"/>
    <w:rsid w:val="004D30D1"/>
    <w:rsid w:val="00C0202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2777"/>
  <w15:chartTrackingRefBased/>
  <w15:docId w15:val="{2F466824-EACD-5145-A6EB-A7CBE7BBA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D3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D3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D30D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D30D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D30D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D30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D30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D30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D30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D30D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D30D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D30D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D30D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D30D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D30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D30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D30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D30D1"/>
    <w:rPr>
      <w:rFonts w:eastAsiaTheme="majorEastAsia" w:cstheme="majorBidi"/>
      <w:color w:val="272727" w:themeColor="text1" w:themeTint="D8"/>
    </w:rPr>
  </w:style>
  <w:style w:type="paragraph" w:styleId="Titre">
    <w:name w:val="Title"/>
    <w:basedOn w:val="Normal"/>
    <w:next w:val="Normal"/>
    <w:link w:val="TitreCar"/>
    <w:uiPriority w:val="10"/>
    <w:qFormat/>
    <w:rsid w:val="004D3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D30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D30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D30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D30D1"/>
    <w:pPr>
      <w:spacing w:before="160"/>
      <w:jc w:val="center"/>
    </w:pPr>
    <w:rPr>
      <w:i/>
      <w:iCs/>
      <w:color w:val="404040" w:themeColor="text1" w:themeTint="BF"/>
    </w:rPr>
  </w:style>
  <w:style w:type="character" w:customStyle="1" w:styleId="CitationCar">
    <w:name w:val="Citation Car"/>
    <w:basedOn w:val="Policepardfaut"/>
    <w:link w:val="Citation"/>
    <w:uiPriority w:val="29"/>
    <w:rsid w:val="004D30D1"/>
    <w:rPr>
      <w:i/>
      <w:iCs/>
      <w:color w:val="404040" w:themeColor="text1" w:themeTint="BF"/>
    </w:rPr>
  </w:style>
  <w:style w:type="paragraph" w:styleId="Paragraphedeliste">
    <w:name w:val="List Paragraph"/>
    <w:basedOn w:val="Normal"/>
    <w:uiPriority w:val="34"/>
    <w:qFormat/>
    <w:rsid w:val="004D30D1"/>
    <w:pPr>
      <w:ind w:left="720"/>
      <w:contextualSpacing/>
    </w:pPr>
  </w:style>
  <w:style w:type="character" w:styleId="Accentuationintense">
    <w:name w:val="Intense Emphasis"/>
    <w:basedOn w:val="Policepardfaut"/>
    <w:uiPriority w:val="21"/>
    <w:qFormat/>
    <w:rsid w:val="004D30D1"/>
    <w:rPr>
      <w:i/>
      <w:iCs/>
      <w:color w:val="0F4761" w:themeColor="accent1" w:themeShade="BF"/>
    </w:rPr>
  </w:style>
  <w:style w:type="paragraph" w:styleId="Citationintense">
    <w:name w:val="Intense Quote"/>
    <w:basedOn w:val="Normal"/>
    <w:next w:val="Normal"/>
    <w:link w:val="CitationintenseCar"/>
    <w:uiPriority w:val="30"/>
    <w:qFormat/>
    <w:rsid w:val="004D3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D30D1"/>
    <w:rPr>
      <w:i/>
      <w:iCs/>
      <w:color w:val="0F4761" w:themeColor="accent1" w:themeShade="BF"/>
    </w:rPr>
  </w:style>
  <w:style w:type="character" w:styleId="Rfrenceintense">
    <w:name w:val="Intense Reference"/>
    <w:basedOn w:val="Policepardfaut"/>
    <w:uiPriority w:val="32"/>
    <w:qFormat/>
    <w:rsid w:val="004D30D1"/>
    <w:rPr>
      <w:b/>
      <w:bCs/>
      <w:smallCaps/>
      <w:color w:val="0F4761" w:themeColor="accent1" w:themeShade="BF"/>
      <w:spacing w:val="5"/>
    </w:rPr>
  </w:style>
  <w:style w:type="paragraph" w:styleId="NormalWeb">
    <w:name w:val="Normal (Web)"/>
    <w:basedOn w:val="Normal"/>
    <w:uiPriority w:val="99"/>
    <w:semiHidden/>
    <w:unhideWhenUsed/>
    <w:rsid w:val="004D30D1"/>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4D30D1"/>
  </w:style>
  <w:style w:type="character" w:styleId="lev">
    <w:name w:val="Strong"/>
    <w:basedOn w:val="Policepardfaut"/>
    <w:uiPriority w:val="22"/>
    <w:qFormat/>
    <w:rsid w:val="004D30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79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607</Words>
  <Characters>3691</Characters>
  <Application>Microsoft Office Word</Application>
  <DocSecurity>0</DocSecurity>
  <Lines>72</Lines>
  <Paragraphs>28</Paragraphs>
  <ScaleCrop>false</ScaleCrop>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 Ferati (GC)</dc:creator>
  <cp:keywords/>
  <dc:description/>
  <cp:lastModifiedBy>Leonard Ferati (GC)</cp:lastModifiedBy>
  <cp:revision>1</cp:revision>
  <dcterms:created xsi:type="dcterms:W3CDTF">2025-09-12T13:39:00Z</dcterms:created>
  <dcterms:modified xsi:type="dcterms:W3CDTF">2025-09-12T13:41:00Z</dcterms:modified>
</cp:coreProperties>
</file>