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Bằng chứng và thiết kế xác nhận hiệu năng mạng AWS</w:t>
      </w:r>
    </w:p>
    <w:p>
      <w:r>
        <w:t>Phụ lục đồ án NT531  •  Cập nhật 13/10/2026 16:26 giờ Việt Nam</w:t>
      </w:r>
    </w:p>
    <w:p>
      <w:r>
        <w:t>Trong một phiên kỹ thuật, tăng khả năng xử lý đồng thời của worker đã khắc phục phần lớn trễ hạn ở 800 yêu cầu/giây trên cả Peering và TGW. Đợt xác nhận kiểm tra khả năng lặp lại của hiệu ứng này và chênh lệch RTT qua nhiều thời điểm. Phụ lục trình bày bằng chứng và phương pháp; chưa thay thế báo cáo toàn bộ đồ án.</w:t>
      </w:r>
    </w:p>
    <w:p>
      <w:pPr>
        <w:pStyle w:val="Heading2"/>
      </w:pPr>
      <w:r>
        <w:t>Câu hỏi và tiến độ xác nhận</w:t>
      </w:r>
    </w:p>
    <w:p>
      <w:r>
        <w:t>RTT: TGW có RTT khi rảnh cao hơn Peering trên 0,1 ms trong đa số block của cùng cohort hay không? Slots: tại 800 rps, tăng 8 lên 16 slots trên mỗi worker có nâng tỷ lệ đúng hạn trên 10 điểm phần trăm, trung bình qua hai mode, trong đa số block hay không?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1872"/>
        <w:gridCol w:w="3744"/>
      </w:tblGrid>
      <w:tr>
        <w:trPr>
          <w:tblHeader/>
        </w:trPr>
        <w:tc>
          <w:tcPr>
            <w:tcW w:type="dxa" w:w="2304"/>
            <w:vAlign w:val="center"/>
            <w:shd w:fill="E8EEF5"/>
            <w:tcMar>
              <w:top w:w="85" w:type="dxa"/>
              <w:left w:w="85" w:type="dxa"/>
              <w:bottom w:w="85" w:type="dxa"/>
              <w:right w:w="85" w:type="dxa"/>
            </w:tcMar>
          </w:tcPr>
          <w:p>
            <w:pPr>
              <w:spacing w:after="20" w:line="252" w:lineRule="auto"/>
              <w:jc w:val="left"/>
            </w:pPr>
            <w:r>
              <w:rPr>
                <w:b/>
                <w:sz w:val="21"/>
              </w:rPr>
              <w:t>Nghiên cứu</w:t>
            </w:r>
          </w:p>
        </w:tc>
        <w:tc>
          <w:tcPr>
            <w:tcW w:type="dxa" w:w="2016"/>
            <w:vAlign w:val="center"/>
            <w:shd w:fill="E8EEF5"/>
            <w:tcMar>
              <w:top w:w="85" w:type="dxa"/>
              <w:left w:w="85" w:type="dxa"/>
              <w:bottom w:w="85" w:type="dxa"/>
              <w:right w:w="85" w:type="dxa"/>
            </w:tcMar>
          </w:tcPr>
          <w:p>
            <w:pPr>
              <w:spacing w:after="20" w:line="252" w:lineRule="auto"/>
              <w:jc w:val="center"/>
            </w:pPr>
            <w:r>
              <w:rPr>
                <w:b/>
                <w:sz w:val="21"/>
              </w:rPr>
              <w:t>Block hợp lệ</w:t>
            </w:r>
          </w:p>
        </w:tc>
        <w:tc>
          <w:tcPr>
            <w:tcW w:type="dxa" w:w="1872"/>
            <w:vAlign w:val="center"/>
            <w:shd w:fill="E8EEF5"/>
            <w:tcMar>
              <w:top w:w="85" w:type="dxa"/>
              <w:left w:w="85" w:type="dxa"/>
              <w:bottom w:w="85" w:type="dxa"/>
              <w:right w:w="85" w:type="dxa"/>
            </w:tcMar>
          </w:tcPr>
          <w:p>
            <w:pPr>
              <w:spacing w:after="20" w:line="252" w:lineRule="auto"/>
              <w:jc w:val="center"/>
            </w:pPr>
            <w:r>
              <w:rPr>
                <w:b/>
                <w:sz w:val="21"/>
              </w:rPr>
              <w:t>Ngày đã đo</w:t>
            </w:r>
          </w:p>
        </w:tc>
        <w:tc>
          <w:tcPr>
            <w:tcW w:type="dxa" w:w="3744"/>
            <w:vAlign w:val="center"/>
            <w:shd w:fill="E8EEF5"/>
            <w:tcMar>
              <w:top w:w="85" w:type="dxa"/>
              <w:left w:w="85" w:type="dxa"/>
              <w:bottom w:w="85" w:type="dxa"/>
              <w:right w:w="85" w:type="dxa"/>
            </w:tcMar>
          </w:tcPr>
          <w:p>
            <w:pPr>
              <w:spacing w:after="20" w:line="252" w:lineRule="auto"/>
              <w:jc w:val="center"/>
            </w:pPr>
            <w:r>
              <w:rPr>
                <w:b/>
                <w:sz w:val="21"/>
              </w:rPr>
              <w:t>Mục tiêu</w:t>
            </w:r>
          </w:p>
        </w:tc>
      </w:tr>
      <w:tr>
        <w:tc>
          <w:tcPr>
            <w:tcW w:type="dxa" w:w="2304"/>
            <w:vAlign w:val="center"/>
            <w:shd w:fill="FFFFFF"/>
            <w:tcMar>
              <w:top w:w="85" w:type="dxa"/>
              <w:left w:w="85" w:type="dxa"/>
              <w:bottom w:w="85" w:type="dxa"/>
              <w:right w:w="85" w:type="dxa"/>
            </w:tcMar>
          </w:tcPr>
          <w:p>
            <w:pPr>
              <w:spacing w:after="20" w:line="252" w:lineRule="auto"/>
              <w:jc w:val="left"/>
            </w:pPr>
            <w:r>
              <w:rPr>
                <w:b w:val="0"/>
                <w:sz w:val="21"/>
              </w:rPr>
              <w:t>RTT</w:t>
            </w:r>
          </w:p>
        </w:tc>
        <w:tc>
          <w:tcPr>
            <w:tcW w:type="dxa" w:w="2016"/>
            <w:vAlign w:val="center"/>
            <w:shd w:fill="FFFFFF"/>
            <w:tcMar>
              <w:top w:w="85" w:type="dxa"/>
              <w:left w:w="85" w:type="dxa"/>
              <w:bottom w:w="85" w:type="dxa"/>
              <w:right w:w="85" w:type="dxa"/>
            </w:tcMar>
          </w:tcPr>
          <w:p>
            <w:pPr>
              <w:spacing w:after="20" w:line="252" w:lineRule="auto"/>
              <w:jc w:val="center"/>
            </w:pPr>
            <w:r>
              <w:rPr>
                <w:b w:val="0"/>
                <w:sz w:val="21"/>
              </w:rPr>
              <w:t>4/16</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2</w:t>
            </w:r>
          </w:p>
        </w:tc>
        <w:tc>
          <w:tcPr>
            <w:tcW w:type="dxa" w:w="3744"/>
            <w:vAlign w:val="center"/>
            <w:shd w:fill="FFFFFF"/>
            <w:tcMar>
              <w:top w:w="85" w:type="dxa"/>
              <w:left w:w="85" w:type="dxa"/>
              <w:bottom w:w="85" w:type="dxa"/>
              <w:right w:w="85" w:type="dxa"/>
            </w:tcMar>
          </w:tcPr>
          <w:p>
            <w:pPr>
              <w:spacing w:after="20" w:line="252" w:lineRule="auto"/>
              <w:jc w:val="center"/>
            </w:pPr>
            <w:r>
              <w:rPr>
                <w:b w:val="0"/>
                <w:sz w:val="21"/>
              </w:rPr>
              <w:t>16 block ≥4 ngày</w:t>
            </w:r>
          </w:p>
        </w:tc>
      </w:tr>
      <w:tr>
        <w:tc>
          <w:tcPr>
            <w:tcW w:type="dxa" w:w="2304"/>
            <w:vAlign w:val="center"/>
            <w:shd w:fill="F5F7FA"/>
            <w:tcMar>
              <w:top w:w="85" w:type="dxa"/>
              <w:left w:w="85" w:type="dxa"/>
              <w:bottom w:w="85" w:type="dxa"/>
              <w:right w:w="85" w:type="dxa"/>
            </w:tcMar>
          </w:tcPr>
          <w:p>
            <w:pPr>
              <w:spacing w:after="20" w:line="252" w:lineRule="auto"/>
              <w:jc w:val="left"/>
            </w:pPr>
            <w:r>
              <w:rPr>
                <w:b w:val="0"/>
                <w:sz w:val="21"/>
              </w:rPr>
              <w:t>Slots</w:t>
            </w:r>
          </w:p>
        </w:tc>
        <w:tc>
          <w:tcPr>
            <w:tcW w:type="dxa" w:w="2016"/>
            <w:vAlign w:val="center"/>
            <w:shd w:fill="F5F7FA"/>
            <w:tcMar>
              <w:top w:w="85" w:type="dxa"/>
              <w:left w:w="85" w:type="dxa"/>
              <w:bottom w:w="85" w:type="dxa"/>
              <w:right w:w="85" w:type="dxa"/>
            </w:tcMar>
          </w:tcPr>
          <w:p>
            <w:pPr>
              <w:spacing w:after="20" w:line="252" w:lineRule="auto"/>
              <w:jc w:val="center"/>
            </w:pPr>
            <w:r>
              <w:rPr>
                <w:b w:val="0"/>
                <w:sz w:val="21"/>
              </w:rPr>
              <w:t>2/16</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w:t>
            </w:r>
          </w:p>
        </w:tc>
        <w:tc>
          <w:tcPr>
            <w:tcW w:type="dxa" w:w="3744"/>
            <w:vAlign w:val="center"/>
            <w:shd w:fill="F5F7FA"/>
            <w:tcMar>
              <w:top w:w="85" w:type="dxa"/>
              <w:left w:w="85" w:type="dxa"/>
              <w:bottom w:w="85" w:type="dxa"/>
              <w:right w:w="85" w:type="dxa"/>
            </w:tcMar>
          </w:tcPr>
          <w:p>
            <w:pPr>
              <w:spacing w:after="20" w:line="252" w:lineRule="auto"/>
              <w:jc w:val="center"/>
            </w:pPr>
            <w:r>
              <w:rPr>
                <w:b w:val="0"/>
                <w:sz w:val="21"/>
              </w:rPr>
              <w:t>16 block ≥4 ngày</w:t>
            </w:r>
          </w:p>
        </w:tc>
      </w:tr>
    </w:tbl>
    <w:p>
      <w:pPr>
        <w:spacing w:after="20"/>
      </w:pPr>
    </w:p>
    <w:p>
      <w:r>
        <w:t>Mỗi nghiên cứu chỉ công bố kết luận suy diễn khi đủ số block, ngày và tiêu chí chất lượng. Engineering/pilot không nhập vào đợt xác nhận. Trạng thái mới nhất nằm trong analysis.json của dự án; bản Word là snapshot tại thời điểm ghi trên.</w:t>
      </w:r>
    </w:p>
    <w:p>
      <w:pPr>
        <w:pStyle w:val="Heading2"/>
      </w:pPr>
      <w:r>
        <w:t>Kiến trúc và đường đo</w:t>
      </w:r>
    </w:p>
    <w:p>
      <w:r>
        <w:t>Bốn VPC, mỗi VPC một EC2 c6i.large tại us-east-1a, MTU 1500. Peering full mesh có 6 kết nối; TGW có 1 gateway và 4 VPC attachment. EIP dùng quản trị; các phép đo dùng private IP.</w:t>
      </w:r>
    </w:p>
    <w:p>
      <w:r>
        <w:t>Vận chuyển: A gửi tới B hoặc A/C/D cùng gửi tới B. Ứng dụng: A → B → C/D, hai RPC song song. B là gateway ứng dụng; C/D là worker có giới hạn đồng thời, không phải router AWS. Giữ hạ tầng/cohort và chỉ thay route hoặc slots theo thiết kế.</w:t>
      </w:r>
    </w:p>
    <w:p>
      <w:r>
        <w:br w:type="page"/>
      </w:r>
    </w:p>
    <w:p>
      <w:pPr>
        <w:pStyle w:val="Heading1"/>
      </w:pPr>
      <w:r>
        <w:t>Kết quả engineering của can thiệp slots</w:t>
      </w:r>
    </w:p>
    <w:p>
      <w:r>
        <w:t>Một phiên kỹ thuật có 84.000 yêu cầu đo. Mỗi tổ hợp warm-up 5 giây, drain backlog, đo 15 giây. Worker mô phỏng I/O 10 ms, 4096 bytes; deadline 50 ms, timeout 2 giây. Tracing đầy đủ tắt; log hàng đợi bật giống nhau.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936"/>
        <w:gridCol w:w="936"/>
        <w:gridCol w:w="1440"/>
        <w:gridCol w:w="1872"/>
        <w:gridCol w:w="2808"/>
      </w:tblGrid>
      <w:tr>
        <w:trPr>
          <w:tblHeader/>
        </w:trPr>
        <w:tc>
          <w:tcPr>
            <w:tcW w:type="dxa" w:w="1944"/>
            <w:vAlign w:val="center"/>
            <w:shd w:fill="E8EEF5"/>
            <w:tcMar>
              <w:top w:w="85" w:type="dxa"/>
              <w:left w:w="85" w:type="dxa"/>
              <w:bottom w:w="85" w:type="dxa"/>
              <w:right w:w="85" w:type="dxa"/>
            </w:tcMar>
          </w:tcPr>
          <w:p>
            <w:pPr>
              <w:spacing w:after="20" w:line="252" w:lineRule="auto"/>
              <w:jc w:val="left"/>
            </w:pPr>
            <w:r>
              <w:rPr>
                <w:b/>
                <w:sz w:val="21"/>
              </w:rPr>
              <w:t>Mạng</w:t>
            </w:r>
          </w:p>
        </w:tc>
        <w:tc>
          <w:tcPr>
            <w:tcW w:type="dxa" w:w="936"/>
            <w:vAlign w:val="center"/>
            <w:shd w:fill="E8EEF5"/>
            <w:tcMar>
              <w:top w:w="85" w:type="dxa"/>
              <w:left w:w="85" w:type="dxa"/>
              <w:bottom w:w="85" w:type="dxa"/>
              <w:right w:w="85" w:type="dxa"/>
            </w:tcMar>
          </w:tcPr>
          <w:p>
            <w:pPr>
              <w:spacing w:after="20" w:line="252" w:lineRule="auto"/>
              <w:jc w:val="center"/>
            </w:pPr>
            <w:r>
              <w:rPr>
                <w:b/>
                <w:sz w:val="21"/>
              </w:rPr>
              <w:t>Slots</w:t>
            </w:r>
          </w:p>
        </w:tc>
        <w:tc>
          <w:tcPr>
            <w:tcW w:type="dxa" w:w="936"/>
            <w:vAlign w:val="center"/>
            <w:shd w:fill="E8EEF5"/>
            <w:tcMar>
              <w:top w:w="85" w:type="dxa"/>
              <w:left w:w="85" w:type="dxa"/>
              <w:bottom w:w="85" w:type="dxa"/>
              <w:right w:w="85" w:type="dxa"/>
            </w:tcMar>
          </w:tcPr>
          <w:p>
            <w:pPr>
              <w:spacing w:after="20" w:line="252" w:lineRule="auto"/>
              <w:jc w:val="center"/>
            </w:pPr>
            <w:r>
              <w:rPr>
                <w:b/>
                <w:sz w:val="21"/>
              </w:rPr>
              <w:t>rps</w:t>
            </w:r>
          </w:p>
        </w:tc>
        <w:tc>
          <w:tcPr>
            <w:tcW w:type="dxa" w:w="1440"/>
            <w:vAlign w:val="center"/>
            <w:shd w:fill="E8EEF5"/>
            <w:tcMar>
              <w:top w:w="85" w:type="dxa"/>
              <w:left w:w="85" w:type="dxa"/>
              <w:bottom w:w="85" w:type="dxa"/>
              <w:right w:w="85" w:type="dxa"/>
            </w:tcMar>
          </w:tcPr>
          <w:p>
            <w:pPr>
              <w:spacing w:after="20" w:line="252" w:lineRule="auto"/>
              <w:jc w:val="center"/>
            </w:pPr>
            <w:r>
              <w:rPr>
                <w:b/>
                <w:sz w:val="21"/>
              </w:rPr>
              <w:t>N</w:t>
            </w:r>
          </w:p>
        </w:tc>
        <w:tc>
          <w:tcPr>
            <w:tcW w:type="dxa" w:w="1872"/>
            <w:vAlign w:val="center"/>
            <w:shd w:fill="E8EEF5"/>
            <w:tcMar>
              <w:top w:w="85" w:type="dxa"/>
              <w:left w:w="85" w:type="dxa"/>
              <w:bottom w:w="85" w:type="dxa"/>
              <w:right w:w="85" w:type="dxa"/>
            </w:tcMar>
          </w:tcPr>
          <w:p>
            <w:pPr>
              <w:spacing w:after="20" w:line="252" w:lineRule="auto"/>
              <w:jc w:val="center"/>
            </w:pPr>
            <w:r>
              <w:rPr>
                <w:b/>
                <w:sz w:val="21"/>
              </w:rPr>
              <w:t>Đúng hạn %</w:t>
            </w:r>
          </w:p>
        </w:tc>
        <w:tc>
          <w:tcPr>
            <w:tcW w:type="dxa" w:w="2808"/>
            <w:vAlign w:val="center"/>
            <w:shd w:fill="E8EEF5"/>
            <w:tcMar>
              <w:top w:w="85" w:type="dxa"/>
              <w:left w:w="85" w:type="dxa"/>
              <w:bottom w:w="85" w:type="dxa"/>
              <w:right w:w="85" w:type="dxa"/>
            </w:tcMar>
          </w:tcPr>
          <w:p>
            <w:pPr>
              <w:spacing w:after="20" w:line="252" w:lineRule="auto"/>
              <w:jc w:val="center"/>
            </w:pPr>
            <w:r>
              <w:rPr>
                <w:b/>
                <w:sz w:val="21"/>
              </w:rPr>
              <w:t>P95 ms</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12.406</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12.334</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12.824</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12.861</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3.600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1444.944</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12.654</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3.200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1352.429</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13.098</w:t>
            </w:r>
          </w:p>
        </w:tc>
      </w:tr>
    </w:tbl>
    <w:p>
      <w:pPr>
        <w:spacing w:after="20"/>
      </w:pPr>
    </w:p>
    <w:p>
      <w:r>
        <w:t>Tất cả yêu cầu engineering thành công HTTP/JSON, nhưng có yêu cầu trễ hạn. P95 dùng request thành công; đúng hạn chia cho mọi yêu cầu theo lịch, kể cả lỗi/không gửi được.</w:t>
      </w:r>
    </w:p>
    <w:p>
      <w:r>
        <w:drawing>
          <wp:inline xmlns:a="http://schemas.openxmlformats.org/drawingml/2006/main" xmlns:pic="http://schemas.openxmlformats.org/drawingml/2006/picture">
            <wp:extent cx="6080760" cy="1925574"/>
            <wp:docPr id="1" name="Picture 1"/>
            <wp:cNvGraphicFramePr>
              <a:graphicFrameLocks noChangeAspect="1"/>
            </wp:cNvGraphicFramePr>
            <a:graphic>
              <a:graphicData uri="http://schemas.openxmlformats.org/drawingml/2006/picture">
                <pic:pic>
                  <pic:nvPicPr>
                    <pic:cNvPr id="0" name="slots-800.png"/>
                    <pic:cNvPicPr/>
                  </pic:nvPicPr>
                  <pic:blipFill>
                    <a:blip r:embed="rId10"/>
                    <a:stretch>
                      <a:fillRect/>
                    </a:stretch>
                  </pic:blipFill>
                  <pic:spPr>
                    <a:xfrm>
                      <a:off x="0" y="0"/>
                      <a:ext cx="6080760" cy="1925574"/>
                    </a:xfrm>
                    <a:prstGeom prst="rect"/>
                  </pic:spPr>
                </pic:pic>
              </a:graphicData>
            </a:graphic>
          </wp:inline>
        </w:drawing>
      </w:r>
    </w:p>
    <w:p>
      <w:pPr>
        <w:pStyle w:val="Caption"/>
      </w:pPr>
      <w:r>
        <w:t>Hình 1  Can thiệp slots tại 800 yêu cầu mỗi giây</w:t>
      </w:r>
    </w:p>
    <w:p>
      <w:r>
        <w:t>Tải log cuối gặp AWS OAuth 429. Giữ attempt failed; recovery chỉ đọc log còn thiếu, không đo lại. Route snapshot cuối lấy sau cleanup. Phiên này đóng góp 0 block xác nhận.</w:t>
      </w:r>
    </w:p>
    <w:p>
      <w:r>
        <w:br w:type="page"/>
      </w:r>
    </w:p>
    <w:p>
      <w:pPr>
        <w:pStyle w:val="Heading1"/>
      </w:pPr>
      <w:r>
        <w:t>Hàng đợi và thời gian phục vụ</w:t>
      </w:r>
    </w:p>
    <w:p>
      <w:r>
        <w:t>Tại 800 rps, request ID ghép A với C/D cho thấy chờ giảm khi tăng slots; phục vụ vẫn cùng cỡ 10–11 ms. Các hiệu thời gian dùng một đồng hồ monotonic trên từng worker.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936"/>
        <w:gridCol w:w="1296"/>
        <w:gridCol w:w="2736"/>
        <w:gridCol w:w="2952"/>
      </w:tblGrid>
      <w:tr>
        <w:trPr>
          <w:tblHeader/>
        </w:trPr>
        <w:tc>
          <w:tcPr>
            <w:tcW w:type="dxa" w:w="2016"/>
            <w:vAlign w:val="center"/>
            <w:shd w:fill="E8EEF5"/>
            <w:tcMar>
              <w:top w:w="85" w:type="dxa"/>
              <w:left w:w="85" w:type="dxa"/>
              <w:bottom w:w="85" w:type="dxa"/>
              <w:right w:w="85" w:type="dxa"/>
            </w:tcMar>
          </w:tcPr>
          <w:p>
            <w:pPr>
              <w:spacing w:after="20" w:line="252" w:lineRule="auto"/>
              <w:jc w:val="left"/>
            </w:pPr>
            <w:r>
              <w:rPr>
                <w:b/>
                <w:sz w:val="21"/>
              </w:rPr>
              <w:t>Mạng</w:t>
            </w:r>
          </w:p>
        </w:tc>
        <w:tc>
          <w:tcPr>
            <w:tcW w:type="dxa" w:w="936"/>
            <w:vAlign w:val="center"/>
            <w:shd w:fill="E8EEF5"/>
            <w:tcMar>
              <w:top w:w="85" w:type="dxa"/>
              <w:left w:w="85" w:type="dxa"/>
              <w:bottom w:w="85" w:type="dxa"/>
              <w:right w:w="85" w:type="dxa"/>
            </w:tcMar>
          </w:tcPr>
          <w:p>
            <w:pPr>
              <w:spacing w:after="20" w:line="252" w:lineRule="auto"/>
              <w:jc w:val="center"/>
            </w:pPr>
            <w:r>
              <w:rPr>
                <w:b/>
                <w:sz w:val="21"/>
              </w:rPr>
              <w:t>Slots</w:t>
            </w:r>
          </w:p>
        </w:tc>
        <w:tc>
          <w:tcPr>
            <w:tcW w:type="dxa" w:w="1296"/>
            <w:vAlign w:val="center"/>
            <w:shd w:fill="E8EEF5"/>
            <w:tcMar>
              <w:top w:w="85" w:type="dxa"/>
              <w:left w:w="85" w:type="dxa"/>
              <w:bottom w:w="85" w:type="dxa"/>
              <w:right w:w="85" w:type="dxa"/>
            </w:tcMar>
          </w:tcPr>
          <w:p>
            <w:pPr>
              <w:spacing w:after="20" w:line="252" w:lineRule="auto"/>
              <w:jc w:val="center"/>
            </w:pPr>
            <w:r>
              <w:rPr>
                <w:b/>
                <w:sz w:val="21"/>
              </w:rPr>
              <w:t>Worker</w:t>
            </w:r>
          </w:p>
        </w:tc>
        <w:tc>
          <w:tcPr>
            <w:tcW w:type="dxa" w:w="2736"/>
            <w:vAlign w:val="center"/>
            <w:shd w:fill="E8EEF5"/>
            <w:tcMar>
              <w:top w:w="85" w:type="dxa"/>
              <w:left w:w="85" w:type="dxa"/>
              <w:bottom w:w="85" w:type="dxa"/>
              <w:right w:w="85" w:type="dxa"/>
            </w:tcMar>
          </w:tcPr>
          <w:p>
            <w:pPr>
              <w:spacing w:after="20" w:line="252" w:lineRule="auto"/>
              <w:jc w:val="center"/>
            </w:pPr>
            <w:r>
              <w:rPr>
                <w:b/>
                <w:sz w:val="21"/>
              </w:rPr>
              <w:t>P95 chờ ms</w:t>
            </w:r>
          </w:p>
        </w:tc>
        <w:tc>
          <w:tcPr>
            <w:tcW w:type="dxa" w:w="2952"/>
            <w:vAlign w:val="center"/>
            <w:shd w:fill="E8EEF5"/>
            <w:tcMar>
              <w:top w:w="85" w:type="dxa"/>
              <w:left w:w="85" w:type="dxa"/>
              <w:bottom w:w="85" w:type="dxa"/>
              <w:right w:w="85" w:type="dxa"/>
            </w:tcMar>
          </w:tcPr>
          <w:p>
            <w:pPr>
              <w:spacing w:after="20" w:line="252" w:lineRule="auto"/>
              <w:jc w:val="center"/>
            </w:pPr>
            <w:r>
              <w:rPr>
                <w:b/>
                <w:sz w:val="21"/>
              </w:rPr>
              <w:t>P95 phục vụ ms</w:t>
            </w:r>
          </w:p>
        </w:tc>
      </w:tr>
      <w:tr>
        <w:tc>
          <w:tcPr>
            <w:tcW w:type="dxa" w:w="2016"/>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1296"/>
            <w:vAlign w:val="center"/>
            <w:shd w:fill="FFFFFF"/>
            <w:tcMar>
              <w:top w:w="85" w:type="dxa"/>
              <w:left w:w="85" w:type="dxa"/>
              <w:bottom w:w="85" w:type="dxa"/>
              <w:right w:w="85" w:type="dxa"/>
            </w:tcMar>
          </w:tcPr>
          <w:p>
            <w:pPr>
              <w:spacing w:after="20" w:line="252" w:lineRule="auto"/>
              <w:jc w:val="center"/>
            </w:pPr>
            <w:r>
              <w:rPr>
                <w:b w:val="0"/>
                <w:sz w:val="21"/>
              </w:rPr>
              <w:t>C</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1287.8189</w:t>
            </w:r>
          </w:p>
        </w:tc>
        <w:tc>
          <w:tcPr>
            <w:tcW w:type="dxa" w:w="2952"/>
            <w:vAlign w:val="center"/>
            <w:shd w:fill="FFFFFF"/>
            <w:tcMar>
              <w:top w:w="85" w:type="dxa"/>
              <w:left w:w="85" w:type="dxa"/>
              <w:bottom w:w="85" w:type="dxa"/>
              <w:right w:w="85" w:type="dxa"/>
            </w:tcMar>
          </w:tcPr>
          <w:p>
            <w:pPr>
              <w:spacing w:after="20" w:line="252" w:lineRule="auto"/>
              <w:jc w:val="center"/>
            </w:pPr>
            <w:r>
              <w:rPr>
                <w:b w:val="0"/>
                <w:sz w:val="21"/>
              </w:rPr>
              <w:t>11.150</w:t>
            </w:r>
          </w:p>
        </w:tc>
      </w:tr>
      <w:tr>
        <w:tc>
          <w:tcPr>
            <w:tcW w:type="dxa" w:w="2016"/>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w:t>
            </w:r>
          </w:p>
        </w:tc>
        <w:tc>
          <w:tcPr>
            <w:tcW w:type="dxa" w:w="1296"/>
            <w:vAlign w:val="center"/>
            <w:shd w:fill="F5F7FA"/>
            <w:tcMar>
              <w:top w:w="85" w:type="dxa"/>
              <w:left w:w="85" w:type="dxa"/>
              <w:bottom w:w="85" w:type="dxa"/>
              <w:right w:w="85" w:type="dxa"/>
            </w:tcMar>
          </w:tcPr>
          <w:p>
            <w:pPr>
              <w:spacing w:after="20" w:line="252" w:lineRule="auto"/>
              <w:jc w:val="center"/>
            </w:pPr>
            <w:r>
              <w:rPr>
                <w:b w:val="0"/>
                <w:sz w:val="21"/>
              </w:rPr>
              <w:t>D</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1432.5659</w:t>
            </w:r>
          </w:p>
        </w:tc>
        <w:tc>
          <w:tcPr>
            <w:tcW w:type="dxa" w:w="2952"/>
            <w:vAlign w:val="center"/>
            <w:shd w:fill="F5F7FA"/>
            <w:tcMar>
              <w:top w:w="85" w:type="dxa"/>
              <w:left w:w="85" w:type="dxa"/>
              <w:bottom w:w="85" w:type="dxa"/>
              <w:right w:w="85" w:type="dxa"/>
            </w:tcMar>
          </w:tcPr>
          <w:p>
            <w:pPr>
              <w:spacing w:after="20" w:line="252" w:lineRule="auto"/>
              <w:jc w:val="center"/>
            </w:pPr>
            <w:r>
              <w:rPr>
                <w:b w:val="0"/>
                <w:sz w:val="21"/>
              </w:rPr>
              <w:t>11.213</w:t>
            </w:r>
          </w:p>
        </w:tc>
      </w:tr>
      <w:tr>
        <w:tc>
          <w:tcPr>
            <w:tcW w:type="dxa" w:w="2016"/>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16</w:t>
            </w:r>
          </w:p>
        </w:tc>
        <w:tc>
          <w:tcPr>
            <w:tcW w:type="dxa" w:w="1296"/>
            <w:vAlign w:val="center"/>
            <w:shd w:fill="FFFFFF"/>
            <w:tcMar>
              <w:top w:w="85" w:type="dxa"/>
              <w:left w:w="85" w:type="dxa"/>
              <w:bottom w:w="85" w:type="dxa"/>
              <w:right w:w="85" w:type="dxa"/>
            </w:tcMar>
          </w:tcPr>
          <w:p>
            <w:pPr>
              <w:spacing w:after="20" w:line="252" w:lineRule="auto"/>
              <w:jc w:val="center"/>
            </w:pPr>
            <w:r>
              <w:rPr>
                <w:b w:val="0"/>
                <w:sz w:val="21"/>
              </w:rPr>
              <w:t>C</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0.0079</w:t>
            </w:r>
          </w:p>
        </w:tc>
        <w:tc>
          <w:tcPr>
            <w:tcW w:type="dxa" w:w="2952"/>
            <w:vAlign w:val="center"/>
            <w:shd w:fill="FFFFFF"/>
            <w:tcMar>
              <w:top w:w="85" w:type="dxa"/>
              <w:left w:w="85" w:type="dxa"/>
              <w:bottom w:w="85" w:type="dxa"/>
              <w:right w:w="85" w:type="dxa"/>
            </w:tcMar>
          </w:tcPr>
          <w:p>
            <w:pPr>
              <w:spacing w:after="20" w:line="252" w:lineRule="auto"/>
              <w:jc w:val="center"/>
            </w:pPr>
            <w:r>
              <w:rPr>
                <w:b w:val="0"/>
                <w:sz w:val="21"/>
              </w:rPr>
              <w:t>11.002</w:t>
            </w:r>
          </w:p>
        </w:tc>
      </w:tr>
      <w:tr>
        <w:tc>
          <w:tcPr>
            <w:tcW w:type="dxa" w:w="2016"/>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1296"/>
            <w:vAlign w:val="center"/>
            <w:shd w:fill="F5F7FA"/>
            <w:tcMar>
              <w:top w:w="85" w:type="dxa"/>
              <w:left w:w="85" w:type="dxa"/>
              <w:bottom w:w="85" w:type="dxa"/>
              <w:right w:w="85" w:type="dxa"/>
            </w:tcMar>
          </w:tcPr>
          <w:p>
            <w:pPr>
              <w:spacing w:after="20" w:line="252" w:lineRule="auto"/>
              <w:jc w:val="center"/>
            </w:pPr>
            <w:r>
              <w:rPr>
                <w:b w:val="0"/>
                <w:sz w:val="21"/>
              </w:rPr>
              <w:t>D</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0.0095</w:t>
            </w:r>
          </w:p>
        </w:tc>
        <w:tc>
          <w:tcPr>
            <w:tcW w:type="dxa" w:w="2952"/>
            <w:vAlign w:val="center"/>
            <w:shd w:fill="F5F7FA"/>
            <w:tcMar>
              <w:top w:w="85" w:type="dxa"/>
              <w:left w:w="85" w:type="dxa"/>
              <w:bottom w:w="85" w:type="dxa"/>
              <w:right w:w="85" w:type="dxa"/>
            </w:tcMar>
          </w:tcPr>
          <w:p>
            <w:pPr>
              <w:spacing w:after="20" w:line="252" w:lineRule="auto"/>
              <w:jc w:val="center"/>
            </w:pPr>
            <w:r>
              <w:rPr>
                <w:b w:val="0"/>
                <w:sz w:val="21"/>
              </w:rPr>
              <w:t>11.003</w:t>
            </w:r>
          </w:p>
        </w:tc>
      </w:tr>
      <w:tr>
        <w:tc>
          <w:tcPr>
            <w:tcW w:type="dxa" w:w="2016"/>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1296"/>
            <w:vAlign w:val="center"/>
            <w:shd w:fill="FFFFFF"/>
            <w:tcMar>
              <w:top w:w="85" w:type="dxa"/>
              <w:left w:w="85" w:type="dxa"/>
              <w:bottom w:w="85" w:type="dxa"/>
              <w:right w:w="85" w:type="dxa"/>
            </w:tcMar>
          </w:tcPr>
          <w:p>
            <w:pPr>
              <w:spacing w:after="20" w:line="252" w:lineRule="auto"/>
              <w:jc w:val="center"/>
            </w:pPr>
            <w:r>
              <w:rPr>
                <w:b w:val="0"/>
                <w:sz w:val="21"/>
              </w:rPr>
              <w:t>C</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1287.2617</w:t>
            </w:r>
          </w:p>
        </w:tc>
        <w:tc>
          <w:tcPr>
            <w:tcW w:type="dxa" w:w="2952"/>
            <w:vAlign w:val="center"/>
            <w:shd w:fill="FFFFFF"/>
            <w:tcMar>
              <w:top w:w="85" w:type="dxa"/>
              <w:left w:w="85" w:type="dxa"/>
              <w:bottom w:w="85" w:type="dxa"/>
              <w:right w:w="85" w:type="dxa"/>
            </w:tcMar>
          </w:tcPr>
          <w:p>
            <w:pPr>
              <w:spacing w:after="20" w:line="252" w:lineRule="auto"/>
              <w:jc w:val="center"/>
            </w:pPr>
            <w:r>
              <w:rPr>
                <w:b w:val="0"/>
                <w:sz w:val="21"/>
              </w:rPr>
              <w:t>11.157</w:t>
            </w:r>
          </w:p>
        </w:tc>
      </w:tr>
      <w:tr>
        <w:tc>
          <w:tcPr>
            <w:tcW w:type="dxa" w:w="2016"/>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w:t>
            </w:r>
          </w:p>
        </w:tc>
        <w:tc>
          <w:tcPr>
            <w:tcW w:type="dxa" w:w="1296"/>
            <w:vAlign w:val="center"/>
            <w:shd w:fill="F5F7FA"/>
            <w:tcMar>
              <w:top w:w="85" w:type="dxa"/>
              <w:left w:w="85" w:type="dxa"/>
              <w:bottom w:w="85" w:type="dxa"/>
              <w:right w:w="85" w:type="dxa"/>
            </w:tcMar>
          </w:tcPr>
          <w:p>
            <w:pPr>
              <w:spacing w:after="20" w:line="252" w:lineRule="auto"/>
              <w:jc w:val="center"/>
            </w:pPr>
            <w:r>
              <w:rPr>
                <w:b w:val="0"/>
                <w:sz w:val="21"/>
              </w:rPr>
              <w:t>D</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1338.1508</w:t>
            </w:r>
          </w:p>
        </w:tc>
        <w:tc>
          <w:tcPr>
            <w:tcW w:type="dxa" w:w="2952"/>
            <w:vAlign w:val="center"/>
            <w:shd w:fill="F5F7FA"/>
            <w:tcMar>
              <w:top w:w="85" w:type="dxa"/>
              <w:left w:w="85" w:type="dxa"/>
              <w:bottom w:w="85" w:type="dxa"/>
              <w:right w:w="85" w:type="dxa"/>
            </w:tcMar>
          </w:tcPr>
          <w:p>
            <w:pPr>
              <w:spacing w:after="20" w:line="252" w:lineRule="auto"/>
              <w:jc w:val="center"/>
            </w:pPr>
            <w:r>
              <w:rPr>
                <w:b w:val="0"/>
                <w:sz w:val="21"/>
              </w:rPr>
              <w:t>11.225</w:t>
            </w:r>
          </w:p>
        </w:tc>
      </w:tr>
      <w:tr>
        <w:tc>
          <w:tcPr>
            <w:tcW w:type="dxa" w:w="2016"/>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16</w:t>
            </w:r>
          </w:p>
        </w:tc>
        <w:tc>
          <w:tcPr>
            <w:tcW w:type="dxa" w:w="1296"/>
            <w:vAlign w:val="center"/>
            <w:shd w:fill="FFFFFF"/>
            <w:tcMar>
              <w:top w:w="85" w:type="dxa"/>
              <w:left w:w="85" w:type="dxa"/>
              <w:bottom w:w="85" w:type="dxa"/>
              <w:right w:w="85" w:type="dxa"/>
            </w:tcMar>
          </w:tcPr>
          <w:p>
            <w:pPr>
              <w:spacing w:after="20" w:line="252" w:lineRule="auto"/>
              <w:jc w:val="center"/>
            </w:pPr>
            <w:r>
              <w:rPr>
                <w:b w:val="0"/>
                <w:sz w:val="21"/>
              </w:rPr>
              <w:t>C</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0.0112</w:t>
            </w:r>
          </w:p>
        </w:tc>
        <w:tc>
          <w:tcPr>
            <w:tcW w:type="dxa" w:w="2952"/>
            <w:vAlign w:val="center"/>
            <w:shd w:fill="FFFFFF"/>
            <w:tcMar>
              <w:top w:w="85" w:type="dxa"/>
              <w:left w:w="85" w:type="dxa"/>
              <w:bottom w:w="85" w:type="dxa"/>
              <w:right w:w="85" w:type="dxa"/>
            </w:tcMar>
          </w:tcPr>
          <w:p>
            <w:pPr>
              <w:spacing w:after="20" w:line="252" w:lineRule="auto"/>
              <w:jc w:val="center"/>
            </w:pPr>
            <w:r>
              <w:rPr>
                <w:b w:val="0"/>
                <w:sz w:val="21"/>
              </w:rPr>
              <w:t>10.903</w:t>
            </w:r>
          </w:p>
        </w:tc>
      </w:tr>
      <w:tr>
        <w:tc>
          <w:tcPr>
            <w:tcW w:type="dxa" w:w="2016"/>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1296"/>
            <w:vAlign w:val="center"/>
            <w:shd w:fill="F5F7FA"/>
            <w:tcMar>
              <w:top w:w="85" w:type="dxa"/>
              <w:left w:w="85" w:type="dxa"/>
              <w:bottom w:w="85" w:type="dxa"/>
              <w:right w:w="85" w:type="dxa"/>
            </w:tcMar>
          </w:tcPr>
          <w:p>
            <w:pPr>
              <w:spacing w:after="20" w:line="252" w:lineRule="auto"/>
              <w:jc w:val="center"/>
            </w:pPr>
            <w:r>
              <w:rPr>
                <w:b w:val="0"/>
                <w:sz w:val="21"/>
              </w:rPr>
              <w:t>D</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0.0113</w:t>
            </w:r>
          </w:p>
        </w:tc>
        <w:tc>
          <w:tcPr>
            <w:tcW w:type="dxa" w:w="2952"/>
            <w:vAlign w:val="center"/>
            <w:shd w:fill="F5F7FA"/>
            <w:tcMar>
              <w:top w:w="85" w:type="dxa"/>
              <w:left w:w="85" w:type="dxa"/>
              <w:bottom w:w="85" w:type="dxa"/>
              <w:right w:w="85" w:type="dxa"/>
            </w:tcMar>
          </w:tcPr>
          <w:p>
            <w:pPr>
              <w:spacing w:after="20" w:line="252" w:lineRule="auto"/>
              <w:jc w:val="center"/>
            </w:pPr>
            <w:r>
              <w:rPr>
                <w:b w:val="0"/>
                <w:sz w:val="21"/>
              </w:rPr>
              <w:t>10.901</w:t>
            </w:r>
          </w:p>
        </w:tc>
      </w:tr>
    </w:tbl>
    <w:p>
      <w:pPr>
        <w:spacing w:after="20"/>
      </w:pPr>
    </w:p>
    <w:p>
      <w:pPr>
        <w:keepNext/>
        <w:spacing w:before="60" w:after="140"/>
        <w:jc w:val="center"/>
      </w:pPr>
      <m:oMathPara>
        <m:oMath>
          <m:sSub>
            <m:e>
              <m:r>
                <w:rPr>
                  <w:rFonts w:ascii="Cambria Math" w:hAnsi="Cambria Math"/>
                  <w:sz w:val="24"/>
                </w:rPr>
                <m:t xml:space="preserve">W</m:t>
              </m:r>
            </m:e>
            <m:sub>
              <m:r>
                <w:rPr>
                  <w:rFonts w:ascii="Cambria Math" w:hAnsi="Cambria Math"/>
                  <w:sz w:val="24"/>
                </w:rPr>
                <m:t xml:space="preserve">q,i</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service start,i</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entered,i</m:t>
              </m:r>
            </m:sub>
          </m:sSub>
          <m:r>
            <w:rPr>
              <w:rFonts w:ascii="Cambria Math" w:hAnsi="Cambria Math"/>
              <w:sz w:val="24"/>
            </w:rPr>
            <m:t xml:space="preserve">    (1)</m:t>
          </m:r>
        </m:oMath>
      </m:oMathPara>
    </w:p>
    <w:p>
      <w:pPr>
        <w:keepNext/>
        <w:spacing w:before="60" w:after="140"/>
        <w:jc w:val="center"/>
      </w:pPr>
      <m:oMathPara>
        <m:oMath>
          <m:sSub>
            <m:e>
              <m:r>
                <w:rPr>
                  <w:rFonts w:ascii="Cambria Math" w:hAnsi="Cambria Math"/>
                  <w:sz w:val="24"/>
                </w:rPr>
                <m:t xml:space="preserve">S</m:t>
              </m:r>
            </m:e>
            <m:sub>
              <m:r>
                <w:rPr>
                  <w:rFonts w:ascii="Cambria Math" w:hAnsi="Cambria Math"/>
                  <w:sz w:val="24"/>
                </w:rPr>
                <m:t xml:space="preserve">i</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service end,i</m:t>
              </m:r>
            </m:sub>
          </m:sSub>
          <m:r>
            <w:rPr>
              <w:rFonts w:ascii="Cambria Math" w:hAnsi="Cambria Math"/>
              <w:sz w:val="24"/>
            </w:rPr>
            <m:t xml:space="preserve"> − </m:t>
          </m:r>
          <m:sSub>
            <m:e>
              <m:r>
                <w:rPr>
                  <w:rFonts w:ascii="Cambria Math" w:hAnsi="Cambria Math"/>
                  <w:sz w:val="24"/>
                </w:rPr>
                <m:t xml:space="preserve">t</m:t>
              </m:r>
            </m:e>
            <m:sub>
              <m:r>
                <w:rPr>
                  <w:rFonts w:ascii="Cambria Math" w:hAnsi="Cambria Math"/>
                  <w:sz w:val="24"/>
                </w:rPr>
                <m:t xml:space="preserve">service start,i</m:t>
              </m:r>
            </m:sub>
          </m:sSub>
          <m:r>
            <w:rPr>
              <w:rFonts w:ascii="Cambria Math" w:hAnsi="Cambria Math"/>
              <w:sz w:val="24"/>
            </w:rPr>
            <m:t xml:space="preserve">    (2)</m:t>
          </m:r>
        </m:oMath>
      </m:oMathPara>
    </w:p>
    <w:p>
      <w:r>
        <w:t>i là lời gọi worker; Wq là chờ, S là phục vụ. Mốc lưu theo giây, nhân 1000 để đổi ms. Handler hoàn tất không chứng minh A nhận; không cộng hai P95 worker thành P95 end-to-end.</w:t>
      </w:r>
    </w:p>
    <w:p>
      <w:pPr>
        <w:keepNext/>
        <w:spacing w:before="60" w:after="140"/>
        <w:jc w:val="center"/>
      </w:pPr>
      <m:oMathPara>
        <m:oMath>
          <m:sSub>
            <m:e>
              <m:r>
                <w:rPr>
                  <w:rFonts w:ascii="Cambria Math" w:hAnsi="Cambria Math"/>
                  <w:sz w:val="24"/>
                </w:rPr>
                <m:t xml:space="preserve">ρ</m:t>
              </m:r>
            </m:e>
            <m:sub>
              <m:r>
                <w:rPr>
                  <w:rFonts w:ascii="Cambria Math" w:hAnsi="Cambria Math"/>
                  <w:sz w:val="24"/>
                </w:rPr>
                <m:t xml:space="preserve">nom</m:t>
              </m:r>
            </m:sub>
          </m:sSub>
          <m:r>
            <w:rPr>
              <w:rFonts w:ascii="Cambria Math" w:hAnsi="Cambria Math"/>
              <w:sz w:val="24"/>
            </w:rPr>
            <m:t xml:space="preserve"> = </m:t>
          </m:r>
          <m:f>
            <m:num>
              <m:r>
                <w:rPr>
                  <w:rFonts w:ascii="Cambria Math" w:hAnsi="Cambria Math"/>
                  <w:sz w:val="24"/>
                </w:rPr>
                <m:t xml:space="preserve">λs</m:t>
              </m:r>
            </m:num>
            <m:den>
              <m:r>
                <w:rPr>
                  <w:rFonts w:ascii="Cambria Math" w:hAnsi="Cambria Math"/>
                  <w:sz w:val="24"/>
                </w:rPr>
                <m:t xml:space="preserve">c</m:t>
              </m:r>
            </m:den>
          </m:f>
          <m:r>
            <w:rPr>
              <w:rFonts w:ascii="Cambria Math" w:hAnsi="Cambria Math"/>
              <w:sz w:val="24"/>
            </w:rPr>
            <m:t xml:space="preserve">    (3)</m:t>
          </m:r>
        </m:oMath>
      </m:oMathPara>
    </w:p>
    <w:p>
      <w:r>
        <w:t>λ là yêu cầu/giây vào mỗi worker; s = 0,010 giây là delay cấu hình; c là slots. 800 rps cho ρnom = 1 ở 8 slots, 0,5 ở 16 slots. Đây là tải danh nghĩa, không phải công suất AWS đã đo. Arrival đều theo lịch, không giả định Poisson/M/M/1; backlog tăng chưa ở trạng thái dừng.</w:t>
      </w:r>
    </w:p>
    <w:p>
      <w:r>
        <w:t>ENA allowance delta bằng 0 ở bốn node/tám tổ hợp chỉ nói không quan sát counter này tăng trong cửa sổ ghi. CPU/ENA là chẩn đoán endpoint; không thay queue logs hoặc loại trừ mọi giới hạn/mất gói.</w:t>
      </w:r>
    </w:p>
    <w:p>
      <w:r>
        <w:br w:type="page"/>
      </w:r>
    </w:p>
    <w:p>
      <w:pPr>
        <w:pStyle w:val="Heading1"/>
      </w:pPr>
      <w:r>
        <w:t>Kiểm định xác nhận và các ký hiệu</w:t>
      </w:r>
    </w:p>
    <w:p>
      <w:pPr>
        <w:keepNext/>
        <w:spacing w:before="60" w:after="140"/>
        <w:jc w:val="center"/>
      </w:pPr>
      <m:oMathPara>
        <m:oMath>
          <m:sSub>
            <m:e>
              <m:r>
                <w:rPr>
                  <w:rFonts w:ascii="Cambria Math" w:hAnsi="Cambria Math"/>
                  <w:sz w:val="24"/>
                </w:rPr>
                <m:t xml:space="preserve">Δ</m:t>
              </m:r>
            </m:e>
            <m:sub>
              <m:r>
                <w:rPr>
                  <w:rFonts w:ascii="Cambria Math" w:hAnsi="Cambria Math"/>
                  <w:sz w:val="24"/>
                </w:rPr>
                <m:t xml:space="preserve">j</m:t>
              </m:r>
            </m:sub>
          </m:sSub>
          <m:r>
            <w:rPr>
              <w:rFonts w:ascii="Cambria Math" w:hAnsi="Cambria Math"/>
              <w:sz w:val="24"/>
            </w:rPr>
            <m:t xml:space="preserve"> = </m:t>
          </m:r>
          <m:sSub>
            <m:e>
              <m:acc>
                <m:accPr>
                  <m:chr m:val="̅"/>
                </m:accPr>
                <m:e>
                  <m:r>
                    <w:rPr>
                      <w:rFonts w:ascii="Cambria Math" w:hAnsi="Cambria Math"/>
                      <w:sz w:val="24"/>
                    </w:rPr>
                    <m:t xml:space="preserve">RTT</m:t>
                  </m:r>
                </m:e>
              </m:acc>
            </m:e>
            <m:sub>
              <m:r>
                <w:rPr>
                  <w:rFonts w:ascii="Cambria Math" w:hAnsi="Cambria Math"/>
                  <w:sz w:val="24"/>
                </w:rPr>
                <m:t xml:space="preserve">TGW,j</m:t>
              </m:r>
            </m:sub>
          </m:sSub>
          <m:r>
            <w:rPr>
              <w:rFonts w:ascii="Cambria Math" w:hAnsi="Cambria Math"/>
              <w:sz w:val="24"/>
            </w:rPr>
            <m:t xml:space="preserve"> − </m:t>
          </m:r>
          <m:sSub>
            <m:e>
              <m:acc>
                <m:accPr>
                  <m:chr m:val="̅"/>
                </m:accPr>
                <m:e>
                  <m:r>
                    <w:rPr>
                      <w:rFonts w:ascii="Cambria Math" w:hAnsi="Cambria Math"/>
                      <w:sz w:val="24"/>
                    </w:rPr>
                    <m:t xml:space="preserve">RTT</m:t>
                  </m:r>
                </m:e>
              </m:acc>
            </m:e>
            <m:sub>
              <m:r>
                <w:rPr>
                  <w:rFonts w:ascii="Cambria Math" w:hAnsi="Cambria Math"/>
                  <w:sz w:val="24"/>
                </w:rPr>
                <m:t xml:space="preserve">Peering,j</m:t>
              </m:r>
            </m:sub>
          </m:sSub>
          <m:r>
            <w:rPr>
              <w:rFonts w:ascii="Cambria Math" w:hAnsi="Cambria Math"/>
              <w:sz w:val="24"/>
            </w:rPr>
            <m:t xml:space="preserve">    (4)</m:t>
          </m:r>
        </m:oMath>
      </m:oMathPara>
    </w:p>
    <w:p>
      <w:r>
        <w:t>j là block. Mỗi mode ba lượt ping, 100 gói/lượt. Trong RTT, Zj = 1 nếu Δj &gt; 0,1 ms, ngược lại bằng 0.</w:t>
      </w:r>
    </w:p>
    <w:p>
      <w:pPr>
        <w:keepNext/>
        <w:spacing w:before="60" w:after="140"/>
        <w:jc w:val="center"/>
      </w:pPr>
      <m:oMathPara>
        <m:oMath>
          <m:sSub>
            <m:e>
              <m:r>
                <w:rPr>
                  <w:rFonts w:ascii="Cambria Math" w:hAnsi="Cambria Math"/>
                  <w:sz w:val="24"/>
                </w:rPr>
                <m:t xml:space="preserve">p</m:t>
              </m:r>
            </m:e>
            <m:sub>
              <m:r>
                <w:rPr>
                  <w:rFonts w:ascii="Cambria Math" w:hAnsi="Cambria Math"/>
                  <w:sz w:val="24"/>
                </w:rPr>
                <m:t xml:space="preserve">m,c,j</m:t>
              </m:r>
            </m:sub>
          </m:sSub>
          <m:r>
            <w:rPr>
              <w:rFonts w:ascii="Cambria Math" w:hAnsi="Cambria Math"/>
              <w:sz w:val="24"/>
            </w:rPr>
            <m:t xml:space="preserve"> = </m:t>
          </m:r>
          <m:f>
            <m:num>
              <m:sSub>
                <m:e>
                  <m:r>
                    <w:rPr>
                      <w:rFonts w:ascii="Cambria Math" w:hAnsi="Cambria Math"/>
                      <w:sz w:val="24"/>
                    </w:rPr>
                    <m:t xml:space="preserve">N</m:t>
                  </m:r>
                </m:e>
                <m:sub>
                  <m:r>
                    <w:rPr>
                      <w:rFonts w:ascii="Cambria Math" w:hAnsi="Cambria Math"/>
                      <w:sz w:val="24"/>
                    </w:rPr>
                    <m:t xml:space="preserve">đúng hạn</m:t>
                  </m:r>
                </m:sub>
              </m:sSub>
            </m:num>
            <m:den>
              <m:sSub>
                <m:e>
                  <m:r>
                    <w:rPr>
                      <w:rFonts w:ascii="Cambria Math" w:hAnsi="Cambria Math"/>
                      <w:sz w:val="24"/>
                    </w:rPr>
                    <m:t xml:space="preserve">N</m:t>
                  </m:r>
                </m:e>
                <m:sub>
                  <m:r>
                    <w:rPr>
                      <w:rFonts w:ascii="Cambria Math" w:hAnsi="Cambria Math"/>
                      <w:sz w:val="24"/>
                    </w:rPr>
                    <m:t xml:space="preserve">theo lịch</m:t>
                  </m:r>
                </m:sub>
              </m:sSub>
            </m:den>
          </m:f>
          <m:r>
            <w:rPr>
              <w:rFonts w:ascii="Cambria Math" w:hAnsi="Cambria Math"/>
              <w:sz w:val="24"/>
            </w:rPr>
            <m:t xml:space="preserve">    (5)</m:t>
          </m:r>
        </m:oMath>
      </m:oMathPara>
    </w:p>
    <w:p>
      <w:pPr>
        <w:keepNext/>
        <w:spacing w:before="60" w:after="140"/>
        <w:jc w:val="center"/>
      </w:pPr>
      <m:oMathPara>
        <m:oMath>
          <m:sSub>
            <m:e>
              <m:r>
                <w:rPr>
                  <w:rFonts w:ascii="Cambria Math" w:hAnsi="Cambria Math"/>
                  <w:sz w:val="24"/>
                </w:rPr>
                <m:t xml:space="preserve">d</m:t>
              </m:r>
            </m:e>
            <m:sub>
              <m:r>
                <w:rPr>
                  <w:rFonts w:ascii="Cambria Math" w:hAnsi="Cambria Math"/>
                  <w:sz w:val="24"/>
                </w:rPr>
                <m:t xml:space="preserve">j</m:t>
              </m:r>
            </m:sub>
          </m:sSub>
          <m:r>
            <w:rPr>
              <w:rFonts w:ascii="Cambria Math" w:hAnsi="Cambria Math"/>
              <w:sz w:val="24"/>
            </w:rPr>
            <m:t xml:space="preserve"> = </m:t>
          </m:r>
          <m:f>
            <m:num>
              <m:r>
                <w:rPr>
                  <w:rFonts w:ascii="Cambria Math" w:hAnsi="Cambria Math"/>
                  <w:sz w:val="24"/>
                </w:rPr>
                <m:t xml:space="preserve">(</m:t>
              </m:r>
              <m:sSub>
                <m:e>
                  <m:r>
                    <w:rPr>
                      <w:rFonts w:ascii="Cambria Math" w:hAnsi="Cambria Math"/>
                      <w:sz w:val="24"/>
                    </w:rPr>
                    <m:t xml:space="preserve">p</m:t>
                  </m:r>
                </m:e>
                <m:sub>
                  <m:r>
                    <w:rPr>
                      <w:rFonts w:ascii="Cambria Math" w:hAnsi="Cambria Math"/>
                      <w:sz w:val="24"/>
                    </w:rPr>
                    <m:t xml:space="preserve">P,16,j</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P,8,j</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T,16,j</m:t>
                  </m:r>
                </m:sub>
              </m:sSub>
              <m:r>
                <w:rPr>
                  <w:rFonts w:ascii="Cambria Math" w:hAnsi="Cambria Math"/>
                  <w:sz w:val="24"/>
                </w:rPr>
                <m:t xml:space="preserve"> − </m:t>
              </m:r>
              <m:sSub>
                <m:e>
                  <m:r>
                    <w:rPr>
                      <w:rFonts w:ascii="Cambria Math" w:hAnsi="Cambria Math"/>
                      <w:sz w:val="24"/>
                    </w:rPr>
                    <m:t xml:space="preserve">p</m:t>
                  </m:r>
                </m:e>
                <m:sub>
                  <m:r>
                    <w:rPr>
                      <w:rFonts w:ascii="Cambria Math" w:hAnsi="Cambria Math"/>
                      <w:sz w:val="24"/>
                    </w:rPr>
                    <m:t xml:space="preserve">T,8,j</m:t>
                  </m:r>
                </m:sub>
              </m:sSub>
              <m:r>
                <w:rPr>
                  <w:rFonts w:ascii="Cambria Math" w:hAnsi="Cambria Math"/>
                  <w:sz w:val="24"/>
                </w:rPr>
                <m:t xml:space="preserve">)</m:t>
              </m:r>
            </m:num>
            <m:den>
              <m:r>
                <w:rPr>
                  <w:rFonts w:ascii="Cambria Math" w:hAnsi="Cambria Math"/>
                  <w:sz w:val="24"/>
                </w:rPr>
                <m:t xml:space="preserve">2</m:t>
              </m:r>
            </m:den>
          </m:f>
          <m:r>
            <w:rPr>
              <w:rFonts w:ascii="Cambria Math" w:hAnsi="Cambria Math"/>
              <w:sz w:val="24"/>
            </w:rPr>
            <m:t xml:space="preserve">    (6)</m:t>
          </m:r>
        </m:oMath>
      </m:oMathPara>
    </w:p>
    <w:p>
      <w:r>
        <w:t>P là Peering, T là TGW; c là slots mỗi worker. Công thức (6) dùng 800 rps; với slots, Zj = 1 nếu dj &gt; 0,10. p và d không đơn vị; 0,10 là 10 điểm phần trăm.</w:t>
      </w:r>
    </w:p>
    <w:p>
      <w:pPr>
        <w:keepNext/>
        <w:spacing w:before="60" w:after="140"/>
        <w:jc w:val="center"/>
      </w:pPr>
      <m:oMathPara>
        <m:oMath>
          <m:r>
            <w:rPr>
              <w:rFonts w:ascii="Cambria Math" w:hAnsi="Cambria Math"/>
              <w:sz w:val="24"/>
            </w:rPr>
            <m:t xml:space="preserve">K = </m:t>
          </m:r>
          <m:sSubSup>
            <m:e>
              <m:r>
                <w:rPr>
                  <w:rFonts w:ascii="Cambria Math" w:hAnsi="Cambria Math"/>
                  <w:sz w:val="24"/>
                </w:rPr>
                <m:t xml:space="preserve">∑</m:t>
              </m:r>
            </m:e>
            <m:sub>
              <m:r>
                <w:rPr>
                  <w:rFonts w:ascii="Cambria Math" w:hAnsi="Cambria Math"/>
                  <w:sz w:val="24"/>
                </w:rPr>
                <m:t xml:space="preserve">j = 1</m:t>
              </m:r>
            </m:sub>
            <m:sup>
              <m:r>
                <w:rPr>
                  <w:rFonts w:ascii="Cambria Math" w:hAnsi="Cambria Math"/>
                  <w:sz w:val="24"/>
                </w:rPr>
                <m:t xml:space="preserve">16</m:t>
              </m:r>
            </m:sup>
          </m:sSubSup>
          <m:sSub>
            <m:e>
              <m:r>
                <w:rPr>
                  <w:rFonts w:ascii="Cambria Math" w:hAnsi="Cambria Math"/>
                  <w:sz w:val="24"/>
                </w:rPr>
                <m:t xml:space="preserve">Z</m:t>
              </m:r>
            </m:e>
            <m:sub>
              <m:r>
                <w:rPr>
                  <w:rFonts w:ascii="Cambria Math" w:hAnsi="Cambria Math"/>
                  <w:sz w:val="24"/>
                </w:rPr>
                <m:t xml:space="preserve">j</m:t>
              </m:r>
            </m:sub>
          </m:sSub>
          <m:r>
            <w:rPr>
              <w:rFonts w:ascii="Cambria Math" w:hAnsi="Cambria Math"/>
              <w:sz w:val="24"/>
            </w:rPr>
            <m:t xml:space="preserve">;  θ = P(</m:t>
          </m:r>
          <m:sSub>
            <m:e>
              <m:r>
                <w:rPr>
                  <w:rFonts w:ascii="Cambria Math" w:hAnsi="Cambria Math"/>
                  <w:sz w:val="24"/>
                </w:rPr>
                <m:t xml:space="preserve">Z</m:t>
              </m:r>
            </m:e>
            <m:sub>
              <m:r>
                <w:rPr>
                  <w:rFonts w:ascii="Cambria Math" w:hAnsi="Cambria Math"/>
                  <w:sz w:val="24"/>
                </w:rPr>
                <m:t xml:space="preserve">j</m:t>
              </m:r>
            </m:sub>
          </m:sSub>
          <m:r>
            <w:rPr>
              <w:rFonts w:ascii="Cambria Math" w:hAnsi="Cambria Math"/>
              <w:sz w:val="24"/>
            </w:rPr>
            <m:t xml:space="preserve"> = 1)</m:t>
          </m:r>
          <m:r>
            <w:rPr>
              <w:rFonts w:ascii="Cambria Math" w:hAnsi="Cambria Math"/>
              <w:sz w:val="24"/>
            </w:rPr>
            <m:t xml:space="preserve">    (7)</m:t>
          </m:r>
        </m:oMath>
      </m:oMathPara>
    </w:p>
    <w:p>
      <w:r>
        <w:t>Trong từng nghiên cứu: H₀: θ ≤ 0,5; H₁: θ &gt; 0,5; α = 0,05. Cỡ mẫu suy diễn là block, không phải request/gói tương quan trong phiên.</w:t>
      </w:r>
    </w:p>
    <w:p>
      <w:pPr>
        <w:keepNext/>
        <w:spacing w:before="60" w:after="140"/>
        <w:jc w:val="center"/>
      </w:pPr>
      <m:oMathPara>
        <m:oMath>
          <m:sSub>
            <m:e>
              <m:r>
                <w:rPr>
                  <w:rFonts w:ascii="Cambria Math" w:hAnsi="Cambria Math"/>
                  <w:sz w:val="24"/>
                </w:rPr>
                <m:t xml:space="preserve">p</m:t>
              </m:r>
            </m:e>
            <m:sub>
              <m:r>
                <w:rPr>
                  <w:rFonts w:ascii="Cambria Math" w:hAnsi="Cambria Math"/>
                  <w:sz w:val="24"/>
                </w:rPr>
                <m:t xml:space="preserve">exact</m:t>
              </m:r>
            </m:sub>
          </m:sSub>
          <m:r>
            <w:rPr>
              <w:rFonts w:ascii="Cambria Math" w:hAnsi="Cambria Math"/>
              <w:sz w:val="24"/>
            </w:rPr>
            <m:t xml:space="preserve"> = </m:t>
          </m:r>
          <m:sSup>
            <m:e>
              <m:r>
                <w:rPr>
                  <w:rFonts w:ascii="Cambria Math" w:hAnsi="Cambria Math"/>
                  <w:sz w:val="24"/>
                </w:rPr>
                <m:t xml:space="preserve">2</m:t>
              </m:r>
            </m:e>
            <m:sup>
              <m:r>
                <w:rPr>
                  <w:rFonts w:ascii="Cambria Math" w:hAnsi="Cambria Math"/>
                  <w:sz w:val="24"/>
                </w:rPr>
                <m:t xml:space="preserve">−16</m:t>
              </m:r>
            </m:sup>
          </m:sSup>
          <m:sSubSup>
            <m:e>
              <m:r>
                <w:rPr>
                  <w:rFonts w:ascii="Cambria Math" w:hAnsi="Cambria Math"/>
                  <w:sz w:val="24"/>
                </w:rPr>
                <m:t xml:space="preserve">∑</m:t>
              </m:r>
            </m:e>
            <m:sub>
              <m:r>
                <w:rPr>
                  <w:rFonts w:ascii="Cambria Math" w:hAnsi="Cambria Math"/>
                  <w:sz w:val="24"/>
                </w:rPr>
                <m:t xml:space="preserve">k = K</m:t>
              </m:r>
            </m:sub>
            <m:sup>
              <m:r>
                <w:rPr>
                  <w:rFonts w:ascii="Cambria Math" w:hAnsi="Cambria Math"/>
                  <w:sz w:val="24"/>
                </w:rPr>
                <m:t xml:space="preserve">16</m:t>
              </m:r>
            </m:sup>
          </m:sSubSup>
          <m:f>
            <m:num>
              <m:r>
                <w:rPr>
                  <w:rFonts w:ascii="Cambria Math" w:hAnsi="Cambria Math"/>
                  <w:sz w:val="24"/>
                </w:rPr>
                <m:t xml:space="preserve">16!</m:t>
              </m:r>
            </m:num>
            <m:den>
              <m:r>
                <w:rPr>
                  <w:rFonts w:ascii="Cambria Math" w:hAnsi="Cambria Math"/>
                  <w:sz w:val="24"/>
                </w:rPr>
                <m:t xml:space="preserve">k! (16 − k)!</m:t>
              </m:r>
            </m:den>
          </m:f>
          <m:r>
            <w:rPr>
              <w:rFonts w:ascii="Cambria Math" w:hAnsi="Cambria Math"/>
              <w:sz w:val="24"/>
            </w:rPr>
            <m:t xml:space="preserve">    (8)</m:t>
          </m:r>
        </m:oMath>
      </m:oMathPara>
    </w:p>
    <w:p>
      <w:r>
        <w:t>Ngưỡng K ≥ 12/16 có pexact tại K = 12 bằng 0,0384063721. Đây là phép tính thiết kế, không phải p-value thực nghiệm hiện tại. Vẫn thu cả 16 block, ≥4 ngày, start cách nhau ≥2 giờ; slots yêu cầu uptime ≥30 phút.</w:t>
      </w:r>
    </w:p>
    <w:p>
      <w:r>
        <w:t>Giữ cohort, mã ứng dụng, protocol và thứ tự đã cân bằng. Khoảng cách không tự chứng minh độc lập. Hai kiểm định dùng α = 0,05 riêng, không bảo đảm đồng thời 95% cho tất cả phát biểu.</w:t>
      </w:r>
    </w:p>
    <w:p>
      <w:r>
        <w:br w:type="page"/>
      </w:r>
    </w:p>
    <w:p>
      <w:pPr>
        <w:pStyle w:val="Heading1"/>
      </w:pPr>
      <w:r>
        <w:t>Diễn giải và khả năng kiểm chứng</w:t>
      </w:r>
    </w:p>
    <w:p>
      <w:pPr>
        <w:pStyle w:val="Heading2"/>
      </w:pPr>
      <w:r>
        <w:t>Kết luận phù hợp với bằng chứng</w:t>
      </w:r>
    </w:p>
    <w:p>
      <w:r>
        <w:t>Engineering hỗ trợ vai trò của giới hạn đồng thời worker trong workload mô phỏng: đổi mạng ở 8 slots/800 rps vẫn để phần lớn yêu cầu trễ hạn; tăng slots trong từng mode làm đúng hạn tăng và chờ giảm. Xác nhận qua các block mới kiểm tra tính lặp lại. Không suy ra 16 slots tối ưu hoặc một dịch vụ mạng thắng mọi workload.</w:t>
      </w:r>
    </w:p>
    <w:p>
      <w:r>
        <w:t>Khi đủ dữ liệu, báo cáo effect size, K, p-value exact và cận dưới xác suất một phía 95%; slots có CI bootstrap toàn block cho hiệu ứng trung bình phụ trợ. Không đạt kiểm định không chứng minh tương đương. 100% đúng hạn ở một phiên không bảo đảm 100% trong tương lai.</w:t>
      </w:r>
    </w:p>
    <w:p>
      <w:pPr>
        <w:pStyle w:val="Heading2"/>
      </w:pPr>
      <w:r>
        <w:t>Liên hệ nghiên cứu và bài giảng</w:t>
      </w:r>
    </w:p>
    <w:p>
      <w:r>
        <w:t>Dean và Barroso đặt vấn đề độ trễ đuôi khi mức sử dụng/độ phức tạp dịch vụ tăng. Đồ án vận dụng câu hỏi vào hai worker nhỏ, không tái tạo quy mô Google. Bài giảng arrivals/queueing liên hệ Wq, S và giả định trạng thái dừng; QoS liên hệ P95/deadline; congestion liên hệ TCP RTT, cwnd, goodput và retransmission.</w:t>
      </w:r>
    </w:p>
    <w:p>
      <w:r>
        <w:t>ASA nhấn mạnh p-value không phải xác suất giả thuyết đúng và không đo độ lớn hiệu ứng. Kết luận cần phối hợp thiết kế, raw, cơ chế và phạm vi. Collector → Tempo → Grafana đã kiểm tra bằng replay 12 traces/120 spans thật; chưa triển khai hostmetrics EC2 hoặc OTLP live.</w:t>
      </w:r>
    </w:p>
    <w:p>
      <w:pPr>
        <w:pStyle w:val="Heading2"/>
      </w:pPr>
      <w:r>
        <w:t>Nguồn và cách tái tạo</w:t>
      </w:r>
    </w:p>
    <w:p>
      <w:r>
        <w:t>Raw và analysis nằm trong results/confirmation-rtt-v1, results/application-slots-confirmation-v1 và results/application-slots-engineering-v1. Script kiểm tra source hash, route, môi trường, từng request và queue logs. Lỗi/recovery được giữ; state, credentials, SSH key và ZIP riêng không công bố.</w:t>
      </w:r>
    </w:p>
    <w:p>
      <w:r>
        <w:t>[1] Dean J và Barroso LA. The Tail at Scale. Communications of the ACM 56, 2013, 74–80. https://research.google/pubs/the-tail-at-scale/</w:t>
      </w:r>
    </w:p>
    <w:p>
      <w:r>
        <w:t>[2] ASA. Statement on Statistical Significance and P Values, 2016. https://www.amstat.org/asa/files/pdfs/p-valuestatement.pdf</w:t>
      </w:r>
    </w:p>
    <w:p>
      <w:r>
        <w:t>[3] Sigman K. Notes on Little’s Law, 2009, phần 1–1.1. https://www.columbia.edu/~ks20/stochastic-I/stochastic-I-LL.pdf</w:t>
      </w:r>
    </w:p>
    <w:p>
      <w:r>
        <w:t>Công thức và tiêu chí bàn giao đầy đủ: tài liệu 27 và 30 trong thư mục docs. Chương kết quả vận chuyển cũ giữ nguyên dữ liệu lịch sử và không nhập vào cohort xác nhận mới.</w:t>
      </w:r>
    </w:p>
    <w:p>
      <w:r>
        <w:br w:type="page"/>
      </w:r>
    </w:p>
    <w:p>
      <w:pPr>
        <w:pStyle w:val="Heading1"/>
      </w:pPr>
      <w:r>
        <w:t>Kết quả block xác nhận slots mới nhất</w:t>
      </w:r>
    </w:p>
    <w:p>
      <w:r>
        <w:t>Block 2 bắt đầu UTC 2026-10-13T09:03:57.465557+00:00. Đã kiểm tra raw, route, môi trường và log theo request ID; phiên này thuộc mẫu xác nhận, không nhập engineering. Tổng tiến độ 2/16; chưa có kết luận kiểm định hoặc CI liên block.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936"/>
        <w:gridCol w:w="936"/>
        <w:gridCol w:w="1440"/>
        <w:gridCol w:w="1872"/>
        <w:gridCol w:w="2808"/>
      </w:tblGrid>
      <w:tr>
        <w:trPr>
          <w:tblHeader/>
        </w:trPr>
        <w:tc>
          <w:tcPr>
            <w:tcW w:type="dxa" w:w="1944"/>
            <w:vAlign w:val="center"/>
            <w:shd w:fill="E8EEF5"/>
            <w:tcMar>
              <w:top w:w="85" w:type="dxa"/>
              <w:left w:w="85" w:type="dxa"/>
              <w:bottom w:w="85" w:type="dxa"/>
              <w:right w:w="85" w:type="dxa"/>
            </w:tcMar>
          </w:tcPr>
          <w:p>
            <w:pPr>
              <w:spacing w:after="20" w:line="252" w:lineRule="auto"/>
              <w:jc w:val="left"/>
            </w:pPr>
            <w:r>
              <w:rPr>
                <w:b/>
                <w:sz w:val="21"/>
              </w:rPr>
              <w:t>Mạng</w:t>
            </w:r>
          </w:p>
        </w:tc>
        <w:tc>
          <w:tcPr>
            <w:tcW w:type="dxa" w:w="936"/>
            <w:vAlign w:val="center"/>
            <w:shd w:fill="E8EEF5"/>
            <w:tcMar>
              <w:top w:w="85" w:type="dxa"/>
              <w:left w:w="85" w:type="dxa"/>
              <w:bottom w:w="85" w:type="dxa"/>
              <w:right w:w="85" w:type="dxa"/>
            </w:tcMar>
          </w:tcPr>
          <w:p>
            <w:pPr>
              <w:spacing w:after="20" w:line="252" w:lineRule="auto"/>
              <w:jc w:val="center"/>
            </w:pPr>
            <w:r>
              <w:rPr>
                <w:b/>
                <w:sz w:val="21"/>
              </w:rPr>
              <w:t>Slots</w:t>
            </w:r>
          </w:p>
        </w:tc>
        <w:tc>
          <w:tcPr>
            <w:tcW w:type="dxa" w:w="936"/>
            <w:vAlign w:val="center"/>
            <w:shd w:fill="E8EEF5"/>
            <w:tcMar>
              <w:top w:w="85" w:type="dxa"/>
              <w:left w:w="85" w:type="dxa"/>
              <w:bottom w:w="85" w:type="dxa"/>
              <w:right w:w="85" w:type="dxa"/>
            </w:tcMar>
          </w:tcPr>
          <w:p>
            <w:pPr>
              <w:spacing w:after="20" w:line="252" w:lineRule="auto"/>
              <w:jc w:val="center"/>
            </w:pPr>
            <w:r>
              <w:rPr>
                <w:b/>
                <w:sz w:val="21"/>
              </w:rPr>
              <w:t>rps</w:t>
            </w:r>
          </w:p>
        </w:tc>
        <w:tc>
          <w:tcPr>
            <w:tcW w:type="dxa" w:w="1440"/>
            <w:vAlign w:val="center"/>
            <w:shd w:fill="E8EEF5"/>
            <w:tcMar>
              <w:top w:w="85" w:type="dxa"/>
              <w:left w:w="85" w:type="dxa"/>
              <w:bottom w:w="85" w:type="dxa"/>
              <w:right w:w="85" w:type="dxa"/>
            </w:tcMar>
          </w:tcPr>
          <w:p>
            <w:pPr>
              <w:spacing w:after="20" w:line="252" w:lineRule="auto"/>
              <w:jc w:val="center"/>
            </w:pPr>
            <w:r>
              <w:rPr>
                <w:b/>
                <w:sz w:val="21"/>
              </w:rPr>
              <w:t>N</w:t>
            </w:r>
          </w:p>
        </w:tc>
        <w:tc>
          <w:tcPr>
            <w:tcW w:type="dxa" w:w="1872"/>
            <w:vAlign w:val="center"/>
            <w:shd w:fill="E8EEF5"/>
            <w:tcMar>
              <w:top w:w="85" w:type="dxa"/>
              <w:left w:w="85" w:type="dxa"/>
              <w:bottom w:w="85" w:type="dxa"/>
              <w:right w:w="85" w:type="dxa"/>
            </w:tcMar>
          </w:tcPr>
          <w:p>
            <w:pPr>
              <w:spacing w:after="20" w:line="252" w:lineRule="auto"/>
              <w:jc w:val="center"/>
            </w:pPr>
            <w:r>
              <w:rPr>
                <w:b/>
                <w:sz w:val="21"/>
              </w:rPr>
              <w:t>Đúng hạn %</w:t>
            </w:r>
          </w:p>
        </w:tc>
        <w:tc>
          <w:tcPr>
            <w:tcW w:type="dxa" w:w="2808"/>
            <w:vAlign w:val="center"/>
            <w:shd w:fill="E8EEF5"/>
            <w:tcMar>
              <w:top w:w="85" w:type="dxa"/>
              <w:left w:w="85" w:type="dxa"/>
              <w:bottom w:w="85" w:type="dxa"/>
              <w:right w:w="85" w:type="dxa"/>
            </w:tcMar>
          </w:tcPr>
          <w:p>
            <w:pPr>
              <w:spacing w:after="20" w:line="252" w:lineRule="auto"/>
              <w:jc w:val="center"/>
            </w:pPr>
            <w:r>
              <w:rPr>
                <w:b/>
                <w:sz w:val="21"/>
              </w:rPr>
              <w:t>P95 ms</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12.684</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12.699</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12.879</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600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9000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12.981</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3.708</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1499.226</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12.660</w:t>
            </w:r>
          </w:p>
        </w:tc>
      </w:tr>
      <w:tr>
        <w:tc>
          <w:tcPr>
            <w:tcW w:type="dxa" w:w="1944"/>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FFFFF"/>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2.967</w:t>
            </w:r>
          </w:p>
        </w:tc>
        <w:tc>
          <w:tcPr>
            <w:tcW w:type="dxa" w:w="2808"/>
            <w:vAlign w:val="center"/>
            <w:shd w:fill="FFFFFF"/>
            <w:tcMar>
              <w:top w:w="85" w:type="dxa"/>
              <w:left w:w="85" w:type="dxa"/>
              <w:bottom w:w="85" w:type="dxa"/>
              <w:right w:w="85" w:type="dxa"/>
            </w:tcMar>
          </w:tcPr>
          <w:p>
            <w:pPr>
              <w:spacing w:after="20" w:line="252" w:lineRule="auto"/>
              <w:jc w:val="center"/>
            </w:pPr>
            <w:r>
              <w:rPr>
                <w:b w:val="0"/>
                <w:sz w:val="21"/>
              </w:rPr>
              <w:t>1324.103</w:t>
            </w:r>
          </w:p>
        </w:tc>
      </w:tr>
      <w:tr>
        <w:tc>
          <w:tcPr>
            <w:tcW w:type="dxa" w:w="1944"/>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800</w:t>
            </w:r>
          </w:p>
        </w:tc>
        <w:tc>
          <w:tcPr>
            <w:tcW w:type="dxa" w:w="1440"/>
            <w:vAlign w:val="center"/>
            <w:shd w:fill="F5F7FA"/>
            <w:tcMar>
              <w:top w:w="85" w:type="dxa"/>
              <w:left w:w="85" w:type="dxa"/>
              <w:bottom w:w="85" w:type="dxa"/>
              <w:right w:w="85" w:type="dxa"/>
            </w:tcMar>
          </w:tcPr>
          <w:p>
            <w:pPr>
              <w:spacing w:after="20" w:line="252" w:lineRule="auto"/>
              <w:jc w:val="center"/>
            </w:pPr>
            <w:r>
              <w:rPr>
                <w:b w:val="0"/>
                <w:sz w:val="21"/>
              </w:rPr>
              <w:t>12000</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100.000</w:t>
            </w:r>
          </w:p>
        </w:tc>
        <w:tc>
          <w:tcPr>
            <w:tcW w:type="dxa" w:w="2808"/>
            <w:vAlign w:val="center"/>
            <w:shd w:fill="F5F7FA"/>
            <w:tcMar>
              <w:top w:w="85" w:type="dxa"/>
              <w:left w:w="85" w:type="dxa"/>
              <w:bottom w:w="85" w:type="dxa"/>
              <w:right w:w="85" w:type="dxa"/>
            </w:tcMar>
          </w:tcPr>
          <w:p>
            <w:pPr>
              <w:spacing w:after="20" w:line="252" w:lineRule="auto"/>
              <w:jc w:val="center"/>
            </w:pPr>
            <w:r>
              <w:rPr>
                <w:b w:val="0"/>
                <w:sz w:val="21"/>
              </w:rPr>
              <w:t>12.875</w:t>
            </w:r>
          </w:p>
        </w:tc>
      </w:tr>
    </w:tbl>
    <w:p>
      <w:pPr>
        <w:spacing w:after="20"/>
      </w:pPr>
    </w:p>
    <w:p>
      <w:r>
        <w:t>Tăng đúng hạn 8 → 16 slots tại 800 rps, trung bình hai mode, là 96.6625 điểm phần trăm. Đây là hiệu ứng của block này; chưa khẳng định xác suất lặp lại trong đa số block. Mẫu số giữ mọi yêu cầu theo lịch; P95 chỉ dùng request thành công.</w:t>
      </w:r>
    </w:p>
    <w:p>
      <w:r>
        <w:t>PEERING: P95 chờ C/D ở 8 slots là 1480.956 / 1318.759 ms; ở 16 slots là 0.0125 / 0.0080 ms. Các số này là quantile từng worker, không cộng thành P95 phía A.</w:t>
      </w:r>
    </w:p>
    <w:p>
      <w:r>
        <w:t>TGW: P95 chờ C/D ở 8 slots là 1305.898 / 1196.660 ms; ở 16 slots là 0.0128 / 0.0078 ms. Các số này là quantile từng worker, không cộng thành P95 phía A.</w:t>
      </w:r>
    </w:p>
    <w:p>
      <w:r>
        <w:t>Mỗi điều kiện dùng fresh server, warm-up và drain; cùng mã ứng dụng/MTU/cohort. SCP chỉ tải sau capture, host key pin qua SSM, đối chiếu size/SHA. Trước block 1 có attempt kỹ thuật bị guard uptime chặn: giữ lỗi và quyết định retry, chưa thu outcome; không chọn lại vì kết quả.</w:t>
      </w:r>
    </w:p>
    <w:p>
      <w:r>
        <w:br w:type="page"/>
      </w:r>
    </w:p>
    <w:p>
      <w:pPr>
        <w:pStyle w:val="Heading1"/>
      </w:pPr>
      <w:r>
        <w:t>Số lời gọi đang chờ và định luật Little</w:t>
      </w:r>
    </w:p>
    <w:p>
      <w:r>
        <w:t>Phân tích mô tả từ block slots 2, không tạo thêm mẫu xác nhận. Ghép request ID đo, loại warm-up và giữ lời gọi hủy. Mỗi worker có cửa sổ riêng chứa trọn từ entry đầu đến exit cuối, gồm đuôi backlog.</w:t>
      </w:r>
    </w:p>
    <w:p>
      <w:pPr>
        <w:keepNext/>
        <w:spacing w:before="60" w:after="140"/>
        <w:jc w:val="center"/>
      </w:pPr>
      <m:oMathPara>
        <m:oMath>
          <m:sSub>
            <m:e>
              <m:r>
                <w:rPr>
                  <w:rFonts w:ascii="Cambria Math" w:hAnsi="Cambria Math"/>
                  <w:sz w:val="24"/>
                </w:rPr>
                <m:t xml:space="preserve">λ</m:t>
              </m:r>
            </m:e>
            <m:sub>
              <m:r>
                <w:rPr>
                  <w:rFonts w:ascii="Cambria Math" w:hAnsi="Cambria Math"/>
                  <w:sz w:val="24"/>
                </w:rPr>
                <m:t xml:space="preserve">C</m:t>
              </m:r>
            </m:sub>
          </m:sSub>
          <m:r>
            <w:rPr>
              <w:rFonts w:ascii="Cambria Math" w:hAnsi="Cambria Math"/>
              <w:sz w:val="24"/>
            </w:rPr>
            <m:t xml:space="preserve"> = </m:t>
          </m:r>
          <m:f>
            <m:num>
              <m:r>
                <w:rPr>
                  <w:rFonts w:ascii="Cambria Math" w:hAnsi="Cambria Math"/>
                  <w:sz w:val="24"/>
                </w:rPr>
                <m:t xml:space="preserve">N</m:t>
              </m:r>
            </m:num>
            <m:den>
              <m:r>
                <w:rPr>
                  <w:rFonts w:ascii="Cambria Math" w:hAnsi="Cambria Math"/>
                  <w:sz w:val="24"/>
                </w:rPr>
                <m:t xml:space="preserve">T</m:t>
              </m:r>
            </m:den>
          </m:f>
          <m:r>
            <w:rPr>
              <w:rFonts w:ascii="Cambria Math" w:hAnsi="Cambria Math"/>
              <w:sz w:val="24"/>
            </w:rPr>
            <m:t xml:space="preserve">    (9)</m:t>
          </m:r>
        </m:oMath>
      </m:oMathPara>
    </w:p>
    <w:p>
      <w:pPr>
        <w:keepNext/>
        <w:spacing w:before="60" w:after="140"/>
        <w:jc w:val="center"/>
      </w:pPr>
      <m:oMathPara>
        <m:oMath>
          <m:sSub>
            <m:e>
              <m:r>
                <w:rPr>
                  <w:rFonts w:ascii="Cambria Math" w:hAnsi="Cambria Math"/>
                  <w:sz w:val="24"/>
                </w:rPr>
                <m:t xml:space="preserve">L</m:t>
              </m:r>
            </m:e>
            <m:sub>
              <m:r>
                <w:rPr>
                  <w:rFonts w:ascii="Cambria Math" w:hAnsi="Cambria Math"/>
                  <w:sz w:val="24"/>
                </w:rPr>
                <m:t xml:space="preserve">q,C</m:t>
              </m:r>
            </m:sub>
          </m:sSub>
          <m:r>
            <w:rPr>
              <w:rFonts w:ascii="Cambria Math" w:hAnsi="Cambria Math"/>
              <w:sz w:val="24"/>
            </w:rPr>
            <m:t xml:space="preserve"> = </m:t>
          </m:r>
          <m:f>
            <m:num>
              <m:sSubSup>
                <m:e>
                  <m:r>
                    <w:rPr>
                      <w:rFonts w:ascii="Cambria Math" w:hAnsi="Cambria Math"/>
                      <w:sz w:val="24"/>
                    </w:rPr>
                    <m:t xml:space="preserve">∑</m:t>
                  </m:r>
                </m:e>
                <m:sub>
                  <m:r>
                    <w:rPr>
                      <w:rFonts w:ascii="Cambria Math" w:hAnsi="Cambria Math"/>
                      <w:sz w:val="24"/>
                    </w:rPr>
                    <m:t xml:space="preserve">i = 1</m:t>
                  </m:r>
                </m:sub>
                <m:sup>
                  <m:r>
                    <w:rPr>
                      <w:rFonts w:ascii="Cambria Math" w:hAnsi="Cambria Math"/>
                      <w:sz w:val="24"/>
                    </w:rPr>
                    <m:t xml:space="preserve">N</m:t>
                  </m:r>
                </m:sup>
              </m:sSubSup>
              <m:sSub>
                <m:e>
                  <m:r>
                    <w:rPr>
                      <w:rFonts w:ascii="Cambria Math" w:hAnsi="Cambria Math"/>
                      <w:sz w:val="24"/>
                    </w:rPr>
                    <m:t xml:space="preserve">W</m:t>
                  </m:r>
                </m:e>
                <m:sub>
                  <m:r>
                    <w:rPr>
                      <w:rFonts w:ascii="Cambria Math" w:hAnsi="Cambria Math"/>
                      <w:sz w:val="24"/>
                    </w:rPr>
                    <m:t xml:space="preserve">q,i</m:t>
                  </m:r>
                </m:sub>
              </m:sSub>
            </m:num>
            <m:den>
              <m:r>
                <w:rPr>
                  <w:rFonts w:ascii="Cambria Math" w:hAnsi="Cambria Math"/>
                  <w:sz w:val="24"/>
                </w:rPr>
                <m:t xml:space="preserve">T</m:t>
              </m:r>
            </m:den>
          </m:f>
          <m:r>
            <w:rPr>
              <w:rFonts w:ascii="Cambria Math" w:hAnsi="Cambria Math"/>
              <w:sz w:val="24"/>
            </w:rPr>
            <m:t xml:space="preserve"> = </m:t>
          </m:r>
          <m:sSub>
            <m:e>
              <m:r>
                <w:rPr>
                  <w:rFonts w:ascii="Cambria Math" w:hAnsi="Cambria Math"/>
                  <w:sz w:val="24"/>
                </w:rPr>
                <m:t xml:space="preserve">λ</m:t>
              </m:r>
            </m:e>
            <m:sub>
              <m:r>
                <w:rPr>
                  <w:rFonts w:ascii="Cambria Math" w:hAnsi="Cambria Math"/>
                  <w:sz w:val="24"/>
                </w:rPr>
                <m:t xml:space="preserve">C</m:t>
              </m:r>
            </m:sub>
          </m:sSub>
          <m:r>
            <w:rPr>
              <w:rFonts w:ascii="Cambria Math" w:hAnsi="Cambria Math"/>
              <w:sz w:val="24"/>
            </w:rPr>
            <m:t xml:space="preserve"> × </m:t>
          </m:r>
          <m:sSub>
            <m:e>
              <m:r>
                <w:rPr>
                  <w:rFonts w:ascii="Cambria Math" w:hAnsi="Cambria Math"/>
                  <w:sz w:val="24"/>
                </w:rPr>
                <m:t xml:space="preserve">W</m:t>
              </m:r>
            </m:e>
            <m:sub>
              <m:r>
                <w:rPr>
                  <w:rFonts w:ascii="Cambria Math" w:hAnsi="Cambria Math"/>
                  <w:sz w:val="24"/>
                </w:rPr>
                <m:t xml:space="preserve">q,mean</m:t>
              </m:r>
            </m:sub>
          </m:sSub>
          <m:r>
            <w:rPr>
              <w:rFonts w:ascii="Cambria Math" w:hAnsi="Cambria Math"/>
              <w:sz w:val="24"/>
            </w:rPr>
            <m:t xml:space="preserve">    (10)</m:t>
          </m:r>
        </m:oMath>
      </m:oMathPara>
    </w:p>
    <w:p>
      <w:r>
        <w:t>N là số lời gọi vào worker; T là độ dài cửa sổ theo giây; Wq,i là thời gian chờ của lời gọi i, giây; Wq,mean là mean của N thời gian chờ. Lq,C là số lời gọi trung bình đang chờ, λC là N/T, lời gọi/s. Không thay mean bằng P95 hoặc N/T bằng rate gửi 800 khi cửa sổ có đuôi.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936"/>
        <w:gridCol w:w="1872"/>
        <w:gridCol w:w="2592"/>
        <w:gridCol w:w="2736"/>
      </w:tblGrid>
      <w:tr>
        <w:trPr>
          <w:tblHeader/>
        </w:trPr>
        <w:tc>
          <w:tcPr>
            <w:tcW w:type="dxa" w:w="1800"/>
            <w:vAlign w:val="center"/>
            <w:shd w:fill="E8EEF5"/>
            <w:tcMar>
              <w:top w:w="85" w:type="dxa"/>
              <w:left w:w="85" w:type="dxa"/>
              <w:bottom w:w="85" w:type="dxa"/>
              <w:right w:w="85" w:type="dxa"/>
            </w:tcMar>
          </w:tcPr>
          <w:p>
            <w:pPr>
              <w:spacing w:after="20" w:line="252" w:lineRule="auto"/>
              <w:jc w:val="left"/>
            </w:pPr>
            <w:r>
              <w:rPr>
                <w:b/>
                <w:sz w:val="21"/>
              </w:rPr>
              <w:t>Mạng</w:t>
            </w:r>
          </w:p>
        </w:tc>
        <w:tc>
          <w:tcPr>
            <w:tcW w:type="dxa" w:w="936"/>
            <w:vAlign w:val="center"/>
            <w:shd w:fill="E8EEF5"/>
            <w:tcMar>
              <w:top w:w="85" w:type="dxa"/>
              <w:left w:w="85" w:type="dxa"/>
              <w:bottom w:w="85" w:type="dxa"/>
              <w:right w:w="85" w:type="dxa"/>
            </w:tcMar>
          </w:tcPr>
          <w:p>
            <w:pPr>
              <w:spacing w:after="20" w:line="252" w:lineRule="auto"/>
              <w:jc w:val="center"/>
            </w:pPr>
            <w:r>
              <w:rPr>
                <w:b/>
                <w:sz w:val="21"/>
              </w:rPr>
              <w:t>Slots</w:t>
            </w:r>
          </w:p>
        </w:tc>
        <w:tc>
          <w:tcPr>
            <w:tcW w:type="dxa" w:w="1872"/>
            <w:vAlign w:val="center"/>
            <w:shd w:fill="E8EEF5"/>
            <w:tcMar>
              <w:top w:w="85" w:type="dxa"/>
              <w:left w:w="85" w:type="dxa"/>
              <w:bottom w:w="85" w:type="dxa"/>
              <w:right w:w="85" w:type="dxa"/>
            </w:tcMar>
          </w:tcPr>
          <w:p>
            <w:pPr>
              <w:spacing w:after="20" w:line="252" w:lineRule="auto"/>
              <w:jc w:val="center"/>
            </w:pPr>
            <w:r>
              <w:rPr>
                <w:b/>
                <w:sz w:val="21"/>
              </w:rPr>
              <w:t>N/T mỗi s</w:t>
            </w:r>
          </w:p>
        </w:tc>
        <w:tc>
          <w:tcPr>
            <w:tcW w:type="dxa" w:w="2592"/>
            <w:vAlign w:val="center"/>
            <w:shd w:fill="E8EEF5"/>
            <w:tcMar>
              <w:top w:w="85" w:type="dxa"/>
              <w:left w:w="85" w:type="dxa"/>
              <w:bottom w:w="85" w:type="dxa"/>
              <w:right w:w="85" w:type="dxa"/>
            </w:tcMar>
          </w:tcPr>
          <w:p>
            <w:pPr>
              <w:spacing w:after="20" w:line="252" w:lineRule="auto"/>
              <w:jc w:val="center"/>
            </w:pPr>
            <w:r>
              <w:rPr>
                <w:b/>
                <w:sz w:val="21"/>
              </w:rPr>
              <w:t>Mean chờ ms</w:t>
            </w:r>
          </w:p>
        </w:tc>
        <w:tc>
          <w:tcPr>
            <w:tcW w:type="dxa" w:w="2736"/>
            <w:vAlign w:val="center"/>
            <w:shd w:fill="E8EEF5"/>
            <w:tcMar>
              <w:top w:w="85" w:type="dxa"/>
              <w:left w:w="85" w:type="dxa"/>
              <w:bottom w:w="85" w:type="dxa"/>
              <w:right w:w="85" w:type="dxa"/>
            </w:tcMar>
          </w:tcPr>
          <w:p>
            <w:pPr>
              <w:spacing w:after="20" w:line="252" w:lineRule="auto"/>
              <w:jc w:val="center"/>
            </w:pPr>
            <w:r>
              <w:rPr>
                <w:b/>
                <w:sz w:val="21"/>
              </w:rPr>
              <w:t>Mean số chờ C</w:t>
            </w:r>
          </w:p>
        </w:tc>
      </w:tr>
      <w:tr>
        <w:tc>
          <w:tcPr>
            <w:tcW w:type="dxa" w:w="1800"/>
            <w:vAlign w:val="center"/>
            <w:shd w:fill="FFFFFF"/>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725.094</w:t>
            </w:r>
          </w:p>
        </w:tc>
        <w:tc>
          <w:tcPr>
            <w:tcW w:type="dxa" w:w="2592"/>
            <w:vAlign w:val="center"/>
            <w:shd w:fill="FFFFFF"/>
            <w:tcMar>
              <w:top w:w="85" w:type="dxa"/>
              <w:left w:w="85" w:type="dxa"/>
              <w:bottom w:w="85" w:type="dxa"/>
              <w:right w:w="85" w:type="dxa"/>
            </w:tcMar>
          </w:tcPr>
          <w:p>
            <w:pPr>
              <w:spacing w:after="20" w:line="252" w:lineRule="auto"/>
              <w:jc w:val="center"/>
            </w:pPr>
            <w:r>
              <w:rPr>
                <w:b w:val="0"/>
                <w:sz w:val="21"/>
              </w:rPr>
              <w:t>788.478039</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571.720753</w:t>
            </w:r>
          </w:p>
        </w:tc>
      </w:tr>
      <w:tr>
        <w:tc>
          <w:tcPr>
            <w:tcW w:type="dxa" w:w="1800"/>
            <w:vAlign w:val="center"/>
            <w:shd w:fill="F5F7FA"/>
            <w:tcMar>
              <w:top w:w="85" w:type="dxa"/>
              <w:left w:w="85" w:type="dxa"/>
              <w:bottom w:w="85" w:type="dxa"/>
              <w:right w:w="85" w:type="dxa"/>
            </w:tcMar>
          </w:tcPr>
          <w:p>
            <w:pPr>
              <w:spacing w:after="20" w:line="252" w:lineRule="auto"/>
              <w:jc w:val="left"/>
            </w:pPr>
            <w:r>
              <w:rPr>
                <w:b w:val="0"/>
                <w:sz w:val="21"/>
              </w:rPr>
              <w:t>PEERING</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799.545</w:t>
            </w:r>
          </w:p>
        </w:tc>
        <w:tc>
          <w:tcPr>
            <w:tcW w:type="dxa" w:w="2592"/>
            <w:vAlign w:val="center"/>
            <w:shd w:fill="F5F7FA"/>
            <w:tcMar>
              <w:top w:w="85" w:type="dxa"/>
              <w:left w:w="85" w:type="dxa"/>
              <w:bottom w:w="85" w:type="dxa"/>
              <w:right w:w="85" w:type="dxa"/>
            </w:tcMar>
          </w:tcPr>
          <w:p>
            <w:pPr>
              <w:spacing w:after="20" w:line="252" w:lineRule="auto"/>
              <w:jc w:val="center"/>
            </w:pPr>
            <w:r>
              <w:rPr>
                <w:b w:val="0"/>
                <w:sz w:val="21"/>
              </w:rPr>
              <w:t>0.005685</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0.004545</w:t>
            </w:r>
          </w:p>
        </w:tc>
      </w:tr>
      <w:tr>
        <w:tc>
          <w:tcPr>
            <w:tcW w:type="dxa" w:w="1800"/>
            <w:vAlign w:val="center"/>
            <w:shd w:fill="FFFFFF"/>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FFFFF"/>
            <w:tcMar>
              <w:top w:w="85" w:type="dxa"/>
              <w:left w:w="85" w:type="dxa"/>
              <w:bottom w:w="85" w:type="dxa"/>
              <w:right w:w="85" w:type="dxa"/>
            </w:tcMar>
          </w:tcPr>
          <w:p>
            <w:pPr>
              <w:spacing w:after="20" w:line="252" w:lineRule="auto"/>
              <w:jc w:val="center"/>
            </w:pPr>
            <w:r>
              <w:rPr>
                <w:b w:val="0"/>
                <w:sz w:val="21"/>
              </w:rPr>
              <w:t>8</w:t>
            </w:r>
          </w:p>
        </w:tc>
        <w:tc>
          <w:tcPr>
            <w:tcW w:type="dxa" w:w="1872"/>
            <w:vAlign w:val="center"/>
            <w:shd w:fill="FFFFFF"/>
            <w:tcMar>
              <w:top w:w="85" w:type="dxa"/>
              <w:left w:w="85" w:type="dxa"/>
              <w:bottom w:w="85" w:type="dxa"/>
              <w:right w:w="85" w:type="dxa"/>
            </w:tcMar>
          </w:tcPr>
          <w:p>
            <w:pPr>
              <w:spacing w:after="20" w:line="252" w:lineRule="auto"/>
              <w:jc w:val="center"/>
            </w:pPr>
            <w:r>
              <w:rPr>
                <w:b w:val="0"/>
                <w:sz w:val="21"/>
              </w:rPr>
              <w:t>733.118</w:t>
            </w:r>
          </w:p>
        </w:tc>
        <w:tc>
          <w:tcPr>
            <w:tcW w:type="dxa" w:w="2592"/>
            <w:vAlign w:val="center"/>
            <w:shd w:fill="FFFFFF"/>
            <w:tcMar>
              <w:top w:w="85" w:type="dxa"/>
              <w:left w:w="85" w:type="dxa"/>
              <w:bottom w:w="85" w:type="dxa"/>
              <w:right w:w="85" w:type="dxa"/>
            </w:tcMar>
          </w:tcPr>
          <w:p>
            <w:pPr>
              <w:spacing w:after="20" w:line="252" w:lineRule="auto"/>
              <w:jc w:val="center"/>
            </w:pPr>
            <w:r>
              <w:rPr>
                <w:b w:val="0"/>
                <w:sz w:val="21"/>
              </w:rPr>
              <w:t>676.555388</w:t>
            </w:r>
          </w:p>
        </w:tc>
        <w:tc>
          <w:tcPr>
            <w:tcW w:type="dxa" w:w="2736"/>
            <w:vAlign w:val="center"/>
            <w:shd w:fill="FFFFFF"/>
            <w:tcMar>
              <w:top w:w="85" w:type="dxa"/>
              <w:left w:w="85" w:type="dxa"/>
              <w:bottom w:w="85" w:type="dxa"/>
              <w:right w:w="85" w:type="dxa"/>
            </w:tcMar>
          </w:tcPr>
          <w:p>
            <w:pPr>
              <w:spacing w:after="20" w:line="252" w:lineRule="auto"/>
              <w:jc w:val="center"/>
            </w:pPr>
            <w:r>
              <w:rPr>
                <w:b w:val="0"/>
                <w:sz w:val="21"/>
              </w:rPr>
              <w:t>495.994692</w:t>
            </w:r>
          </w:p>
        </w:tc>
      </w:tr>
      <w:tr>
        <w:tc>
          <w:tcPr>
            <w:tcW w:type="dxa" w:w="1800"/>
            <w:vAlign w:val="center"/>
            <w:shd w:fill="F5F7FA"/>
            <w:tcMar>
              <w:top w:w="85" w:type="dxa"/>
              <w:left w:w="85" w:type="dxa"/>
              <w:bottom w:w="85" w:type="dxa"/>
              <w:right w:w="85" w:type="dxa"/>
            </w:tcMar>
          </w:tcPr>
          <w:p>
            <w:pPr>
              <w:spacing w:after="20" w:line="252" w:lineRule="auto"/>
              <w:jc w:val="left"/>
            </w:pPr>
            <w:r>
              <w:rPr>
                <w:b w:val="0"/>
                <w:sz w:val="21"/>
              </w:rPr>
              <w:t>TGW</w:t>
            </w:r>
          </w:p>
        </w:tc>
        <w:tc>
          <w:tcPr>
            <w:tcW w:type="dxa" w:w="936"/>
            <w:vAlign w:val="center"/>
            <w:shd w:fill="F5F7FA"/>
            <w:tcMar>
              <w:top w:w="85" w:type="dxa"/>
              <w:left w:w="85" w:type="dxa"/>
              <w:bottom w:w="85" w:type="dxa"/>
              <w:right w:w="85" w:type="dxa"/>
            </w:tcMar>
          </w:tcPr>
          <w:p>
            <w:pPr>
              <w:spacing w:after="20" w:line="252" w:lineRule="auto"/>
              <w:jc w:val="center"/>
            </w:pPr>
            <w:r>
              <w:rPr>
                <w:b w:val="0"/>
                <w:sz w:val="21"/>
              </w:rPr>
              <w:t>16</w:t>
            </w:r>
          </w:p>
        </w:tc>
        <w:tc>
          <w:tcPr>
            <w:tcW w:type="dxa" w:w="1872"/>
            <w:vAlign w:val="center"/>
            <w:shd w:fill="F5F7FA"/>
            <w:tcMar>
              <w:top w:w="85" w:type="dxa"/>
              <w:left w:w="85" w:type="dxa"/>
              <w:bottom w:w="85" w:type="dxa"/>
              <w:right w:w="85" w:type="dxa"/>
            </w:tcMar>
          </w:tcPr>
          <w:p>
            <w:pPr>
              <w:spacing w:after="20" w:line="252" w:lineRule="auto"/>
              <w:jc w:val="center"/>
            </w:pPr>
            <w:r>
              <w:rPr>
                <w:b w:val="0"/>
                <w:sz w:val="21"/>
              </w:rPr>
              <w:t>799.630</w:t>
            </w:r>
          </w:p>
        </w:tc>
        <w:tc>
          <w:tcPr>
            <w:tcW w:type="dxa" w:w="2592"/>
            <w:vAlign w:val="center"/>
            <w:shd w:fill="F5F7FA"/>
            <w:tcMar>
              <w:top w:w="85" w:type="dxa"/>
              <w:left w:w="85" w:type="dxa"/>
              <w:bottom w:w="85" w:type="dxa"/>
              <w:right w:w="85" w:type="dxa"/>
            </w:tcMar>
          </w:tcPr>
          <w:p>
            <w:pPr>
              <w:spacing w:after="20" w:line="252" w:lineRule="auto"/>
              <w:jc w:val="center"/>
            </w:pPr>
            <w:r>
              <w:rPr>
                <w:b w:val="0"/>
                <w:sz w:val="21"/>
              </w:rPr>
              <w:t>0.005709</w:t>
            </w:r>
          </w:p>
        </w:tc>
        <w:tc>
          <w:tcPr>
            <w:tcW w:type="dxa" w:w="2736"/>
            <w:vAlign w:val="center"/>
            <w:shd w:fill="F5F7FA"/>
            <w:tcMar>
              <w:top w:w="85" w:type="dxa"/>
              <w:left w:w="85" w:type="dxa"/>
              <w:bottom w:w="85" w:type="dxa"/>
              <w:right w:w="85" w:type="dxa"/>
            </w:tcMar>
          </w:tcPr>
          <w:p>
            <w:pPr>
              <w:spacing w:after="20" w:line="252" w:lineRule="auto"/>
              <w:jc w:val="center"/>
            </w:pPr>
            <w:r>
              <w:rPr>
                <w:b w:val="0"/>
                <w:sz w:val="21"/>
              </w:rPr>
              <w:t>0.004565</w:t>
            </w:r>
          </w:p>
        </w:tc>
      </w:tr>
    </w:tbl>
    <w:p>
      <w:pPr>
        <w:spacing w:after="20"/>
      </w:pPr>
    </w:p>
    <w:p>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block-02-queue.png"/>
                    <pic:cNvPicPr/>
                  </pic:nvPicPr>
                  <pic:blipFill>
                    <a:blip r:embed="rId11"/>
                    <a:stretch>
                      <a:fillRect/>
                    </a:stretch>
                  </pic:blipFill>
                  <pic:spPr>
                    <a:xfrm>
                      <a:off x="0" y="0"/>
                      <a:ext cx="5669280" cy="3607724"/>
                    </a:xfrm>
                    <a:prstGeom prst="rect"/>
                  </pic:spPr>
                </pic:pic>
              </a:graphicData>
            </a:graphic>
          </wp:inline>
        </w:drawing>
      </w:r>
    </w:p>
    <w:p>
      <w:pPr>
        <w:pStyle w:val="Caption"/>
      </w:pPr>
      <w:r>
        <w:t>Hình 2  Mean số chờ trong bin 100 ms tại 800 rps</w:t>
      </w:r>
    </w:p>
    <w:p>
      <w:r>
        <w:t>Hai hàng dùng thang dọc khác nhau; gốc thời gian riêng mỗi worker. Đẳng thức hữu hạn do tích phân hàm chỉ thị bằng tổng khoảng chờ; không cần trạng thái dừng. Kiểm tra bằng event sweep và tổng thời gian cùng raw là nhất quán đại số, không kiểm định độc lập hoặc bằng chứng hàng đợi AWS. Chứng minh và số liệu hai worker ở tài liệu 33.</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NT531  |  Phụ lục bằng chứng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Bằng chứng và thiết kế xác nhận hiệu năng mạng AWS</dc:title>
  <dc:subject/>
  <dc:creator>Nhóm đồ án NT531</dc:creator>
  <cp:keywords/>
  <dc:description>generated by python-docx</dc:description>
  <cp:lastModifiedBy/>
  <cp:revision>1</cp:revision>
  <dcterms:created xsi:type="dcterms:W3CDTF">2013-12-23T23:15:00Z</dcterms:created>
  <dcterms:modified xsi:type="dcterms:W3CDTF">2013-12-23T23:15:00Z</dcterms:modified>
  <cp:category/>
</cp:coreProperties>
</file>