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Associations between trauma resuscitation procedures and opportunities for improvement in adult patients with severe trauma</w:t>
      </w:r>
      <w:r>
        <w:t xml:space="preserve">”</w:t>
      </w:r>
      <w:r>
        <w:t xml:space="preserve"> </w:t>
      </w:r>
      <w:r>
        <w:t xml:space="preserve">author:</w:t>
      </w:r>
      <w:r>
        <w:t xml:space="preserve"> </w:t>
      </w:r>
      <w:r>
        <w:t xml:space="preserve">“</w:t>
      </w:r>
      <w:r>
        <w:t xml:space="preserve">Victoria Bel</w:t>
      </w:r>
      <w:r>
        <w:t xml:space="preserve">”</w:t>
      </w:r>
      <w:r>
        <w:t xml:space="preserve"> </w:t>
      </w:r>
      <w:r>
        <w:t xml:space="preserve">output:</w:t>
      </w:r>
      <w:r>
        <w:t xml:space="preserve"> </w:t>
      </w:r>
      <w:r>
        <w:t xml:space="preserve">word_document: default</w:t>
      </w:r>
      <w:r>
        <w:t xml:space="preserve"> </w:t>
      </w:r>
      <w:r>
        <w:t xml:space="preserve">pdf_document: default</w:t>
      </w:r>
      <w:r>
        <w:t xml:space="preserve"> </w:t>
      </w:r>
      <w:r>
        <w:t xml:space="preserve">html_document:</w:t>
      </w:r>
      <w:r>
        <w:t xml:space="preserve"> </w:t>
      </w:r>
      <w:r>
        <w:t xml:space="preserve">df_print: paged</w:t>
      </w:r>
      <w:r>
        <w:t xml:space="preserve"> </w:t>
      </w:r>
      <w:r>
        <w:t xml:space="preserve">number_sections: true</w:t>
      </w:r>
      <w:r>
        <w:t xml:space="preserve"> </w:t>
      </w:r>
      <w:r>
        <w:t xml:space="preserve">bibliography: bibliography.bib</w:t>
      </w:r>
      <w:r>
        <w:t xml:space="preserve"> </w:t>
      </w:r>
      <w:r>
        <w:t xml:space="preserve">csl: vancouver.csl</w:t>
      </w:r>
      <w:r>
        <w:t xml:space="preserve"> </w:t>
      </w:r>
      <w:r>
        <w:t xml:space="preserve">fontsize: 11pt</w:t>
      </w:r>
      <w:r>
        <w:t xml:space="preserve"> </w:t>
      </w:r>
      <w:r>
        <w:t xml:space="preserve">linestretch: 1</w:t>
      </w:r>
      <w:r>
        <w:t xml:space="preserve"> </w:t>
      </w:r>
      <w:r>
        <w:t xml:space="preserve">always_allow_html: yes</w:t>
      </w:r>
    </w:p>
    <w:p>
      <w:r>
        <w:pict>
          <v:rect style="width:0;height:1.5pt" o:hralign="center" o:hrstd="t" o:hr="t"/>
        </w:pict>
      </w:r>
    </w:p>
    <w:bookmarkStart w:id="20" w:name="list-of-abbreviations"/>
    <w:p>
      <w:pPr>
        <w:pStyle w:val="Heading2"/>
      </w:pPr>
      <w:r>
        <w:t xml:space="preserve">List of Abbreviations</w:t>
      </w:r>
    </w:p>
    <w:p>
      <w:pPr>
        <w:numPr>
          <w:ilvl w:val="0"/>
          <w:numId w:val="1001"/>
        </w:numPr>
        <w:pStyle w:val="Compact"/>
      </w:pPr>
      <w:r>
        <w:t xml:space="preserve">ISS - Injury Severity Score</w:t>
      </w:r>
    </w:p>
    <w:p>
      <w:pPr>
        <w:numPr>
          <w:ilvl w:val="0"/>
          <w:numId w:val="1001"/>
        </w:numPr>
        <w:pStyle w:val="Compact"/>
      </w:pPr>
      <w:r>
        <w:t xml:space="preserve">KUH - Karolinska University Hospital</w:t>
      </w:r>
    </w:p>
    <w:p>
      <w:pPr>
        <w:numPr>
          <w:ilvl w:val="0"/>
          <w:numId w:val="1001"/>
        </w:numPr>
        <w:pStyle w:val="Compact"/>
      </w:pPr>
      <w:r>
        <w:t xml:space="preserve">M&amp;M - Morbidity and mortality</w:t>
      </w:r>
    </w:p>
    <w:p>
      <w:pPr>
        <w:numPr>
          <w:ilvl w:val="0"/>
          <w:numId w:val="1001"/>
        </w:numPr>
        <w:pStyle w:val="Compact"/>
      </w:pPr>
      <w:r>
        <w:t xml:space="preserve">OFI - Opportunities for improvement</w:t>
      </w:r>
    </w:p>
    <w:p>
      <w:pPr>
        <w:numPr>
          <w:ilvl w:val="0"/>
          <w:numId w:val="1001"/>
        </w:numPr>
        <w:pStyle w:val="Compact"/>
      </w:pPr>
      <w:r>
        <w:t xml:space="preserve">RTS - Revised Trauma Score</w:t>
      </w:r>
    </w:p>
    <w:p>
      <w:pPr>
        <w:numPr>
          <w:ilvl w:val="0"/>
          <w:numId w:val="1001"/>
        </w:numPr>
        <w:pStyle w:val="Compact"/>
      </w:pPr>
      <w:r>
        <w:t xml:space="preserve">TRISS - Trauma and Injury Severity Score</w:t>
      </w:r>
      <w:r>
        <w:t xml:space="preserve"> </w:t>
      </w:r>
      <w:r>
        <w:t xml:space="preserve"># Introduction</w:t>
      </w:r>
    </w:p>
    <w:bookmarkEnd w:id="20"/>
    <w:bookmarkStart w:id="24" w:name="introduction"/>
    <w:p>
      <w:pPr>
        <w:pStyle w:val="Heading1"/>
      </w:pPr>
      <w:r>
        <w:t xml:space="preserve">Introduction</w:t>
      </w:r>
    </w:p>
    <w:p>
      <w:pPr>
        <w:pStyle w:val="FirstParagraph"/>
      </w:pPr>
      <w:r>
        <w:t xml:space="preserve">Traumatic injury is a major cause of mortality and morbidity worldwide and the primary cause of death in young people</w:t>
      </w:r>
      <w:r>
        <w:t xml:space="preserve"> </w:t>
      </w:r>
      <w:r>
        <w:t xml:space="preserve">(</w:t>
      </w:r>
      <w:r>
        <w:rPr>
          <w:bCs/>
          <w:b/>
        </w:rPr>
        <w:t xml:space="preserve">Candef?</w:t>
      </w:r>
      <w:r>
        <w:t xml:space="preserve">)</w:t>
      </w:r>
      <w:r>
        <w:t xml:space="preserve">. Traumatic injuries can be complex and require multidisciplinary treatment and rehabilitation, resulting in personal and societal costs and a significant public health burden globally cite</w:t>
      </w:r>
      <w:r>
        <w:t xml:space="preserve">(</w:t>
      </w:r>
      <w:r>
        <w:rPr>
          <w:bCs/>
          <w:b/>
        </w:rPr>
        <w:t xml:space="preserve">Evans?</w:t>
      </w:r>
      <w:r>
        <w:t xml:space="preserve">)</w:t>
      </w:r>
      <w:r>
        <w:t xml:space="preserve">.</w:t>
      </w:r>
    </w:p>
    <w:p>
      <w:pPr>
        <w:pStyle w:val="BodyText"/>
      </w:pPr>
      <w:r>
        <w:t xml:space="preserve">According to WHO traumatic injuries are responsible for approximately 9% of all deaths and 6% of all disability-adjusted life years globally</w:t>
      </w:r>
      <w:r>
        <w:t xml:space="preserve"> </w:t>
      </w:r>
      <w:r>
        <w:t xml:space="preserve">(</w:t>
      </w:r>
      <w:r>
        <w:rPr>
          <w:bCs/>
          <w:b/>
        </w:rPr>
        <w:t xml:space="preserve">who21?</w:t>
      </w:r>
      <w:r>
        <w:t xml:space="preserve">)</w:t>
      </w:r>
      <w:r>
        <w:t xml:space="preserve">. In 2020, traumatic injuries was responsible for an estimated 5 million deaths and represented approximately 8% of the global burden of disease, which I most significant in low- and middle-income countries, where nearly 90% of injury deaths occur.</w:t>
      </w:r>
    </w:p>
    <w:p>
      <w:pPr>
        <w:pStyle w:val="BodyText"/>
      </w:pPr>
      <w:r>
        <w:t xml:space="preserve">The specific causes of traumatic injury can vary over time and may be influenced by a variety of factors, including changes in the population’s age structure, patterns of behavior, and the availability of resources for injury prevention and treatment</w:t>
      </w:r>
      <w:r>
        <w:t xml:space="preserve"> </w:t>
      </w:r>
      <w:r>
        <w:t xml:space="preserve">(</w:t>
      </w:r>
      <w:r>
        <w:rPr>
          <w:bCs/>
          <w:b/>
        </w:rPr>
        <w:t xml:space="preserve">who14?</w:t>
      </w:r>
      <w:r>
        <w:t xml:space="preserve">)</w:t>
      </w:r>
      <w:r>
        <w:t xml:space="preserve">.</w:t>
      </w:r>
      <w:r>
        <w:t xml:space="preserve"> </w:t>
      </w:r>
      <w:r>
        <w:t xml:space="preserve">Road traffic injuries, falls and violence-related injuries are common causes of traumatic injury. The world health organization (WHO) has estimated that the cost of road traffic injuries alone amounts to approximately $500 billion annually</w:t>
      </w:r>
      <w:r>
        <w:t xml:space="preserve"> </w:t>
      </w:r>
      <w:hyperlink r:id="rId21"/>
      <w:r>
        <w:t xml:space="preserve">.</w:t>
      </w:r>
    </w:p>
    <w:p>
      <w:pPr>
        <w:pStyle w:val="BodyText"/>
      </w:pPr>
      <w:r>
        <w:t xml:space="preserve">During trauma emergencies, a multidisciplinary team works in tandem in order to optimize patient care and treatment efficiency. Those include emergency department physicians, trauma surgeons, nurses, and other specialists. They use various resuscitation procedures such as airway management, fluid resuscitation, and blood transfusion which are essential to maintaining vital organ function and preventing further injury.</w:t>
      </w:r>
    </w:p>
    <w:p>
      <w:pPr>
        <w:pStyle w:val="BodyText"/>
      </w:pPr>
      <w:r>
        <w:t xml:space="preserve">Trauma severity models have been developed in order to quickly assess a patient’s condition and determine the most appropriate course of action.</w:t>
      </w:r>
      <w:r>
        <w:t xml:space="preserve"> </w:t>
      </w:r>
      <w:r>
        <w:t xml:space="preserve">The injury severity score (ISS) describes the severity of multiple injuries in a single person and ranges from 1 to 75, with higher scores indicating a greater degree of injury severity. The revised trauma score (RTS) and trauma and injury severity score (TRISS) are other examples of prediction models that have improved efficiency and efficacy in prognosis prediction. These models use patient-specific data such as demographics, injury patterns, and vital signs to predict the likelihood of a patient’s survival or the need for specific interventions. They allow healthcare providers to quickly identify and prioritize high-risk patients and determine line of priority.</w:t>
      </w:r>
    </w:p>
    <w:p>
      <w:pPr>
        <w:pStyle w:val="BodyText"/>
      </w:pPr>
      <w:r>
        <w:t xml:space="preserve">Another significant factor in determining the outcome is the trauma treatment quality. Studies have shown a correlation between quality of trauma care and patient fatality, which have an inversely proportional relationship, showing the importance of optimizing treatment quality ().</w:t>
      </w:r>
    </w:p>
    <w:p>
      <w:pPr>
        <w:pStyle w:val="BodyText"/>
      </w:pPr>
      <w:r>
        <w:t xml:space="preserve">Mortality and morbidity (M&amp;M) conferences are a major factor in improving the quality of care for trauma patients. These conferences are held on a regular basis and involve a comprehensive review of patient cases by a board consisting of a multidisciplinary trauma team. The purpose of this is to identify opportunities for improvement (OFI) in the care given.</w:t>
      </w:r>
      <w:r>
        <w:t xml:space="preserve"> </w:t>
      </w:r>
      <w:r>
        <w:t xml:space="preserve">The WHO guidelines for the M&amp;M conferences recommend a specific structure and format for how they are carried out, including recommendations for case selection, team composition, and reporting of results.</w:t>
      </w:r>
      <w:r>
        <w:t xml:space="preserve"> </w:t>
      </w:r>
      <w:r>
        <w:t xml:space="preserve">Cases with potential OFIs are typically selected by designated healthcare personnel, for the board to review. When an OFI is identified, new routine recommendations are set to improve general quality of care and prevent similar future outcomes. Common findings that may be identified are medication errors, failure to follow established protocols and shortage of healthcare personnel ().</w:t>
      </w:r>
    </w:p>
    <w:p>
      <w:pPr>
        <w:pStyle w:val="BodyText"/>
      </w:pPr>
      <w:r>
        <w:t xml:space="preserve">While M&amp;M conferences have been proven to be successful, they require significant resources and the implementation is not yet standardized globally.</w:t>
      </w:r>
      <w:r>
        <w:t xml:space="preserve"> </w:t>
      </w:r>
      <w:r>
        <w:t xml:space="preserve">Selecting the patient cases carefully and strategically is of uttermost importance in order to best utilize the resource, due to the large amount of data that has to be reviewed</w:t>
      </w:r>
      <w:r>
        <w:t xml:space="preserve"> </w:t>
      </w:r>
      <w:hyperlink r:id="rId21"/>
      <w:r>
        <w:t xml:space="preserve">(6). Some clinics use quality indicators or audit filters, such as time to first medical contact or adverse event rate, to automatically flag cases for inclusion in M&amp;M conferences.</w:t>
      </w:r>
    </w:p>
    <w:p>
      <w:pPr>
        <w:pStyle w:val="BodyText"/>
      </w:pPr>
      <w:r>
        <w:t xml:space="preserve">Audit filters are tools used to collect and analyze data about specific aspects of a resuscitation procedure. They can also serve as descriptions of specific timeframes in which tests or treatments should be provided and predict possible outcomes in injured patients. Even though audit filters are effective in conserving time and resources, their effectiveness has not yet been systematically reviewed</w:t>
      </w:r>
      <w:r>
        <w:t xml:space="preserve"> </w:t>
      </w:r>
      <w:hyperlink r:id="rId22"/>
      <w:r>
        <w:t xml:space="preserve">.</w:t>
      </w:r>
    </w:p>
    <w:p>
      <w:pPr>
        <w:pStyle w:val="BodyText"/>
      </w:pPr>
      <w:r>
        <w:t xml:space="preserve">Although there is much room for further development of the M&amp;M conference method, it has been proven to be effective in identifying areas of improvement in resuscitation efforts.</w:t>
      </w:r>
    </w:p>
    <w:p>
      <w:pPr>
        <w:pStyle w:val="BodyText"/>
      </w:pPr>
      <w:r>
        <w:t xml:space="preserve">Resuscitation is a critical aspect of patient care and can be associated with high stakes and high levels of stress potentially having a significant impact on the quality of care provided.</w:t>
      </w:r>
      <w:r>
        <w:t xml:space="preserve"> </w:t>
      </w:r>
      <w:r>
        <w:t xml:space="preserve">Resuscitation procedures, such as emergency department thoracotomy and damage control surgery, are commonly used in the treatment of traumatic injuries. These procedures are used to address life-threatening injuries and stabilize the patient before definitive care can be provided. Despite the success of these procedures, areas with opportunities for improvement still exist</w:t>
      </w:r>
      <w:r>
        <w:t xml:space="preserve"> </w:t>
      </w:r>
      <w:hyperlink r:id="rId23"/>
      <w:r>
        <w:t xml:space="preserve">.</w:t>
      </w:r>
      <w:r>
        <w:t xml:space="preserve"> </w:t>
      </w:r>
      <w:r>
        <w:t xml:space="preserve">These areas may be identified through various methods, such as patient outcomes data analysis, peer reviews, or feedback from patients or families.</w:t>
      </w:r>
      <w:r>
        <w:t xml:space="preserve"> </w:t>
      </w:r>
      <w:r>
        <w:t xml:space="preserve">An OFI in trauma care can refer to issues related to patient care, such as the accuracy of diagnoses or the effectiveness of treatments. OFIs may also relate to systems-level issues, such as inadequate staffing or resources, ineffective communication, or a lack of standardized routines.</w:t>
      </w:r>
    </w:p>
    <w:p>
      <w:pPr>
        <w:pStyle w:val="BodyText"/>
      </w:pPr>
      <w:r>
        <w:t xml:space="preserve">Aims:</w:t>
      </w:r>
      <w:r>
        <w:t xml:space="preserve"> </w:t>
      </w:r>
      <w:r>
        <w:t xml:space="preserve">The associations between different types of resuscitation procedures and opportunities for improvement are not well understood. The purpose of this study is to identify associations between resuscitation procedures and opportunities for improvement in the care of adult trauma patients.</w:t>
      </w:r>
    </w:p>
    <w:bookmarkEnd w:id="24"/>
    <w:bookmarkStart w:id="29" w:name="methods"/>
    <w:p>
      <w:pPr>
        <w:pStyle w:val="Heading1"/>
      </w:pPr>
      <w:r>
        <w:t xml:space="preserve">Methods</w:t>
      </w:r>
    </w:p>
    <w:bookmarkStart w:id="25" w:name="study-design"/>
    <w:p>
      <w:pPr>
        <w:pStyle w:val="Heading3"/>
      </w:pPr>
      <w:r>
        <w:t xml:space="preserve">Study design</w:t>
      </w:r>
    </w:p>
    <w:p>
      <w:pPr>
        <w:pStyle w:val="FirstParagraph"/>
      </w:pPr>
      <w:r>
        <w:t xml:space="preserve">This is a registry-based study using trauma patients included in both the Karolinska University Hospital (KUH) trauma registry and Swedish Trauma Registry (SweTrau) between 2017 and 2021.</w:t>
      </w:r>
      <w:r>
        <w:t xml:space="preserve"> </w:t>
      </w:r>
      <w:r>
        <w:t xml:space="preserve">The KUH trauma care quality database is a subset of the trauma registry and includes about 5200 patients selected for review between 2017 and 2021 and contains data on cases selected for the M&amp;M conference review, noting the presence of opportunity for improvement.</w:t>
      </w:r>
      <w:r>
        <w:t xml:space="preserve"> </w:t>
      </w:r>
      <w:r>
        <w:t xml:space="preserve">SweTrau includes information on all patients who were admitted with trauma team activation, regardless of the severity of their injuries, as well as patients who were admitted without trauma team activation but were later found to have a high level of injury (ISS greater than 9).</w:t>
      </w:r>
      <w:r>
        <w:t xml:space="preserve"> </w:t>
      </w:r>
      <w:r>
        <w:t xml:space="preserve">The two databases will be linked and analyzed to estimate the association between the resuscitation procedures and opportunities for improvement using multivariable logistic regression. To ensure objectivity all statistical analyses were first done on synthetic data and when using real data, names and ID numbers are anonymized. A 5% significance level and 95% confidence level will be used.</w:t>
      </w:r>
    </w:p>
    <w:bookmarkEnd w:id="25"/>
    <w:bookmarkStart w:id="26" w:name="setting"/>
    <w:p>
      <w:pPr>
        <w:pStyle w:val="Heading3"/>
      </w:pPr>
      <w:r>
        <w:t xml:space="preserve">Setting</w:t>
      </w:r>
    </w:p>
    <w:p>
      <w:pPr>
        <w:pStyle w:val="FirstParagraph"/>
      </w:pPr>
      <w:r>
        <w:t xml:space="preserve">Karolinska University Hospital is situated in Solna, Sweden and is the primary trauma center for the Stockholm region as well as several other regions. This means that KUH is the main center for treating traumatic injuries for an approximate population of 3 million people. The trauma center at KUH meets the standards of a level 1 trauma center as set by the American College of Surgeons.</w:t>
      </w:r>
      <w:r>
        <w:t xml:space="preserve"> </w:t>
      </w:r>
      <w:r>
        <w:t xml:space="preserve">Trauma patients are triaged at the trauma scene based on their vital signs and the mechanism of injury. All patients in Stockholm with priority are transported to KUH, where they are treated by a trauma team. Patients with trauma team activation, regardless of injury severity score (ISS), as well as patients admitted without trauma team activation but found to have an ISS of more than 9 are registered in SweTrau.</w:t>
      </w:r>
      <w:r>
        <w:t xml:space="preserve"> </w:t>
      </w:r>
      <w:r>
        <w:t xml:space="preserve">SweTrau includes about 12000 patients treated between 2012 and 2021 and contains information about pre-hospital, hospital, and post-hospital care in accordance with the Utstein template, including factors such as demographics, vital signs, time to procedure, and time to intervention. The follow-up data includes, but is not limited to, survival at 30 days, days on a ventilator, GCS at discharge, the highest level of care received, and transfers to other units.</w:t>
      </w:r>
    </w:p>
    <w:p>
      <w:pPr>
        <w:pStyle w:val="BodyText"/>
      </w:pPr>
      <w:r>
        <w:t xml:space="preserve">Most of the patient cases went through an audit filter. Flagged cases from the filter were reviewed by a specialized nurse, who also evaluated cases on the spot without the filter. Cases with suspicion of mismanagement were included in the M&amp;M conference, where specialists from all relevant trauma team fields were included. If an opportunity for improvement was found a resolution plan was presented and the details of the case, such as used audit filters, OFIs, and corrective actions, were registered in the KUH trauma care quality database.</w:t>
      </w:r>
    </w:p>
    <w:bookmarkEnd w:id="26"/>
    <w:bookmarkStart w:id="27" w:name="participants"/>
    <w:p>
      <w:pPr>
        <w:pStyle w:val="Heading3"/>
      </w:pPr>
      <w:r>
        <w:t xml:space="preserve">Participants</w:t>
      </w:r>
    </w:p>
    <w:p>
      <w:pPr>
        <w:pStyle w:val="FirstParagraph"/>
      </w:pPr>
      <w:r>
        <w:t xml:space="preserve">The cohort contains information about 6000 patients who were selected for review between 2017 and 2021. The previously mentioned audit filters are used to select patients for inclusion in the trauma care quality database and M&amp;M review. The inclusion criteria for this study are patients included in both the database and the registry, older than 15 years, and had an ISS score greater than 9.</w:t>
      </w:r>
      <w:r>
        <w:t xml:space="preserve"> </w:t>
      </w:r>
      <w:r>
        <w:t xml:space="preserve">Patients with missing data in any of the resuscitation procedures, such as intubation or blood transfusion will be excluded…</w:t>
      </w:r>
    </w:p>
    <w:bookmarkEnd w:id="27"/>
    <w:bookmarkStart w:id="28" w:name="variables"/>
    <w:p>
      <w:pPr>
        <w:pStyle w:val="Heading3"/>
      </w:pPr>
      <w:r>
        <w:t xml:space="preserve">Variables</w:t>
      </w:r>
    </w:p>
    <w:p>
      <w:pPr>
        <w:pStyle w:val="FirstParagraph"/>
      </w:pPr>
      <w:r>
        <w:t xml:space="preserve">Opportunities for improvement is the outcome variable and is defined as a binary variable with the levels</w:t>
      </w:r>
      <w:r>
        <w:t xml:space="preserve"> </w:t>
      </w:r>
      <w:r>
        <w:t xml:space="preserve">“</w:t>
      </w:r>
      <w:r>
        <w:t xml:space="preserve">Yes - At least one opportunity for improvement identified</w:t>
      </w:r>
      <w:r>
        <w:t xml:space="preserve">”</w:t>
      </w:r>
      <w:r>
        <w:t xml:space="preserve"> </w:t>
      </w:r>
      <w:r>
        <w:t xml:space="preserve">and</w:t>
      </w:r>
      <w:r>
        <w:t xml:space="preserve"> </w:t>
      </w:r>
      <w:r>
        <w:t xml:space="preserve">“</w:t>
      </w:r>
      <w:r>
        <w:t xml:space="preserve">No - No opportunities for improvement identified.</w:t>
      </w:r>
      <w:r>
        <w:t xml:space="preserve">”</w:t>
      </w:r>
      <w:r>
        <w:t xml:space="preserve"> </w:t>
      </w:r>
      <w:r>
        <w:t xml:space="preserve">Data will be extracted from the trauma care quality database, on this outcome.</w:t>
      </w:r>
    </w:p>
    <w:bookmarkEnd w:id="28"/>
    <w:bookmarkEnd w:id="29"/>
    <w:bookmarkStart w:id="30" w:name="references"/>
    <w:p>
      <w:pPr>
        <w:pStyle w:val="Heading1"/>
      </w:pPr>
      <w:r>
        <w:t xml:space="preserve">References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7" TargetMode="External" /><Relationship Type="http://schemas.openxmlformats.org/officeDocument/2006/relationships/hyperlink" Id="rId21" Target="5" TargetMode="External" /><Relationship Type="http://schemas.openxmlformats.org/officeDocument/2006/relationships/hyperlink" Id="rId23" Target="8,9" TargetMode="External" /></Relationships>
</file>

<file path=word/_rels/footnotes.xml.rels><?xml version="1.0" encoding="UTF-8"?><Relationships xmlns="http://schemas.openxmlformats.org/package/2006/relationships"><Relationship Type="http://schemas.openxmlformats.org/officeDocument/2006/relationships/hyperlink" Id="rId22" Target="2,7" TargetMode="External" /><Relationship Type="http://schemas.openxmlformats.org/officeDocument/2006/relationships/hyperlink" Id="rId21" Target="5" TargetMode="External" /><Relationship Type="http://schemas.openxmlformats.org/officeDocument/2006/relationships/hyperlink" Id="rId23" Target="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2023-01-31T19:40:36Z</dcterms:created>
  <dcterms:modified xsi:type="dcterms:W3CDTF">2023-01-31T19:40:36Z</dcterms:modified>
</cp:coreProperties>
</file>

<file path=docProps/custom.xml><?xml version="1.0" encoding="utf-8"?>
<Properties xmlns="http://schemas.openxmlformats.org/officeDocument/2006/custom-properties" xmlns:vt="http://schemas.openxmlformats.org/officeDocument/2006/docPropsVTypes"/>
</file>