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BM Plex Mono" w:cs="IBM Plex Mono" w:eastAsia="IBM Plex Mono" w:hAnsi="IBM Plex Mono"/>
          <w:b w:val="1"/>
          <w:i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rtl w:val="0"/>
        </w:rPr>
        <w:t xml:space="preserve">Name: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b w:val="1"/>
                <w:i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i w:val="1"/>
                <w:rtl w:val="0"/>
              </w:rPr>
              <w:t xml:space="preserve">Jonathan Klein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IBM Plex Mono" w:cs="IBM Plex Mono" w:eastAsia="IBM Plex Mono" w:hAnsi="IBM Plex Mon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Answer questions from Barron’s AP Test Prep Chapter 6 (Arrays). </w:t>
      </w:r>
    </w:p>
    <w:p w:rsidR="00000000" w:rsidDel="00000000" w:rsidP="00000000" w:rsidRDefault="00000000" w:rsidRPr="00000000" w14:paraId="00000005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Review the text as needed.</w:t>
      </w:r>
    </w:p>
    <w:p w:rsidR="00000000" w:rsidDel="00000000" w:rsidP="00000000" w:rsidRDefault="00000000" w:rsidRPr="00000000" w14:paraId="00000006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IBM Plex Mono" w:cs="IBM Plex Mono" w:eastAsia="IBM Plex Mono" w:hAnsi="IBM Plex Mono"/>
          <w:b w:val="1"/>
          <w:i w:val="1"/>
          <w:color w:val="cc0000"/>
          <w:sz w:val="28"/>
          <w:szCs w:val="2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color w:val="cc0000"/>
          <w:sz w:val="28"/>
          <w:szCs w:val="28"/>
          <w:rtl w:val="0"/>
        </w:rPr>
        <w:t xml:space="preserve">Make an extra copy of this document after completing!</w:t>
      </w:r>
    </w:p>
    <w:p w:rsidR="00000000" w:rsidDel="00000000" w:rsidP="00000000" w:rsidRDefault="00000000" w:rsidRPr="00000000" w14:paraId="00000008">
      <w:pPr>
        <w:jc w:val="center"/>
        <w:rPr>
          <w:rFonts w:ascii="IBM Plex Mono" w:cs="IBM Plex Mono" w:eastAsia="IBM Plex Mono" w:hAnsi="IBM Plex Mono"/>
          <w:b w:val="1"/>
          <w:i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rtl w:val="0"/>
        </w:rPr>
        <w:t xml:space="preserve">(1) For Google Classroom</w:t>
      </w:r>
    </w:p>
    <w:p w:rsidR="00000000" w:rsidDel="00000000" w:rsidP="00000000" w:rsidRDefault="00000000" w:rsidRPr="00000000" w14:paraId="00000009">
      <w:pPr>
        <w:jc w:val="center"/>
        <w:rPr>
          <w:rFonts w:ascii="IBM Plex Mono" w:cs="IBM Plex Mono" w:eastAsia="IBM Plex Mono" w:hAnsi="IBM Plex Mono"/>
          <w:b w:val="1"/>
          <w:i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rtl w:val="0"/>
        </w:rPr>
        <w:t xml:space="preserve">(1) To make corrections after class review</w:t>
      </w:r>
    </w:p>
    <w:p w:rsidR="00000000" w:rsidDel="00000000" w:rsidP="00000000" w:rsidRDefault="00000000" w:rsidRPr="00000000" w14:paraId="0000000A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Text (</w:t>
      </w:r>
      <w:hyperlink r:id="rId6">
        <w:r w:rsidDel="00000000" w:rsidR="00000000" w:rsidRPr="00000000">
          <w:rPr>
            <w:rFonts w:ascii="IBM Plex Mono" w:cs="IBM Plex Mono" w:eastAsia="IBM Plex Mono" w:hAnsi="IBM Plex Mo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)</w:t>
        <w:tab/>
        <w:tab/>
        <w:t xml:space="preserve">Questions (</w:t>
      </w:r>
      <w:hyperlink r:id="rId7">
        <w:r w:rsidDel="00000000" w:rsidR="00000000" w:rsidRPr="00000000">
          <w:rPr>
            <w:rFonts w:ascii="IBM Plex Mono" w:cs="IBM Plex Mono" w:eastAsia="IBM Plex Mono" w:hAnsi="IBM Plex Mo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Fonts w:ascii="IBM Plex Mono" w:cs="IBM Plex Mono" w:eastAsia="IBM Plex Mono" w:hAnsi="IBM Plex Mono"/>
          <w:u w:val="single"/>
          <w:rtl w:val="0"/>
        </w:rPr>
        <w:t xml:space="preserve">Fill in answers below:</w:t>
      </w:r>
    </w:p>
    <w:p w:rsidR="00000000" w:rsidDel="00000000" w:rsidP="00000000" w:rsidRDefault="00000000" w:rsidRPr="00000000" w14:paraId="0000000E">
      <w:pPr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88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185"/>
        <w:gridCol w:w="720"/>
        <w:gridCol w:w="1365"/>
        <w:tblGridChange w:id="0">
          <w:tblGrid>
            <w:gridCol w:w="615"/>
            <w:gridCol w:w="1185"/>
            <w:gridCol w:w="720"/>
            <w:gridCol w:w="13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highlight w:val="green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highlight w:val="green"/>
                <w:rtl w:val="0"/>
              </w:rPr>
              <w:t xml:space="preserve">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16.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highlight w:val="red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highlight w:val="red"/>
                <w:rtl w:val="0"/>
              </w:rPr>
              <w:t xml:space="preserve">B*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highlight w:val="green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highlight w:val="green"/>
                <w:rtl w:val="0"/>
              </w:rPr>
              <w:t xml:space="preserve">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17.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highlight w:val="green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highlight w:val="green"/>
                <w:rtl w:val="0"/>
              </w:rPr>
              <w:t xml:space="preserve">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highlight w:val="red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highlight w:val="red"/>
                <w:rtl w:val="0"/>
              </w:rPr>
              <w:t xml:space="preserve">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trike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trike w:val="1"/>
                <w:rtl w:val="0"/>
              </w:rPr>
              <w:t xml:space="preserve">18.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highlight w:val="green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highlight w:val="green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19.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highlight w:val="green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highlight w:val="green"/>
                <w:rtl w:val="0"/>
              </w:rPr>
              <w:t xml:space="preserve">D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5.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highlight w:val="red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highlight w:val="red"/>
                <w:rtl w:val="0"/>
              </w:rPr>
              <w:t xml:space="preserve">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20.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highlight w:val="red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highlight w:val="red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6.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highlight w:val="green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highlight w:val="green"/>
                <w:rtl w:val="0"/>
              </w:rPr>
              <w:t xml:space="preserve">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trike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trike w:val="1"/>
                <w:rtl w:val="0"/>
              </w:rPr>
              <w:t xml:space="preserve">7.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trike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trike w:val="1"/>
                <w:rtl w:val="0"/>
              </w:rPr>
              <w:t xml:space="preserve">8.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9.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highlight w:val="green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highlight w:val="green"/>
                <w:rtl w:val="0"/>
              </w:rPr>
              <w:t xml:space="preserve">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10.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highlight w:val="green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highlight w:val="green"/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highlight w:val="green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highlight w:val="green"/>
                <w:rtl w:val="0"/>
              </w:rPr>
              <w:t xml:space="preserve">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highlight w:val="green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highlight w:val="green"/>
                <w:rtl w:val="0"/>
              </w:rPr>
              <w:t xml:space="preserve">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trike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trike w:val="1"/>
                <w:rtl w:val="0"/>
              </w:rPr>
              <w:t xml:space="preserve">13.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trike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trike w:val="1"/>
                <w:rtl w:val="0"/>
              </w:rPr>
              <w:t xml:space="preserve">14.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trike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trike w:val="1"/>
                <w:rtl w:val="0"/>
              </w:rPr>
              <w:t xml:space="preserve">15.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rFonts w:ascii="IBM Plex Mono" w:cs="IBM Plex Mono" w:eastAsia="IBM Plex Mono" w:hAnsi="IBM Plex Mono"/>
        <w:b w:val="1"/>
        <w:i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rFonts w:ascii="IBM Plex Mono" w:cs="IBM Plex Mono" w:eastAsia="IBM Plex Mono" w:hAnsi="IBM Plex Mono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rPr>
        <w:rFonts w:ascii="IBM Plex Mono" w:cs="IBM Plex Mono" w:eastAsia="IBM Plex Mono" w:hAnsi="IBM Plex Mono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widowControl w:val="0"/>
      <w:spacing w:line="331.2" w:lineRule="auto"/>
      <w:jc w:val="center"/>
      <w:rPr>
        <w:rFonts w:ascii="IBM Plex Mono" w:cs="IBM Plex Mono" w:eastAsia="IBM Plex Mono" w:hAnsi="IBM Plex Mono"/>
        <w:sz w:val="36"/>
        <w:szCs w:val="36"/>
      </w:rPr>
    </w:pPr>
    <w:r w:rsidDel="00000000" w:rsidR="00000000" w:rsidRPr="00000000">
      <w:rPr>
        <w:rFonts w:ascii="IBM Plex Mono" w:cs="IBM Plex Mono" w:eastAsia="IBM Plex Mono" w:hAnsi="IBM Plex Mono"/>
        <w:b w:val="1"/>
        <w:sz w:val="36"/>
        <w:szCs w:val="36"/>
        <w:rtl w:val="0"/>
      </w:rPr>
      <w:t xml:space="preserve">AP EXAM</w:t>
    </w:r>
    <w:r w:rsidDel="00000000" w:rsidR="00000000" w:rsidRPr="00000000">
      <w:rPr>
        <w:rFonts w:ascii="IBM Plex Mono" w:cs="IBM Plex Mono" w:eastAsia="IBM Plex Mono" w:hAnsi="IBM Plex Mono"/>
        <w:sz w:val="36"/>
        <w:szCs w:val="36"/>
        <w:rtl w:val="0"/>
      </w:rPr>
      <w:t xml:space="preserve">: AP Computer Science A</w:t>
    </w:r>
  </w:p>
  <w:p w:rsidR="00000000" w:rsidDel="00000000" w:rsidP="00000000" w:rsidRDefault="00000000" w:rsidRPr="00000000" w14:paraId="00000050">
    <w:pPr>
      <w:widowControl w:val="0"/>
      <w:spacing w:line="331.2" w:lineRule="auto"/>
      <w:jc w:val="center"/>
      <w:rPr>
        <w:rFonts w:ascii="IBM Plex Mono" w:cs="IBM Plex Mono" w:eastAsia="IBM Plex Mono" w:hAnsi="IBM Plex Mono"/>
        <w:sz w:val="36"/>
        <w:szCs w:val="36"/>
      </w:rPr>
    </w:pPr>
    <w:r w:rsidDel="00000000" w:rsidR="00000000" w:rsidRPr="00000000">
      <w:rPr>
        <w:rFonts w:ascii="IBM Plex Mono" w:cs="IBM Plex Mono" w:eastAsia="IBM Plex Mono" w:hAnsi="IBM Plex Mono"/>
        <w:sz w:val="20"/>
        <w:szCs w:val="20"/>
        <w:rtl w:val="0"/>
      </w:rPr>
      <w:t xml:space="preserve">Exam Prep | </w:t>
    </w:r>
    <w:r w:rsidDel="00000000" w:rsidR="00000000" w:rsidRPr="00000000">
      <w:rPr>
        <w:rFonts w:ascii="IBM Plex Mono" w:cs="IBM Plex Mono" w:eastAsia="IBM Plex Mono" w:hAnsi="IBM Plex Mono"/>
        <w:i w:val="1"/>
        <w:sz w:val="20"/>
        <w:szCs w:val="20"/>
        <w:rtl w:val="0"/>
      </w:rPr>
      <w:t xml:space="preserve">Arrays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hHPm1Hm_VFtx4fspqYEbgN-eSuc-4TuE" TargetMode="External"/><Relationship Id="rId7" Type="http://schemas.openxmlformats.org/officeDocument/2006/relationships/hyperlink" Target="https://drive.google.com/open?id=1V9pH7pvlZWGTAM6PAD9A2ubpzIHtQl42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