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  <w:sz w:val="48"/>
          <w:szCs w:val="48"/>
        </w:rPr>
      </w:pPr>
      <w:r w:rsidDel="00000000" w:rsidR="00000000" w:rsidRPr="00000000">
        <w:rPr>
          <w:rFonts w:ascii="IBM Plex Mono" w:cs="IBM Plex Mono" w:eastAsia="IBM Plex Mono" w:hAnsi="IBM Plex Mono"/>
          <w:sz w:val="48"/>
          <w:szCs w:val="48"/>
          <w:rtl w:val="0"/>
        </w:rPr>
        <w:t xml:space="preserve">Methods Worksheet</w:t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Identify the </w:t>
      </w:r>
      <w:r w:rsidDel="00000000" w:rsidR="00000000" w:rsidRPr="00000000">
        <w:rPr>
          <w:rFonts w:ascii="IBM Plex Mono" w:cs="IBM Plex Mono" w:eastAsia="IBM Plex Mono" w:hAnsi="IBM Plex Mono"/>
          <w:i w:val="1"/>
          <w:shd w:fill="f6b26b" w:val="clear"/>
          <w:rtl w:val="0"/>
        </w:rPr>
        <w:t xml:space="preserve">highlighted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 part of the method declaration, and explain its purpose in a java method</w:t>
      </w:r>
    </w:p>
    <w:p w:rsidR="00000000" w:rsidDel="00000000" w:rsidP="00000000" w:rsidRDefault="00000000" w:rsidRPr="00000000" w14:paraId="0000000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1. </w:t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shd w:fill="f6b26b" w:val="clear"/>
          <w:rtl w:val="0"/>
        </w:rPr>
        <w:t xml:space="preserve">public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 static 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String myName(){</w:t>
      </w:r>
    </w:p>
    <w:p w:rsidR="00000000" w:rsidDel="00000000" w:rsidP="00000000" w:rsidRDefault="00000000" w:rsidRPr="00000000" w14:paraId="00000009">
      <w:pPr>
        <w:ind w:firstLine="720"/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return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(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8000"/>
          <w:highlight w:val="white"/>
          <w:rtl w:val="0"/>
        </w:rPr>
        <w:t xml:space="preserve">"Mr Watson"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Defines the method access; signifies that the method can be seen anywhere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2. </w:t>
      </w:r>
    </w:p>
    <w:p w:rsidR="00000000" w:rsidDel="00000000" w:rsidP="00000000" w:rsidRDefault="00000000" w:rsidRPr="00000000" w14:paraId="00000012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rtl w:val="0"/>
        </w:rPr>
        <w:t xml:space="preserve">public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shd w:fill="f9cb9c" w:val="clear"/>
          <w:rtl w:val="0"/>
        </w:rPr>
        <w:t xml:space="preserve">static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String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myName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ind w:firstLine="720"/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return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(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8000"/>
          <w:highlight w:val="white"/>
          <w:rtl w:val="0"/>
        </w:rPr>
        <w:t xml:space="preserve">"Mr Watson"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Signifies that the method doesn’t need an object for invocation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3. </w:t>
      </w:r>
    </w:p>
    <w:p w:rsidR="00000000" w:rsidDel="00000000" w:rsidP="00000000" w:rsidRDefault="00000000" w:rsidRPr="00000000" w14:paraId="0000001C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rtl w:val="0"/>
        </w:rPr>
        <w:t xml:space="preserve">public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 static 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String </w:t>
      </w:r>
      <w:r w:rsidDel="00000000" w:rsidR="00000000" w:rsidRPr="00000000">
        <w:rPr>
          <w:rFonts w:ascii="IBM Plex Mono" w:cs="IBM Plex Mono" w:eastAsia="IBM Plex Mono" w:hAnsi="IBM Plex Mono"/>
          <w:shd w:fill="f6b26b" w:val="clear"/>
          <w:rtl w:val="0"/>
        </w:rPr>
        <w:t xml:space="preserve">myName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1D">
      <w:pPr>
        <w:ind w:firstLine="720"/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return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(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8000"/>
          <w:highlight w:val="white"/>
          <w:rtl w:val="0"/>
        </w:rPr>
        <w:t xml:space="preserve">"Mr Watson"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Identifies the name of the method (myName)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4. </w:t>
      </w:r>
    </w:p>
    <w:p w:rsidR="00000000" w:rsidDel="00000000" w:rsidP="00000000" w:rsidRDefault="00000000" w:rsidRPr="00000000" w14:paraId="00000028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public static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shd w:fill="f6b26b" w:val="clear"/>
          <w:rtl w:val="0"/>
        </w:rPr>
        <w:t xml:space="preserve">void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myMethod(){</w:t>
      </w:r>
    </w:p>
    <w:p w:rsidR="00000000" w:rsidDel="00000000" w:rsidP="00000000" w:rsidRDefault="00000000" w:rsidRPr="00000000" w14:paraId="00000029">
      <w:pPr>
        <w:ind w:firstLine="720"/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System.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.println(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8000"/>
          <w:highlight w:val="white"/>
          <w:rtl w:val="0"/>
        </w:rPr>
        <w:t xml:space="preserve">"This is my method"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Signifies that the method doesn’t return anything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5. </w:t>
      </w:r>
    </w:p>
    <w:p w:rsidR="00000000" w:rsidDel="00000000" w:rsidP="00000000" w:rsidRDefault="00000000" w:rsidRPr="00000000" w14:paraId="00000032">
      <w:pPr>
        <w:rPr>
          <w:rFonts w:ascii="IBM Plex Mono" w:cs="IBM Plex Mono" w:eastAsia="IBM Plex Mono" w:hAnsi="IBM Plex Mono"/>
          <w:shd w:fill="f6b26b" w:val="clear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myMethod()</w:t>
      </w:r>
      <w:r w:rsidDel="00000000" w:rsidR="00000000" w:rsidRPr="00000000">
        <w:rPr>
          <w:rFonts w:ascii="IBM Plex Mono" w:cs="IBM Plex Mono" w:eastAsia="IBM Plex Mono" w:hAnsi="IBM Plex Mono"/>
          <w:shd w:fill="f6b26b" w:val="clear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IBM Plex Mono" w:cs="IBM Plex Mono" w:eastAsia="IBM Plex Mono" w:hAnsi="IBM Plex Mono"/>
          <w:shd w:fill="f6b26b" w:val="clear"/>
        </w:rPr>
      </w:pPr>
      <w:r w:rsidDel="00000000" w:rsidR="00000000" w:rsidRPr="00000000">
        <w:rPr>
          <w:rFonts w:ascii="IBM Plex Mono" w:cs="IBM Plex Mono" w:eastAsia="IBM Plex Mono" w:hAnsi="IBM Plex Mono"/>
          <w:shd w:fill="f6b26b" w:val="clear"/>
          <w:rtl w:val="0"/>
        </w:rPr>
        <w:t xml:space="preserve">   System.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660e7a"/>
          <w:shd w:fill="f6b26b" w:val="clear"/>
          <w:rtl w:val="0"/>
        </w:rPr>
        <w:t xml:space="preserve">out</w:t>
      </w:r>
      <w:r w:rsidDel="00000000" w:rsidR="00000000" w:rsidRPr="00000000">
        <w:rPr>
          <w:rFonts w:ascii="IBM Plex Mono" w:cs="IBM Plex Mono" w:eastAsia="IBM Plex Mono" w:hAnsi="IBM Plex Mono"/>
          <w:shd w:fill="f6b26b" w:val="clear"/>
          <w:rtl w:val="0"/>
        </w:rPr>
        <w:t xml:space="preserve">.println(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8000"/>
          <w:shd w:fill="f6b26b" w:val="clear"/>
          <w:rtl w:val="0"/>
        </w:rPr>
        <w:t xml:space="preserve">"This is my method"</w:t>
      </w:r>
      <w:r w:rsidDel="00000000" w:rsidR="00000000" w:rsidRPr="00000000">
        <w:rPr>
          <w:rFonts w:ascii="IBM Plex Mono" w:cs="IBM Plex Mono" w:eastAsia="IBM Plex Mono" w:hAnsi="IBM Plex Mono"/>
          <w:shd w:fill="f6b26b" w:val="clear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shd w:fill="f6b26b" w:val="clear"/>
          <w:rtl w:val="0"/>
        </w:rPr>
        <w:t xml:space="preserve">}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Method body: The code that is called when the method is invoked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6. </w:t>
      </w:r>
    </w:p>
    <w:p w:rsidR="00000000" w:rsidDel="00000000" w:rsidP="00000000" w:rsidRDefault="00000000" w:rsidRPr="00000000" w14:paraId="0000003C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addNum(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shd w:fill="f6b26b" w:val="clear"/>
          <w:rtl w:val="0"/>
        </w:rPr>
        <w:t xml:space="preserve">int </w:t>
      </w:r>
      <w:r w:rsidDel="00000000" w:rsidR="00000000" w:rsidRPr="00000000">
        <w:rPr>
          <w:rFonts w:ascii="IBM Plex Mono" w:cs="IBM Plex Mono" w:eastAsia="IBM Plex Mono" w:hAnsi="IBM Plex Mono"/>
          <w:shd w:fill="f6b26b" w:val="clear"/>
          <w:rtl w:val="0"/>
        </w:rPr>
        <w:t xml:space="preserve">a,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shd w:fill="f6b26b" w:val="clear"/>
          <w:rtl w:val="0"/>
        </w:rPr>
        <w:t xml:space="preserve">int </w:t>
      </w:r>
      <w:r w:rsidDel="00000000" w:rsidR="00000000" w:rsidRPr="00000000">
        <w:rPr>
          <w:rFonts w:ascii="IBM Plex Mono" w:cs="IBM Plex Mono" w:eastAsia="IBM Plex Mono" w:hAnsi="IBM Plex Mono"/>
          <w:shd w:fill="f6b26b" w:val="clear"/>
          <w:rtl w:val="0"/>
        </w:rPr>
        <w:t xml:space="preserve">b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ind w:firstLine="720"/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System.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.println(a + b);</w:t>
      </w:r>
    </w:p>
    <w:p w:rsidR="00000000" w:rsidDel="00000000" w:rsidP="00000000" w:rsidRDefault="00000000" w:rsidRPr="00000000" w14:paraId="0000003E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Parameters: the integers that can be supplied to the method for usage in the method body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7. </w:t>
      </w:r>
    </w:p>
    <w:p w:rsidR="00000000" w:rsidDel="00000000" w:rsidP="00000000" w:rsidRDefault="00000000" w:rsidRPr="00000000" w14:paraId="00000046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highlight w:val="white"/>
          <w:rtl w:val="0"/>
        </w:rPr>
        <w:t xml:space="preserve">public static int 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addNum(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rtl w:val="0"/>
        </w:rPr>
        <w:t xml:space="preserve">int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a,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0080"/>
          <w:rtl w:val="0"/>
        </w:rPr>
        <w:t xml:space="preserve">int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ind w:firstLine="720"/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hd w:fill="f6b26b" w:val="clear"/>
          <w:rtl w:val="0"/>
        </w:rPr>
        <w:t xml:space="preserve">return</w:t>
      </w: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 (a + b);</w:t>
      </w:r>
    </w:p>
    <w:p w:rsidR="00000000" w:rsidDel="00000000" w:rsidP="00000000" w:rsidRDefault="00000000" w:rsidRPr="00000000" w14:paraId="00000048">
      <w:pPr>
        <w:rPr>
          <w:rFonts w:ascii="IBM Plex Mono" w:cs="IBM Plex Mono" w:eastAsia="IBM Plex Mono" w:hAnsi="IBM Plex Mono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Return Statement: What the method gets replaced with when it is run in the main method.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3929063</wp:posOffset>
          </wp:positionH>
          <wp:positionV relativeFrom="paragraph">
            <wp:posOffset>123825</wp:posOffset>
          </wp:positionV>
          <wp:extent cx="2595563" cy="145669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95563" cy="145669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