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  <w:b/>
        </w:rPr>
        <w:t xml:space="preserve">处置审批表</w:t>
      </w:r>
    </w:p>
    <w:tbl>
      <w:tblPr>
        <w:tblStyle w:val="myOwnTableStyle"/>
      </w:tblPr>
      <w:tr>
        <w:trPr>
          <w:trHeight w:val="8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处置单位(个人)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镇平县测试144353543</w:t>
            </w:r>
          </w:p>
        </w:tc>
      </w:tr>
      <w:tr>
        <w:trPr>
          <w:trHeight w:val="20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行贿行为与情节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行贿信息</w:t>
            </w:r>
          </w:p>
        </w:tc>
      </w:tr>
      <w:tr>
        <w:trPr>
          <w:trHeight w:val="16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处置标准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行贿数额在10万元以上或有两次以上行贿行为记录的，处置期限为最后一次行贿行为信息录入之日1年</w:t>
            </w:r>
          </w:p>
        </w:tc>
      </w:tr>
      <w:tr>
        <w:trPr>
          <w:trHeight w:val="10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处置期限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12月</w:t>
            </w:r>
          </w:p>
        </w:tc>
      </w:tr>
      <w:tr>
        <w:trPr>
          <w:trHeight w:val="8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处置结果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16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部门意见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16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领导审批意见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8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备注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4" w:color="000000"/>
        <w:left w:val="single" w:sz="4" w:color="000000"/>
        <w:right w:val="single" w:sz="4" w:color="000000"/>
        <w:bottom w:val="single" w:sz="4" w:color="000000"/>
        <w:insideH w:val="single" w:sz="4" w:color="000000"/>
        <w:insideV w:val="single" w:sz="4" w:color="000000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2018-05-08T10:58:51+08:00</dcterms:created>
  <dcterms:modified xsi:type="dcterms:W3CDTF">2018-05-08T10:58:51+08:00</dcterms:modified>
  <dc:title/>
  <dc:description/>
  <dc:subject/>
  <cp:keywords/>
  <cp:category/>
</cp:coreProperties>
</file>