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sz w:val="26"/>
          <w:szCs w:val="26"/>
        </w:rPr>
        <w:t xml:space="preserve">BORANG PENGESAHAN PENOLAKAN PERKHIDMATAN NILAI DITAMBAH (VAS)</w:t>
      </w:r>
    </w:p>
    <w:p>
      <w:pPr>
        <w:spacing w:after="60" w:before="0"/>
        <w:jc w:val="center"/>
      </w:pPr>
      <w:r>
        <w:rPr>
          <w:i/>
          <w:iCs/>
          <w:color w:val="555555"/>
          <w:sz w:val="20"/>
          <w:szCs w:val="20"/>
        </w:rPr>
        <w:t xml:space="preserve">Value Added Services (VAS) Declination Consent Form</w:t>
      </w:r>
    </w:p>
    <w:p>
      <w:pPr>
        <w:spacing w:after="200" w:before="0"/>
        <w:jc w:val="center"/>
      </w:pPr>
      <w:r>
        <w:rPr>
          <w:color w:val="1F3864"/>
          <w:sz w:val="18"/>
          <w:szCs w:val="18"/>
        </w:rPr>
        <w:t xml:space="preserve">Bagi Preskripsi Ulangan / Susulan  •  For Repeat / Follow-up Prescriptions</w:t>
      </w:r>
    </w:p>
    <w:tbl>
      <w:tblPr>
        <w:tblW w:type="dxa" w:w="9360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Selaras dengan dasar hospital, preskripsi ulangan tidak lagi dikutip di kaunter farmasi pesakit luar. Ubat susulan akan dibekalkan melalui salah satu Perkhidmatan Nilai Ditambah (VAS) yang disediakan.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  In line with hospital policy, repeat prescriptions are no longer collected over the outpatient pharmacy counter. Follow-up medicines are supplied through one of the available Value Added Services (VAS).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Borang ini hanya perlu diisi jika pesakit memilih untuk TIDAK menggunakan mana-mana perkhidmatan VAS. Pengisian borang ini adalah secara sukarela dan tidak akan menjejaskan rawatan pesakit.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  This form is completed only if the patient chooses NOT to use any VAS. Completion is voluntary and will not affect the patient's treatment.</w:t>
            </w:r>
          </w:p>
        </w:tc>
      </w:tr>
    </w:tbl>
    <w:p>
      <w:pPr>
        <w:spacing w:after="1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BAHAGIAN A: MAKLUMAT PESAKIT</w:t>
            </w:r>
            <w:r>
              <w:rPr>
                <w:i/>
                <w:iCs/>
                <w:color w:val="D9E2F3"/>
                <w:sz w:val="18"/>
                <w:szCs w:val="18"/>
              </w:rPr>
              <w:t xml:space="preserve">  / Patient Information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Nama Pesakit</w:t>
            </w:r>
            <w:r>
              <w:rPr>
                <w:i/>
                <w:iCs/>
                <w:color w:val="555555"/>
                <w:sz w:val="15"/>
                <w:szCs w:val="15"/>
              </w:rPr>
              <w:t xml:space="preserve"> / Patient Name</w:t>
            </w:r>
          </w:p>
        </w:tc>
        <w:tc>
          <w:tcPr>
            <w:tcW w:type="dxa" w:w="46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No. Kad Pengenalan</w:t>
            </w:r>
            <w:r>
              <w:rPr>
                <w:i/>
                <w:iCs/>
                <w:color w:val="555555"/>
                <w:sz w:val="15"/>
                <w:szCs w:val="15"/>
              </w:rPr>
              <w:t xml:space="preserve"> / IC / Passport No.</w:t>
            </w:r>
          </w:p>
        </w:tc>
      </w:tr>
      <w:tr>
        <w:tc>
          <w:tcPr>
            <w:tcW w:type="dxa" w:w="46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No. Pendaftaran (RN)</w:t>
            </w:r>
            <w:r>
              <w:rPr>
                <w:i/>
                <w:iCs/>
                <w:color w:val="555555"/>
                <w:sz w:val="15"/>
                <w:szCs w:val="15"/>
              </w:rPr>
              <w:t xml:space="preserve"> / Registration No.</w:t>
            </w:r>
          </w:p>
        </w:tc>
        <w:tc>
          <w:tcPr>
            <w:tcW w:type="dxa" w:w="46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Umur / Jantina</w:t>
            </w:r>
            <w:r>
              <w:rPr>
                <w:i/>
                <w:iCs/>
                <w:color w:val="555555"/>
                <w:sz w:val="15"/>
                <w:szCs w:val="15"/>
              </w:rPr>
              <w:t xml:space="preserve"> / Age / Sex</w:t>
            </w:r>
          </w:p>
        </w:tc>
      </w:tr>
      <w:tr>
        <w:tc>
          <w:tcPr>
            <w:tcW w:type="dxa" w:w="46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No. Telefon</w:t>
            </w:r>
            <w:r>
              <w:rPr>
                <w:i/>
                <w:iCs/>
                <w:color w:val="555555"/>
                <w:sz w:val="15"/>
                <w:szCs w:val="15"/>
              </w:rPr>
              <w:t xml:space="preserve"> / Contact No.</w:t>
            </w:r>
          </w:p>
        </w:tc>
        <w:tc>
          <w:tcPr>
            <w:tcW w:type="dxa" w:w="46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Jabatan / Klinik Pengendali</w:t>
            </w:r>
            <w:r>
              <w:rPr>
                <w:i/>
                <w:iCs/>
                <w:color w:val="555555"/>
                <w:sz w:val="15"/>
                <w:szCs w:val="15"/>
              </w:rPr>
              <w:t xml:space="preserve"> / Referring Clinic</w:t>
            </w:r>
          </w:p>
        </w:tc>
      </w:tr>
      <w:tr>
        <w:tc>
          <w:tcPr>
            <w:tcW w:type="dxa" w:w="46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Alamat Surat-Menyurat</w:t>
            </w:r>
            <w:r>
              <w:rPr>
                <w:i/>
                <w:iCs/>
                <w:color w:val="555555"/>
                <w:sz w:val="15"/>
                <w:szCs w:val="15"/>
              </w:rPr>
              <w:t xml:space="preserve"> / Mailing Address</w:t>
            </w:r>
          </w:p>
        </w:tc>
        <w:tc>
          <w:tcPr>
            <w:tcW w:type="dxa" w:w="46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Tarikh Temujanji Susulan (TCA)</w:t>
            </w:r>
            <w:r>
              <w:rPr>
                <w:i/>
                <w:iCs/>
                <w:color w:val="555555"/>
                <w:sz w:val="15"/>
                <w:szCs w:val="15"/>
              </w:rPr>
              <w:t xml:space="preserve"> / Next Appointment Date</w:t>
            </w:r>
          </w:p>
        </w:tc>
      </w:tr>
    </w:tbl>
    <w:p>
      <w:pPr>
        <w:spacing w:after="1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BAHAGIAN B: PERKHIDMATAN VAS YANG TELAH DITERANGKAN</w:t>
            </w:r>
            <w:r>
              <w:rPr>
                <w:i/>
                <w:iCs/>
                <w:color w:val="D9E2F3"/>
                <w:sz w:val="18"/>
                <w:szCs w:val="18"/>
              </w:rPr>
              <w:t xml:space="preserve">  / VAS Options Explained to Patient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>Saya mengesahkan bahawa pilihan berikut telah diterangkan kepada saya oleh anggota farmasi:</w:t>
      </w:r>
      <w:r>
        <w:rPr>
          <w:i/>
          <w:iCs/>
          <w:color w:val="555555"/>
          <w:sz w:val="19"/>
          <w:szCs w:val="19"/>
        </w:rPr>
        <w:t xml:space="preserve">  I confirm the following options were explained to me by pharmacy staff:</w:t>
      </w:r>
    </w:p>
    <w:p>
      <w:pPr>
        <w:spacing w:after="80"/>
        <w:ind w:left="280"/>
      </w:pPr>
      <w:r>
        <w:rPr>
          <w:sz w:val="22"/>
          <w:szCs w:val="22"/>
        </w:rPr>
        <w:t xml:space="preserve">❑  </w:t>
      </w:r>
      <w:r>
        <w:rPr>
          <w:sz w:val="19"/>
          <w:szCs w:val="19"/>
        </w:rPr>
        <w:t xml:space="preserve">Ubat Melalui Pos (UMP)</w:t>
      </w:r>
      <w:r>
        <w:rPr>
          <w:i/>
          <w:iCs/>
          <w:color w:val="555555"/>
          <w:sz w:val="17"/>
          <w:szCs w:val="17"/>
        </w:rPr>
        <w:t xml:space="preserve">  (Medicines by Post)</w:t>
      </w:r>
    </w:p>
    <w:p>
      <w:pPr>
        <w:spacing w:after="80"/>
        <w:ind w:left="280"/>
      </w:pPr>
      <w:r>
        <w:rPr>
          <w:sz w:val="22"/>
          <w:szCs w:val="22"/>
        </w:rPr>
        <w:t xml:space="preserve">❑  </w:t>
      </w:r>
      <w:r>
        <w:rPr>
          <w:sz w:val="19"/>
          <w:szCs w:val="19"/>
        </w:rPr>
        <w:t xml:space="preserve">Farmasi Pandu Lalu (FPL)</w:t>
      </w:r>
      <w:r>
        <w:rPr>
          <w:i/>
          <w:iCs/>
          <w:color w:val="555555"/>
          <w:sz w:val="17"/>
          <w:szCs w:val="17"/>
        </w:rPr>
        <w:t xml:space="preserve">  (Drive-Through Pharmacy)</w:t>
      </w:r>
    </w:p>
    <w:p>
      <w:pPr>
        <w:spacing w:after="80"/>
        <w:ind w:left="280"/>
      </w:pPr>
      <w:r>
        <w:rPr>
          <w:sz w:val="22"/>
          <w:szCs w:val="22"/>
        </w:rPr>
        <w:t xml:space="preserve">❑  </w:t>
      </w:r>
      <w:r>
        <w:rPr>
          <w:sz w:val="19"/>
          <w:szCs w:val="19"/>
        </w:rPr>
        <w:t xml:space="preserve">Pendispensan Ubat di Lokasi Bersama / Lokar Ubat</w:t>
      </w:r>
      <w:r>
        <w:rPr>
          <w:i/>
          <w:iCs/>
          <w:color w:val="555555"/>
          <w:sz w:val="17"/>
          <w:szCs w:val="17"/>
        </w:rPr>
        <w:t xml:space="preserve">  (Off-site dispensing / Medicine Locker)</w:t>
      </w:r>
    </w:p>
    <w:p>
      <w:pPr>
        <w:spacing w:after="80"/>
        <w:ind w:left="280"/>
      </w:pPr>
      <w:r>
        <w:rPr>
          <w:sz w:val="22"/>
          <w:szCs w:val="22"/>
        </w:rPr>
        <w:t xml:space="preserve">❑  </w:t>
      </w:r>
      <w:r>
        <w:rPr>
          <w:sz w:val="19"/>
          <w:szCs w:val="19"/>
        </w:rPr>
        <w:t xml:space="preserve">Sistem Pendispensan Ubat Bersepadu / Aplikasi MyUbat</w:t>
      </w:r>
      <w:r>
        <w:rPr>
          <w:i/>
          <w:iCs/>
          <w:color w:val="555555"/>
          <w:sz w:val="17"/>
          <w:szCs w:val="17"/>
        </w:rPr>
        <w:t xml:space="preserve">  (Integrated dispensing system / MyUbat app)</w:t>
      </w:r>
    </w:p>
    <w:p>
      <w:pPr>
        <w:spacing w:after="80"/>
        <w:ind w:left="280"/>
      </w:pPr>
      <w:r>
        <w:rPr>
          <w:sz w:val="22"/>
          <w:szCs w:val="22"/>
        </w:rPr>
        <w:t xml:space="preserve">❑  </w:t>
      </w:r>
      <w:r>
        <w:rPr>
          <w:sz w:val="19"/>
          <w:szCs w:val="19"/>
        </w:rPr>
        <w:t xml:space="preserve">Pengambilan oleh wakil atau ahli keluarga</w:t>
      </w:r>
      <w:r>
        <w:rPr>
          <w:i/>
          <w:iCs/>
          <w:color w:val="555555"/>
          <w:sz w:val="17"/>
          <w:szCs w:val="17"/>
        </w:rPr>
        <w:t xml:space="preserve">  (Collection by an appointed representative)</w:t>
      </w:r>
    </w:p>
    <w:p>
      <w:pPr>
        <w:spacing w:after="80"/>
        <w:ind w:left="280"/>
      </w:pPr>
      <w:r>
        <w:rPr>
          <w:sz w:val="22"/>
          <w:szCs w:val="22"/>
        </w:rPr>
        <w:t xml:space="preserve">❑  </w:t>
      </w:r>
      <w:r>
        <w:rPr>
          <w:sz w:val="19"/>
          <w:szCs w:val="19"/>
        </w:rPr>
        <w:t xml:space="preserve">Lain-lain (nyatakan): ______________________________________</w:t>
      </w:r>
      <w:r>
        <w:rPr>
          <w:i/>
          <w:iCs/>
          <w:color w:val="555555"/>
          <w:sz w:val="17"/>
          <w:szCs w:val="17"/>
        </w:rPr>
        <w:t xml:space="preserve">  (Others (specify))</w:t>
      </w:r>
    </w:p>
    <w:p>
      <w:pPr>
        <w:spacing w:after="1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BAHAGIAN C: SEBAB PENOLAKAN</w:t>
            </w:r>
            <w:r>
              <w:rPr>
                <w:i/>
                <w:iCs/>
                <w:color w:val="D9E2F3"/>
                <w:sz w:val="18"/>
                <w:szCs w:val="18"/>
              </w:rPr>
              <w:t xml:space="preserve">  / Reason for Declining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>Tandakan sebab utama (boleh pilih lebih daripada satu):</w:t>
      </w:r>
      <w:r>
        <w:rPr>
          <w:i/>
          <w:iCs/>
          <w:color w:val="555555"/>
          <w:sz w:val="19"/>
          <w:szCs w:val="19"/>
        </w:rPr>
        <w:t xml:space="preserve">  Tick the main reason(s) — more than one may apply:</w:t>
      </w:r>
    </w:p>
    <w:p>
      <w:pPr>
        <w:spacing w:after="40" w:before="0"/>
        <w:ind w:left="120"/>
      </w:pPr>
      <w:r>
        <w:rPr>
          <w:b/>
          <w:bCs/>
          <w:sz w:val="19"/>
          <w:szCs w:val="19"/>
        </w:rPr>
        <w:t xml:space="preserve">A) Lebih suka kaedah biasa &amp; ambil sendiri  /  Prefers the usual counter method</w:t>
      </w:r>
    </w:p>
    <w:p>
      <w:pPr>
        <w:spacing w:after="80"/>
        <w:ind w:left="280"/>
      </w:pPr>
      <w:r>
        <w:rPr>
          <w:sz w:val="22"/>
          <w:szCs w:val="22"/>
        </w:rPr>
        <w:t xml:space="preserve">❑  </w:t>
      </w:r>
      <w:r>
        <w:rPr>
          <w:sz w:val="19"/>
          <w:szCs w:val="19"/>
        </w:rPr>
        <w:t xml:space="preserve">Lebih selesa dengan kaedah biasa di kaunter</w:t>
      </w:r>
    </w:p>
    <w:p>
      <w:pPr>
        <w:spacing w:after="80"/>
        <w:ind w:left="280"/>
      </w:pPr>
      <w:r>
        <w:rPr>
          <w:sz w:val="22"/>
          <w:szCs w:val="22"/>
        </w:rPr>
        <w:t xml:space="preserve">❑  </w:t>
      </w:r>
      <w:r>
        <w:rPr>
          <w:sz w:val="19"/>
          <w:szCs w:val="19"/>
        </w:rPr>
        <w:t xml:space="preserve">Pesakit tinggal berdekatan hospital</w:t>
      </w:r>
    </w:p>
    <w:p>
      <w:pPr>
        <w:spacing w:after="80"/>
        <w:ind w:left="280"/>
      </w:pPr>
      <w:r>
        <w:rPr>
          <w:sz w:val="22"/>
          <w:szCs w:val="22"/>
        </w:rPr>
        <w:t xml:space="preserve">❑  </w:t>
      </w:r>
      <w:r>
        <w:rPr>
          <w:sz w:val="19"/>
          <w:szCs w:val="19"/>
        </w:rPr>
        <w:t xml:space="preserve">Kekerapan temujanji hospital (TCA hampir setiap bulan)</w:t>
      </w:r>
    </w:p>
    <w:p>
      <w:pPr>
        <w:spacing w:after="80"/>
        <w:ind w:left="280"/>
      </w:pPr>
      <w:r>
        <w:rPr>
          <w:sz w:val="22"/>
          <w:szCs w:val="22"/>
        </w:rPr>
        <w:t xml:space="preserve">❑  </w:t>
      </w:r>
      <w:r>
        <w:rPr>
          <w:sz w:val="19"/>
          <w:szCs w:val="19"/>
        </w:rPr>
        <w:t xml:space="preserve">Pengambilan oleh pihak ketiga / institusi (rumah orang tua, penjara)</w:t>
      </w:r>
    </w:p>
    <w:p>
      <w:pPr>
        <w:spacing w:after="40" w:before="80"/>
        <w:ind w:left="120"/>
      </w:pPr>
      <w:r>
        <w:rPr>
          <w:b/>
          <w:bCs/>
          <w:sz w:val="19"/>
          <w:szCs w:val="19"/>
        </w:rPr>
        <w:t xml:space="preserve">B) Kebimbangan terhadap kesilapan ubat &amp; konsultasi  /  Concerns over medication error &amp; counselling</w:t>
      </w:r>
    </w:p>
    <w:p>
      <w:pPr>
        <w:spacing w:after="80"/>
        <w:ind w:left="280"/>
      </w:pPr>
      <w:r>
        <w:rPr>
          <w:sz w:val="22"/>
          <w:szCs w:val="22"/>
        </w:rPr>
        <w:t xml:space="preserve">❑  </w:t>
      </w:r>
      <w:r>
        <w:rPr>
          <w:sz w:val="19"/>
          <w:szCs w:val="19"/>
        </w:rPr>
        <w:t xml:space="preserve">Bimbang tentang kesilapan ubat, terutamanya jika terdapat pertukaran jenama</w:t>
      </w:r>
    </w:p>
    <w:p>
      <w:pPr>
        <w:spacing w:after="80"/>
        <w:ind w:left="280"/>
      </w:pPr>
      <w:r>
        <w:rPr>
          <w:sz w:val="22"/>
          <w:szCs w:val="22"/>
        </w:rPr>
        <w:t xml:space="preserve">❑  </w:t>
      </w:r>
      <w:r>
        <w:rPr>
          <w:sz w:val="19"/>
          <w:szCs w:val="19"/>
        </w:rPr>
        <w:t xml:space="preserve">Ingin berjumpa ahli farmasi secara bersemuka</w:t>
      </w:r>
    </w:p>
    <w:p>
      <w:pPr>
        <w:spacing w:after="40" w:before="80"/>
        <w:ind w:left="120"/>
      </w:pPr>
      <w:r>
        <w:rPr>
          <w:b/>
          <w:bCs/>
          <w:sz w:val="19"/>
          <w:szCs w:val="19"/>
        </w:rPr>
        <w:t xml:space="preserve">C) Isu berkaitan Ubat Melalui Pos (UMP)  /  Postal delivery issues</w:t>
      </w:r>
    </w:p>
    <w:p>
      <w:pPr>
        <w:spacing w:after="80"/>
        <w:ind w:left="280"/>
      </w:pPr>
      <w:r>
        <w:rPr>
          <w:sz w:val="22"/>
          <w:szCs w:val="22"/>
        </w:rPr>
        <w:t xml:space="preserve">❑  </w:t>
      </w:r>
      <w:r>
        <w:rPr>
          <w:sz w:val="19"/>
          <w:szCs w:val="19"/>
        </w:rPr>
        <w:t xml:space="preserve">Pengalaman buruk dengan pos sebelum ini (ubat salah atau tidak mencukupi)</w:t>
      </w:r>
    </w:p>
    <w:p>
      <w:pPr>
        <w:spacing w:after="80"/>
        <w:ind w:left="280"/>
      </w:pPr>
      <w:r>
        <w:rPr>
          <w:sz w:val="22"/>
          <w:szCs w:val="22"/>
        </w:rPr>
        <w:t xml:space="preserve">❑  </w:t>
      </w:r>
      <w:r>
        <w:rPr>
          <w:sz w:val="19"/>
          <w:szCs w:val="19"/>
        </w:rPr>
        <w:t xml:space="preserve">Penerima tiada di rumah atau sukar menunggu di rumah</w:t>
      </w:r>
    </w:p>
    <w:p>
      <w:pPr>
        <w:spacing w:after="80"/>
        <w:ind w:left="280"/>
      </w:pPr>
      <w:r>
        <w:rPr>
          <w:sz w:val="22"/>
          <w:szCs w:val="22"/>
        </w:rPr>
        <w:t xml:space="preserve">❑  </w:t>
      </w:r>
      <w:r>
        <w:rPr>
          <w:sz w:val="19"/>
          <w:szCs w:val="19"/>
        </w:rPr>
        <w:t xml:space="preserve">Enggan atau tidak mampu membayar caj kurier</w:t>
      </w:r>
    </w:p>
    <w:p>
      <w:pPr>
        <w:spacing w:after="40" w:before="80"/>
        <w:ind w:left="120"/>
      </w:pPr>
      <w:r>
        <w:rPr>
          <w:b/>
          <w:bCs/>
          <w:sz w:val="19"/>
          <w:szCs w:val="19"/>
        </w:rPr>
        <w:t xml:space="preserve">D) Isu berkaitan Farmasi Pandu Lalu (FPL)  /  Drive-through issues</w:t>
      </w:r>
    </w:p>
    <w:p>
      <w:pPr>
        <w:spacing w:after="80"/>
        <w:ind w:left="280"/>
      </w:pPr>
      <w:r>
        <w:rPr>
          <w:sz w:val="22"/>
          <w:szCs w:val="22"/>
        </w:rPr>
        <w:t xml:space="preserve">❑  </w:t>
      </w:r>
      <w:r>
        <w:rPr>
          <w:sz w:val="19"/>
          <w:szCs w:val="19"/>
        </w:rPr>
        <w:t xml:space="preserve">Ketidakpadanan waktu operasi (FPL buka lambat, pesakit datang awal)</w:t>
      </w:r>
    </w:p>
    <w:p>
      <w:pPr>
        <w:spacing w:after="80"/>
        <w:ind w:left="280"/>
      </w:pPr>
      <w:r>
        <w:rPr>
          <w:sz w:val="22"/>
          <w:szCs w:val="22"/>
        </w:rPr>
        <w:t xml:space="preserve">❑  </w:t>
      </w:r>
      <w:r>
        <w:rPr>
          <w:sz w:val="19"/>
          <w:szCs w:val="19"/>
        </w:rPr>
        <w:t xml:space="preserve">Tiada kenderaan sendiri</w:t>
      </w:r>
    </w:p>
    <w:p>
      <w:pPr>
        <w:spacing w:after="40" w:before="80"/>
        <w:ind w:left="120"/>
      </w:pPr>
      <w:r>
        <w:rPr>
          <w:b/>
          <w:bCs/>
          <w:sz w:val="19"/>
          <w:szCs w:val="19"/>
        </w:rPr>
        <w:t xml:space="preserve">E) Halangan teknologi &amp; celik digital  /  Technology &amp; digital literacy barriers</w:t>
      </w:r>
    </w:p>
    <w:p>
      <w:pPr>
        <w:spacing w:after="80"/>
        <w:ind w:left="280"/>
      </w:pPr>
      <w:r>
        <w:rPr>
          <w:sz w:val="22"/>
          <w:szCs w:val="22"/>
        </w:rPr>
        <w:t xml:space="preserve">❑  </w:t>
      </w:r>
      <w:r>
        <w:rPr>
          <w:sz w:val="19"/>
          <w:szCs w:val="19"/>
        </w:rPr>
        <w:t xml:space="preserve">Kesusahan menguasai penggunaan telefon pintar dan aplikasi (cth. OKU, warga emas)</w:t>
      </w:r>
    </w:p>
    <w:p>
      <w:pPr>
        <w:spacing w:after="80"/>
        <w:ind w:left="280"/>
      </w:pPr>
      <w:r>
        <w:rPr>
          <w:sz w:val="22"/>
          <w:szCs w:val="22"/>
        </w:rPr>
        <w:t xml:space="preserve">❑  </w:t>
      </w:r>
      <w:r>
        <w:rPr>
          <w:sz w:val="19"/>
          <w:szCs w:val="19"/>
        </w:rPr>
        <w:t xml:space="preserve">Pesakit tiada telefon pintar</w:t>
      </w:r>
    </w:p>
    <w:p>
      <w:pPr>
        <w:spacing w:after="80"/>
        <w:ind w:left="280"/>
      </w:pPr>
      <w:r>
        <w:rPr>
          <w:sz w:val="22"/>
          <w:szCs w:val="22"/>
        </w:rPr>
        <w:t xml:space="preserve">❑  </w:t>
      </w:r>
      <w:r>
        <w:rPr>
          <w:sz w:val="19"/>
          <w:szCs w:val="19"/>
        </w:rPr>
        <w:t xml:space="preserve">Pesakit tiada pelan data mudah alih</w:t>
      </w:r>
    </w:p>
    <w:p>
      <w:pPr>
        <w:spacing w:after="60" w:before="120"/>
        <w:ind w:left="280"/>
      </w:pPr>
      <w:r>
        <w:rPr>
          <w:sz w:val="19"/>
          <w:szCs w:val="19"/>
        </w:rPr>
        <w:t xml:space="preserve">Lain-lain / Others: ______________________________________________________________</w:t>
      </w:r>
    </w:p>
    <w:p>
      <w:pPr>
        <w:spacing w:after="160" w:before="0"/>
        <w:ind w:left="280"/>
      </w:pPr>
      <w:r>
        <w:rPr>
          <w:sz w:val="19"/>
          <w:szCs w:val="19"/>
        </w:rPr>
        <w:t xml:space="preserve">_________________________________________________________________________________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BAHAGIAN D: PENGAKUAN PESAKIT</w:t>
            </w:r>
            <w:r>
              <w:rPr>
                <w:i/>
                <w:iCs/>
                <w:color w:val="D9E2F3"/>
                <w:sz w:val="18"/>
                <w:szCs w:val="18"/>
              </w:rPr>
              <w:t xml:space="preserve">  / Patient Declaration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>Saya, yang bertandatangan di bawah, dengan ini mengaku bahawa:</w:t>
      </w:r>
      <w:r>
        <w:rPr>
          <w:i/>
          <w:iCs/>
          <w:color w:val="555555"/>
          <w:sz w:val="19"/>
          <w:szCs w:val="19"/>
        </w:rPr>
        <w:t xml:space="preserve">  I, the undersigned, hereby declare that: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19"/>
          <w:szCs w:val="19"/>
        </w:rPr>
        <w:t xml:space="preserve">Perkhidmatan Nilai Ditambah (VAS) yang disediakan oleh hospital, termasuk cara pendaftaran dan cara ubat dibekalkan, telah diterangkan kepada saya dalam bahasa yang saya fahami.</w:t>
      </w:r>
      <w:r>
        <w:rPr>
          <w:i/>
          <w:iCs/>
          <w:color w:val="555555"/>
          <w:sz w:val="17"/>
          <w:szCs w:val="17"/>
        </w:rPr>
        <w:t xml:space="preserve">  The VAS available at this hospital, including how to register and how medicines are supplied, were explained to me in a language I understand.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19"/>
          <w:szCs w:val="19"/>
        </w:rPr>
        <w:t xml:space="preserve">Saya telah diberi peluang untuk bertanya dan segala pertanyaan saya telah dijawab dengan memuaskan.</w:t>
      </w:r>
      <w:r>
        <w:rPr>
          <w:i/>
          <w:iCs/>
          <w:color w:val="555555"/>
          <w:sz w:val="17"/>
          <w:szCs w:val="17"/>
        </w:rPr>
        <w:t xml:space="preserve">  I was given the opportunity to ask questions and my questions were answered satisfactorily.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19"/>
          <w:szCs w:val="19"/>
        </w:rPr>
        <w:t xml:space="preserve">Atas kerelaan sendiri, saya memilih untuk TIDAK menggunakan mana-mana perkhidmatan VAS bagi preskripsi ulangan saya pada masa ini.</w:t>
      </w:r>
      <w:r>
        <w:rPr>
          <w:i/>
          <w:iCs/>
          <w:color w:val="555555"/>
          <w:sz w:val="17"/>
          <w:szCs w:val="17"/>
        </w:rPr>
        <w:t xml:space="preserve">  Of my own free will, I choose NOT to use any VAS for my repeat prescription at this time.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19"/>
          <w:szCs w:val="19"/>
        </w:rPr>
        <w:t xml:space="preserve">Saya memahami bahawa preskripsi ulangan tidak dikutip di kaunter farmasi pesakit luar, dan saya bertanggungjawab sepenuhnya untuk mendapatkan bekalan ubat susulan saya melalui pengaturan yang dipersetujui bersama anggota farmasi.</w:t>
      </w:r>
      <w:r>
        <w:rPr>
          <w:i/>
          <w:iCs/>
          <w:color w:val="555555"/>
          <w:sz w:val="17"/>
          <w:szCs w:val="17"/>
        </w:rPr>
        <w:t xml:space="preserve">  I understand that repeat prescriptions are not collected at the outpatient pharmacy counter, and that I am fully responsible for obtaining my follow-up supply through the arrangement agreed with pharmacy staff.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19"/>
          <w:szCs w:val="19"/>
        </w:rPr>
        <w:t xml:space="preserve">Saya memahami risiko yang mungkin timbul daripada keputusan ini, termasuk kelewatan atau terputusnya bekalan ubat sekiranya saya tidak hadir seperti yang diaturkan.</w:t>
      </w:r>
      <w:r>
        <w:rPr>
          <w:i/>
          <w:iCs/>
          <w:color w:val="555555"/>
          <w:sz w:val="17"/>
          <w:szCs w:val="17"/>
        </w:rPr>
        <w:t xml:space="preserve">  I understand the possible risks of this decision, including delay or interruption of my medicine supply if I do not attend as arranged.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19"/>
          <w:szCs w:val="19"/>
        </w:rPr>
        <w:t xml:space="preserve">Keputusan ini tidak menjejaskan hak saya untuk mendapatkan rawatan, dan saya boleh menarik semula penolakan ini serta mendaftar untuk VAS pada bila-bila masa.</w:t>
      </w:r>
      <w:r>
        <w:rPr>
          <w:i/>
          <w:iCs/>
          <w:color w:val="555555"/>
          <w:sz w:val="17"/>
          <w:szCs w:val="17"/>
        </w:rPr>
        <w:t xml:space="preserve">  This decision does not affect my right to treatment, and I may withdraw this declination and enrol in VAS at any time.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19"/>
          <w:szCs w:val="19"/>
        </w:rPr>
        <w:t xml:space="preserve">Saya bersetuju maklumat dalam borang ini digunakan bagi tujuan rekod perubatan, pemantauan kualiti dan penambahbaikan perkhidmatan, selaras dengan peruntukan perlindungan data yang berkuat kuasa.</w:t>
      </w:r>
      <w:r>
        <w:rPr>
          <w:i/>
          <w:iCs/>
          <w:color w:val="555555"/>
          <w:sz w:val="17"/>
          <w:szCs w:val="17"/>
        </w:rPr>
        <w:t xml:space="preserve">  I consent to the information in this form being used for medical records, quality monitoring and service improvement, in accordance with applicable data protection provisions.</w:t>
      </w:r>
    </w:p>
    <w:p>
      <w:pPr>
        <w:spacing w:after="12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BAHAGIAN E: TANDATANGAN</w:t>
            </w:r>
            <w:r>
              <w:rPr>
                <w:i/>
                <w:iCs/>
                <w:color w:val="D9E2F3"/>
                <w:sz w:val="18"/>
                <w:szCs w:val="18"/>
              </w:rPr>
              <w:t xml:space="preserve">  / Signatures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bottom w:type="dxa" w:w="0"/>
              <w:right w:type="dxa" w:w="180"/>
            </w:tcMar>
          </w:tcPr>
          <w:p>
            <w:pPr>
              <w:pBdr>
                <w:bottom w:val="single" w:color="000000" w:sz="6"/>
              </w:pBdr>
              <w:spacing w:after="40" w:before="60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Pesakit</w:t>
            </w:r>
          </w:p>
          <w:p>
            <w:pPr>
              <w:spacing w:after="100"/>
            </w:pPr>
            <w:r>
              <w:rPr>
                <w:i/>
                <w:iCs/>
                <w:color w:val="555555"/>
                <w:sz w:val="15"/>
                <w:szCs w:val="15"/>
              </w:rPr>
              <w:t xml:space="preserve">Patient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Nama / Name: ______________________________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No. K/P / IC No.: __________________________</w:t>
            </w:r>
          </w:p>
          <w:p>
            <w:pPr>
              <w:spacing w:after="200"/>
            </w:pPr>
            <w:r>
              <w:rPr>
                <w:sz w:val="16"/>
                <w:szCs w:val="16"/>
              </w:rPr>
              <w:t xml:space="preserve">Tarikh / Date: ______________________________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bottom w:type="dxa" w:w="0"/>
              <w:right w:type="dxa" w:w="180"/>
            </w:tcMar>
          </w:tcPr>
          <w:p>
            <w:pPr>
              <w:pBdr>
                <w:bottom w:val="single" w:color="000000" w:sz="6"/>
              </w:pBdr>
              <w:spacing w:after="40" w:before="60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Wakil / Penjaga (jika berkenaan)</w:t>
            </w:r>
          </w:p>
          <w:p>
            <w:pPr>
              <w:spacing w:after="100"/>
            </w:pPr>
            <w:r>
              <w:rPr>
                <w:i/>
                <w:iCs/>
                <w:color w:val="555555"/>
                <w:sz w:val="15"/>
                <w:szCs w:val="15"/>
              </w:rPr>
              <w:t xml:space="preserve">Representative / Guardian (if applicable)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Nama / Name: ______________________________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No. K/P / IC No.: __________________________</w:t>
            </w:r>
          </w:p>
          <w:p>
            <w:pPr>
              <w:spacing w:after="200"/>
            </w:pPr>
            <w:r>
              <w:rPr>
                <w:sz w:val="16"/>
                <w:szCs w:val="16"/>
              </w:rPr>
              <w:t xml:space="preserve">Tarikh / Date: ______________________________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bottom w:type="dxa" w:w="0"/>
              <w:right w:type="dxa" w:w="180"/>
            </w:tcMar>
          </w:tcPr>
          <w:p>
            <w:pPr>
              <w:pBdr>
                <w:bottom w:val="single" w:color="000000" w:sz="6"/>
              </w:pBdr>
              <w:spacing w:after="40" w:before="60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Anggota Farmasi (Saksi)</w:t>
            </w:r>
          </w:p>
          <w:p>
            <w:pPr>
              <w:spacing w:after="100"/>
            </w:pPr>
            <w:r>
              <w:rPr>
                <w:i/>
                <w:iCs/>
                <w:color w:val="555555"/>
                <w:sz w:val="15"/>
                <w:szCs w:val="15"/>
              </w:rPr>
              <w:t xml:space="preserve">Pharmacy Staff (Witness)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Nama / Name: ______________________________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Jawatan &amp; Cop Rasmi / Post &amp; Official Stamp: ______</w:t>
            </w:r>
          </w:p>
          <w:p>
            <w:pPr>
              <w:spacing w:after="200"/>
            </w:pPr>
            <w:r>
              <w:rPr>
                <w:sz w:val="16"/>
                <w:szCs w:val="16"/>
              </w:rPr>
              <w:t xml:space="preserve">Tarikh / Date: ______________________________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bottom w:type="dxa" w:w="0"/>
              <w:right w:type="dxa" w:w="180"/>
            </w:tcMar>
          </w:tcPr>
          <w:p>
            <w:pPr>
              <w:pBdr>
                <w:bottom w:val="single" w:color="000000" w:sz="6"/>
              </w:pBdr>
              <w:spacing w:after="40" w:before="60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Ahli Farmasi Bertanggungjawab</w:t>
            </w:r>
          </w:p>
          <w:p>
            <w:pPr>
              <w:spacing w:after="100"/>
            </w:pPr>
            <w:r>
              <w:rPr>
                <w:i/>
                <w:iCs/>
                <w:color w:val="555555"/>
                <w:sz w:val="15"/>
                <w:szCs w:val="15"/>
              </w:rPr>
              <w:t xml:space="preserve">Pharmacist in Charge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Nama / Name: ______________________________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No. Pendaftaran MPS / Cop Rasmi: ____________</w:t>
            </w:r>
          </w:p>
          <w:p>
            <w:pPr>
              <w:spacing w:after="200"/>
            </w:pPr>
            <w:r>
              <w:rPr>
                <w:sz w:val="16"/>
                <w:szCs w:val="16"/>
              </w:rPr>
              <w:t xml:space="preserve">Tarikh / Date: ______________________________</w:t>
            </w:r>
          </w:p>
        </w:tc>
      </w:tr>
    </w:tbl>
    <w:p>
      <w:pPr>
        <w:spacing w:after="40" w:before="0"/>
      </w:pPr>
      <w:r>
        <w:rPr>
          <w:sz w:val="17"/>
          <w:szCs w:val="17"/>
        </w:rPr>
        <w:t xml:space="preserve">Hubungan wakil dengan pesakit / Relationship of representative to patient: ______________________________</w:t>
      </w:r>
    </w:p>
    <w:p>
      <w:pPr>
        <w:spacing w:after="200" w:before="0"/>
      </w:pPr>
      <w:r>
        <w:rPr>
          <w:sz w:val="17"/>
          <w:szCs w:val="17"/>
        </w:rPr>
        <w:t xml:space="preserve">Sebab pesakit tidak dapat menandatangani sendiri / Reason patient is unable to sign: __________________________</w:t>
      </w:r>
    </w:p>
    <w:tbl>
      <w:tblPr>
        <w:tblW w:type="dxa" w:w="9360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0"/>
            </w:pPr>
            <w:r>
              <w:rPr>
                <w:b/>
                <w:bCs/>
                <w:sz w:val="18"/>
                <w:szCs w:val="18"/>
              </w:rPr>
              <w:t xml:space="preserve">KEGUNAAN JABATAN FARMASI SAHAJA / FOR PHARMACY USE ONLY</w:t>
            </w:r>
          </w:p>
          <w:p>
            <w:pPr>
              <w:spacing w:after="60" w:before="0"/>
            </w:pPr>
            <w:r>
              <w:rPr>
                <w:sz w:val="17"/>
                <w:szCs w:val="17"/>
              </w:rPr>
              <w:t xml:space="preserve">Cara bekalan ubat yang dipersetujui / Agreed supply arrangement: _____________________________________</w:t>
            </w:r>
          </w:p>
          <w:p>
            <w:pPr>
              <w:spacing w:after="60" w:before="0"/>
            </w:pPr>
            <w:r>
              <w:rPr>
                <w:sz w:val="17"/>
                <w:szCs w:val="17"/>
              </w:rPr>
              <w:t xml:space="preserve">Kod sebab (A/B/C/D/E): ________    Dimasukkan ke pangkalan data VAS pada / Entered into VAS database on: ____________</w:t>
            </w:r>
          </w:p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Dirujuk semula untuk kaunseling VAS / Re-referred for VAS counselling:  ❑ Ya / Yes   ❑ Tidak / No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4"/>
        <w:szCs w:val="14"/>
      </w:rPr>
      <w:t xml:space="preserve">Borang VAS-01 (Pin. 2026)  •  Simpan salinan asal dalam rekod farmasi pesakit  •  Halaman </w:t>
    </w:r>
    <w:r>
      <w:rPr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4"/>
        <w:szCs w:val="14"/>
      </w:rPr>
      <w:t xml:space="preserve"> / </w:t>
    </w:r>
    <w:r>
      <w:rPr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center"/>
    </w:pPr>
    <w:r>
      <w:rPr>
        <w:b/>
        <w:bCs/>
        <w:color w:val="808080"/>
        <w:sz w:val="16"/>
        <w:szCs w:val="16"/>
      </w:rPr>
      <w:t xml:space="preserve">KEMENTERIAN KESIHATAN MALAYSIA</w:t>
    </w:r>
  </w:p>
  <w:p>
    <w:pPr>
      <w:spacing w:after="60" w:before="0"/>
      <w:jc w:val="center"/>
    </w:pPr>
    <w:r>
      <w:rPr>
        <w:color w:val="808080"/>
        <w:sz w:val="16"/>
        <w:szCs w:val="16"/>
      </w:rPr>
      <w:t xml:space="preserve">[NAMA HOSPITAL / JABATAN FARMASI]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2026-09-10T07:45:58.173Z</dcterms:created>
  <dcterms:modified xsi:type="dcterms:W3CDTF">2026-09-10T07:45:58.173Z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