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200215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### code review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typeof (ABC) (x) → typeof ABC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작성 file 끝에 new line 넣어주기 </w:t>
      </w:r>
      <w:hyperlink xmlns:r="http://schemas.openxmlformats.org/officeDocument/2006/relationships" r:id="docRId0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https://minz.dev/19</w:t>
        </w:r>
      </w:hyperlink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→ cat 관련 문제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docker image에 version 명시하는 것이 좋음.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docker image는 docker hub로부터 온다.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변수 이름 Id vs ID → Id가 많이 쓰이고 가독성도 좋다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e.g. socketIdToUser와 같이 Camelcase 중간에 오는 경우.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200216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//TODO: hypermeeting-devops 테스트 (hello world돌아가는지 정도?)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pub/sub(redis)에서 subscribe한 객체는 broadcasting을 받기 위해 무한히 blocking된다. → sub을 또 다른 목적으로 사용할 수 없는 이유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내가 무언가(모듈 등)을 도입했을 때 package.json 등에 생소한 모듈이 있다 → npm에서 내가 도입한 무언가와의 의존성을 찾아보자.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&lt;Kubernetes&gt;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pod(파드): 여러 컨테이너가 모인 서비스 or 하나의 컨테이너로 구성되어있음(즉 하나 이상)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cluster(클러스터): 운영하는(배포하는) 하나의 형태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helm(헬름):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클러스터 각 환경에 따라 달라지는 값을 정해두고 이에 따라 배포하는 매커니즘.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쿠버네티스 차트를 관리하기 위한 도구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차트: 매니페스트 템플릿 구성하고 패키지로 관리, 매니페스트 파일 생성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매니페스트:  매니페스트 파일에 기초해 쿠버네티스 리소스 관리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실무에서는 로컬 및 운영 클러스터를 막론하고 여러 환경에 배포해야하기 때문에 애플리케이션은 모두 차트로 패키징해 kubectl 대신 helm으로 배포 및 업데이트.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200217</w:t>
      </w:r>
    </w:p>
    <w:p>
      <w:pPr>
        <w:spacing w:before="0" w:after="14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배경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언제사용?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물리 머신이 가진 메모리보다 더 많은 데이터를 저장해야 할 경우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Failover를 통해 HA(high availability)를 보장해야 할 경우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master-slave(using sentinel) vs Redis cluster </w:t>
      </w: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1. Master Slave</w:t>
      </w:r>
    </w:p>
    <w:p>
      <w:pPr>
        <w:spacing w:before="0" w:after="21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321" w:dyaOrig="4373">
          <v:rect xmlns:o="urn:schemas-microsoft-com:office:office" xmlns:v="urn:schemas-microsoft-com:vml" id="rectole0000000000" style="width:416.050000pt;height:218.6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: slave = 1 : n 가능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Master는 Data 변경시 변경 내용을 backlog에 기록하고 slave는 backlog 를 바탕으로 replication.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Master가 죽으면 slave가 master에게 주기적으로 connection 요청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가능 - Master 살아나고 slave는 replication 수행해 Master와 동기화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불가 - Slave중 하나를 master로 승격, 기존의 master를 slave로 강등(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Sentinel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방식)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Sentinel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위의 복구 가능 경우 Master의 downtime은 redis cluster의 가용성을 저하(그 동안 write 동작 수행 불가하기 때문), sentinel방식은 이를 해결해줌.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관리자 간섭 없이 자동으로 failover → HA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redis와 별도로 여러 Sentinel process.(fail over를 위해 보통 최소 3개, 홀수 개)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홀수 개수로 split brain(additional master)를 방지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2개 이상으로 SPOF 방지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HAProxy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RW(Read/Write), slave RO(Read only) 이기 때문에 client는 각각의 IP, Port를 알고 적절히 붙어서 동작을 해야한다. 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master 교체상황에서 client의 redis 설정 또한 변경. → 일일히 계속 바꾸는것은 쉬운 일이 아니기 때문에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HAProxy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이용.(HAProxy가 tcp-check로 주기적으로 master, slave 동작 파악) 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HAproxy는 client에게 redis의 master, slave에 일정하게 접근 할 수 있는 end-point를 제공. </w:t>
      </w:r>
    </w:p>
    <w:p>
      <w:pPr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2. Redis Cluster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260" w:dyaOrig="3887">
          <v:rect xmlns:o="urn:schemas-microsoft-com:office:office" xmlns:v="urn:schemas-microsoft-com:vml" id="rectole0000000001" style="width:413.000000pt;height:194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Redis에서 제공하는 replication, 샤딩 기법.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Sentinel과는 별도의 솔루션.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redis는 다른 모든 redis들과 직접 연결하여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gossip protocol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을 통해 통신. → Multi-master, multi-slave.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 또한 모든 redis와 직접 연결해 data 주고받음.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gossip Protocol 기본 port는 16379 → (Redis보다 10000 높은 번호를 사용)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master는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Hash Slot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이라는 data 저장구역을 다른 master와 나누어 소유.(위 그림은 hash slot을 3개로 균등 분할해 구성한 모습)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CRC16을 이용해 16384개의 슬롯 균등 분배됨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운영 중단 없이 Hash slot 다른 노드로 이동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Master에 할당된 hash slot은 redis 관리자에 의해 동적으로 변경 가능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Master와 Slave 추가삭제 또한 동적으로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위 그림은 1:1이지만, Slave 추가를 통해 Master : slave = 1 : n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Client는 cluster에 포함된 아무 redis에게 요청을 보냄.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가능할 경우 - redis에선 처리 가능한 요청은 처리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불가할 경우 - 처리가능한 redis의 정보를 client에게 전달.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2121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e.g. slave에게 write를 보내면 해당 slave는 처리가능한 master redis 정보를 client에게 전달.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죽을 시 slave는 gossip Protocol을 통해 master의 죽음을 파악한 뒤 스스로 master로 승격. → 이 때 replication은 async이기 때문에 죽음으로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정합성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 깨질 수 있다.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깨진 정합성으로 인해 data 충돌이 발생할 경우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무조건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나중에 master가 된 data 기준으로 정합성을 맞춤.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140" w:after="120" w:line="240"/>
        <w:ind w:right="0" w:left="2121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https://redis.io/topics/cluster-tutorial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https://www.letmecompile.com/redis-cluster-sentinel-overview/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https://goodgid.github.io/Redis-Master-Slave-and-Cluster/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https://medium.com/garimoo/redis-documentation-2-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레디스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클러스터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튜토리얼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-911ba145e63</w:t>
        </w:r>
      </w:hyperlink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200218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proposed rebase done.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, kotlin쪽 살펴보기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PO 위에서 간단한거 사용해서 잘 동작하는지 확인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WAPL service에서 받은 요청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RPC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처럼 PO로 띄워 HM server에 전달하기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200219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문서에서 말하는 ${PROOBJECT_HOME} == ProObject7/개발/proobject7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PO: 프레임워크의 장점을 수용한 아키텍처적 최적화된 앱 플랫폼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Prostudio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는 eclipse같다.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Prostudio에서 application Project 만들어 띄우려면 만들때부터 아예 서버 열어놓고 띄우기..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Docker 설치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200220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TODO: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Docker server 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설치까지 완료한 상태.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docker-compose up 으로 po server들 띄우고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3. pro studio 에서 application 만들어보기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4. Dockerfile manual대로 업데이트 해야할듯 35page부터.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5. commit 어떤 branch에 올릴지 성회님과 고민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9">
    <w:abstractNumId w:val="18"/>
  </w:num>
  <w:num w:numId="13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oodgid.github.io/Redis-Master-Slave-and-Cluster/" Id="docRId7" Type="http://schemas.openxmlformats.org/officeDocument/2006/relationships/hyperlink" /><Relationship TargetMode="External" Target="https://minz.dev/19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www.letmecompile.com/redis-cluster-sentinel-overview/" Id="docRId6" Type="http://schemas.openxmlformats.org/officeDocument/2006/relationships/hyperlink" /><Relationship TargetMode="External" Target="https://medium.com/garimoo/redis-documentation-2-&#47112;&#46356;&#49828;-&#53364;&#47084;&#49828;&#53552;-&#53916;&#53664;&#47532;&#50620;-911ba145e63" Id="docRId8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s://redis.io/topics/cluster-tutorial" Id="docRId5" Type="http://schemas.openxmlformats.org/officeDocument/2006/relationships/hyperlink" /><Relationship Target="numbering.xml" Id="docRId9" Type="http://schemas.openxmlformats.org/officeDocument/2006/relationships/numbering" /></Relationships>
</file>