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F3421" w14:textId="22BAC98D" w:rsidR="00D71E69" w:rsidRPr="00BF0445" w:rsidRDefault="0085664B" w:rsidP="00BF0445">
      <w:pPr>
        <w:spacing w:line="420" w:lineRule="exact"/>
        <w:jc w:val="center"/>
        <w:rPr>
          <w:rFonts w:ascii="黑体" w:eastAsia="黑体" w:hAnsi="黑体" w:cs="黑体" w:hint="eastAsia"/>
          <w:sz w:val="28"/>
          <w:szCs w:val="28"/>
        </w:rPr>
      </w:pPr>
      <w:r>
        <w:rPr>
          <w:rFonts w:ascii="黑体" w:eastAsia="黑体" w:hAnsi="黑体" w:cs="黑体" w:hint="eastAsia"/>
          <w:sz w:val="28"/>
          <w:szCs w:val="28"/>
        </w:rPr>
        <w:t>京津冀和长三角</w:t>
      </w:r>
      <w:r w:rsidRPr="00BF0445">
        <w:rPr>
          <w:rFonts w:ascii="黑体" w:eastAsia="黑体" w:hAnsi="黑体" w:cs="黑体"/>
          <w:sz w:val="28"/>
          <w:szCs w:val="28"/>
        </w:rPr>
        <w:t>城市群距离成为</w:t>
      </w:r>
      <w:r w:rsidRPr="00BF0445">
        <w:rPr>
          <w:rFonts w:ascii="黑体" w:eastAsia="黑体" w:hAnsi="黑体" w:cs="黑体" w:hint="eastAsia"/>
          <w:sz w:val="28"/>
          <w:szCs w:val="28"/>
        </w:rPr>
        <w:t>世界教育中心</w:t>
      </w:r>
      <w:r w:rsidRPr="00BF0445">
        <w:rPr>
          <w:rFonts w:ascii="黑体" w:eastAsia="黑体" w:hAnsi="黑体" w:cs="黑体"/>
          <w:sz w:val="28"/>
          <w:szCs w:val="28"/>
        </w:rPr>
        <w:t>有多远？</w:t>
      </w:r>
    </w:p>
    <w:p w14:paraId="7B6A541A" w14:textId="7AFF06B7" w:rsidR="00D71E69" w:rsidRDefault="005D1CBF" w:rsidP="00BF0445">
      <w:pPr>
        <w:spacing w:line="401" w:lineRule="auto"/>
        <w:jc w:val="center"/>
        <w:rPr>
          <w:rFonts w:ascii="宋体" w:eastAsia="宋体" w:hAnsi="宋体" w:hint="eastAsia"/>
          <w:sz w:val="24"/>
          <w:szCs w:val="24"/>
        </w:rPr>
      </w:pPr>
      <w:r>
        <w:rPr>
          <w:rFonts w:ascii="楷体" w:eastAsia="楷体" w:hAnsi="楷体" w:cs="楷体" w:hint="eastAsia"/>
          <w:sz w:val="24"/>
          <w:szCs w:val="24"/>
        </w:rPr>
        <w:t xml:space="preserve">                 </w:t>
      </w:r>
      <w:r w:rsidRPr="00BF0445">
        <w:rPr>
          <w:rFonts w:ascii="楷体" w:eastAsia="楷体" w:hAnsi="楷体" w:cs="楷体"/>
          <w:sz w:val="24"/>
          <w:szCs w:val="24"/>
        </w:rPr>
        <w:t>——基于主要指标清单的比较分析</w:t>
      </w:r>
    </w:p>
    <w:p w14:paraId="060E8850" w14:textId="5F084E2B" w:rsidR="00D71E69" w:rsidRPr="00EB1277" w:rsidRDefault="005D1CBF" w:rsidP="00363A3A">
      <w:pPr>
        <w:spacing w:line="420" w:lineRule="exact"/>
        <w:ind w:firstLineChars="200" w:firstLine="482"/>
        <w:jc w:val="left"/>
        <w:rPr>
          <w:rFonts w:ascii="宋体" w:eastAsia="宋体" w:hAnsi="宋体" w:hint="eastAsia"/>
          <w:b/>
          <w:bCs/>
          <w:sz w:val="24"/>
          <w:szCs w:val="24"/>
        </w:rPr>
      </w:pPr>
      <w:r w:rsidRPr="00EB1277">
        <w:rPr>
          <w:rFonts w:ascii="宋体" w:eastAsia="宋体" w:hAnsi="宋体" w:hint="eastAsia"/>
          <w:b/>
          <w:bCs/>
          <w:sz w:val="24"/>
          <w:szCs w:val="24"/>
        </w:rPr>
        <w:t>摘 要：</w:t>
      </w:r>
      <w:r w:rsidR="004B6043" w:rsidRPr="00363A3A">
        <w:rPr>
          <w:rFonts w:ascii="宋体" w:eastAsia="宋体" w:hAnsi="宋体" w:hint="eastAsia"/>
          <w:sz w:val="24"/>
          <w:szCs w:val="24"/>
        </w:rPr>
        <w:t>本研究基于</w:t>
      </w:r>
      <w:r w:rsidR="004B6043" w:rsidRPr="00363A3A">
        <w:rPr>
          <w:rFonts w:ascii="宋体" w:eastAsia="宋体" w:hAnsi="宋体" w:hint="eastAsia"/>
          <w:sz w:val="24"/>
          <w:szCs w:val="24"/>
        </w:rPr>
        <w:t>城市群视</w:t>
      </w:r>
      <w:r w:rsidR="008209DB">
        <w:rPr>
          <w:rFonts w:ascii="宋体" w:eastAsia="宋体" w:hAnsi="宋体" w:hint="eastAsia"/>
          <w:sz w:val="24"/>
          <w:szCs w:val="24"/>
        </w:rPr>
        <w:t>点，</w:t>
      </w:r>
      <w:r w:rsidR="004B6043" w:rsidRPr="00363A3A">
        <w:rPr>
          <w:rFonts w:ascii="宋体" w:eastAsia="宋体" w:hAnsi="宋体" w:hint="eastAsia"/>
          <w:sz w:val="24"/>
          <w:szCs w:val="24"/>
        </w:rPr>
        <w:t>通过比较分析国际榜单与典型案例</w:t>
      </w:r>
      <w:r w:rsidR="004B6043" w:rsidRPr="00363A3A">
        <w:rPr>
          <w:rFonts w:ascii="宋体" w:eastAsia="宋体" w:hAnsi="宋体" w:hint="eastAsia"/>
          <w:sz w:val="24"/>
          <w:szCs w:val="24"/>
        </w:rPr>
        <w:t>，整合了</w:t>
      </w:r>
      <w:r w:rsidR="004B6043" w:rsidRPr="00363A3A">
        <w:rPr>
          <w:rFonts w:ascii="宋体" w:eastAsia="宋体" w:hAnsi="宋体" w:hint="eastAsia"/>
          <w:sz w:val="24"/>
          <w:szCs w:val="24"/>
        </w:rPr>
        <w:t>城市群</w:t>
      </w:r>
      <w:r w:rsidR="004B6043" w:rsidRPr="00363A3A">
        <w:rPr>
          <w:rFonts w:ascii="宋体" w:eastAsia="宋体" w:hAnsi="宋体" w:hint="eastAsia"/>
          <w:sz w:val="24"/>
          <w:szCs w:val="24"/>
        </w:rPr>
        <w:t>与</w:t>
      </w:r>
      <w:r w:rsidR="004B6043" w:rsidRPr="00363A3A">
        <w:rPr>
          <w:rFonts w:ascii="宋体" w:eastAsia="宋体" w:hAnsi="宋体" w:hint="eastAsia"/>
          <w:sz w:val="24"/>
          <w:szCs w:val="24"/>
        </w:rPr>
        <w:t>高等教育</w:t>
      </w:r>
      <w:r w:rsidR="004B6043" w:rsidRPr="00363A3A">
        <w:rPr>
          <w:rFonts w:ascii="宋体" w:eastAsia="宋体" w:hAnsi="宋体" w:hint="eastAsia"/>
          <w:sz w:val="24"/>
          <w:szCs w:val="24"/>
        </w:rPr>
        <w:t>和</w:t>
      </w:r>
      <w:r w:rsidR="004B6043" w:rsidRPr="00363A3A">
        <w:rPr>
          <w:rFonts w:ascii="宋体" w:eastAsia="宋体" w:hAnsi="宋体" w:hint="eastAsia"/>
          <w:sz w:val="24"/>
          <w:szCs w:val="24"/>
        </w:rPr>
        <w:t>科技创新</w:t>
      </w:r>
      <w:r w:rsidR="004B6043" w:rsidRPr="00363A3A">
        <w:rPr>
          <w:rFonts w:ascii="宋体" w:eastAsia="宋体" w:hAnsi="宋体" w:hint="eastAsia"/>
          <w:sz w:val="24"/>
          <w:szCs w:val="24"/>
        </w:rPr>
        <w:t>的互动机理，认为三者间存在</w:t>
      </w:r>
      <w:r w:rsidR="004B6043" w:rsidRPr="00363A3A">
        <w:rPr>
          <w:rFonts w:ascii="宋体" w:eastAsia="宋体" w:hAnsi="宋体" w:hint="eastAsia"/>
          <w:sz w:val="24"/>
          <w:szCs w:val="24"/>
        </w:rPr>
        <w:t>内生共利关系</w:t>
      </w:r>
      <w:r w:rsidR="008209DB">
        <w:rPr>
          <w:rFonts w:ascii="宋体" w:eastAsia="宋体" w:hAnsi="宋体" w:hint="eastAsia"/>
          <w:sz w:val="24"/>
          <w:szCs w:val="24"/>
        </w:rPr>
        <w:t>。本研究</w:t>
      </w:r>
      <w:r w:rsidR="004B6043" w:rsidRPr="00363A3A">
        <w:rPr>
          <w:rFonts w:ascii="宋体" w:eastAsia="宋体" w:hAnsi="宋体" w:hint="eastAsia"/>
          <w:sz w:val="24"/>
          <w:szCs w:val="24"/>
        </w:rPr>
        <w:t>揭示</w:t>
      </w:r>
      <w:r w:rsidR="004B6043" w:rsidRPr="00363A3A">
        <w:rPr>
          <w:rFonts w:ascii="宋体" w:eastAsia="宋体" w:hAnsi="宋体" w:hint="eastAsia"/>
          <w:sz w:val="24"/>
          <w:szCs w:val="24"/>
        </w:rPr>
        <w:t>了</w:t>
      </w:r>
      <w:r w:rsidR="004B6043" w:rsidRPr="00363A3A">
        <w:rPr>
          <w:rFonts w:ascii="宋体" w:eastAsia="宋体" w:hAnsi="宋体" w:hint="eastAsia"/>
          <w:sz w:val="24"/>
          <w:szCs w:val="24"/>
        </w:rPr>
        <w:t>京津冀与长三角城市群与世界教育中心的差距</w:t>
      </w:r>
      <w:r w:rsidR="00363A3A" w:rsidRPr="00363A3A">
        <w:rPr>
          <w:rFonts w:ascii="宋体" w:eastAsia="宋体" w:hAnsi="宋体" w:hint="eastAsia"/>
          <w:sz w:val="24"/>
          <w:szCs w:val="24"/>
        </w:rPr>
        <w:t>，</w:t>
      </w:r>
      <w:r w:rsidR="004B6043" w:rsidRPr="00363A3A">
        <w:rPr>
          <w:rFonts w:ascii="宋体" w:eastAsia="宋体" w:hAnsi="宋体" w:hint="eastAsia"/>
          <w:sz w:val="24"/>
          <w:szCs w:val="24"/>
        </w:rPr>
        <w:t>发现在人力资本积累、学术创新质量、知识网络国际化及顶尖人才储备等方面，我国城市群仍显著落后于纽约湾区、旧金山湾区等全球标杆。</w:t>
      </w:r>
      <w:r w:rsidR="00363A3A" w:rsidRPr="00363A3A">
        <w:rPr>
          <w:rFonts w:ascii="宋体" w:eastAsia="宋体" w:hAnsi="宋体" w:hint="eastAsia"/>
          <w:sz w:val="24"/>
          <w:szCs w:val="24"/>
        </w:rPr>
        <w:t>并</w:t>
      </w:r>
      <w:r w:rsidR="004B6043" w:rsidRPr="00363A3A">
        <w:rPr>
          <w:rFonts w:ascii="宋体" w:eastAsia="宋体" w:hAnsi="宋体" w:hint="eastAsia"/>
          <w:sz w:val="24"/>
          <w:szCs w:val="24"/>
        </w:rPr>
        <w:t>提出三大政策建议：提升研发投资强度与创新要素集聚策略</w:t>
      </w:r>
      <w:r w:rsidR="00363A3A" w:rsidRPr="00363A3A">
        <w:rPr>
          <w:rFonts w:ascii="宋体" w:eastAsia="宋体" w:hAnsi="宋体" w:hint="eastAsia"/>
          <w:sz w:val="24"/>
          <w:szCs w:val="24"/>
        </w:rPr>
        <w:t>、</w:t>
      </w:r>
      <w:r w:rsidR="004B6043" w:rsidRPr="00363A3A">
        <w:rPr>
          <w:rFonts w:ascii="宋体" w:eastAsia="宋体" w:hAnsi="宋体" w:hint="eastAsia"/>
          <w:sz w:val="24"/>
          <w:szCs w:val="24"/>
        </w:rPr>
        <w:t>深化国际科技协同创新与科学援助整合机制</w:t>
      </w:r>
      <w:r w:rsidR="00363A3A" w:rsidRPr="00363A3A">
        <w:rPr>
          <w:rFonts w:ascii="宋体" w:eastAsia="宋体" w:hAnsi="宋体" w:hint="eastAsia"/>
          <w:sz w:val="24"/>
          <w:szCs w:val="24"/>
        </w:rPr>
        <w:t>、</w:t>
      </w:r>
      <w:r w:rsidR="004B6043" w:rsidRPr="00363A3A">
        <w:rPr>
          <w:rFonts w:ascii="宋体" w:eastAsia="宋体" w:hAnsi="宋体" w:hint="eastAsia"/>
          <w:sz w:val="24"/>
          <w:szCs w:val="24"/>
        </w:rPr>
        <w:t>优化区域经济资源配置以强化内生发展动能</w:t>
      </w:r>
      <w:r w:rsidR="00363A3A" w:rsidRPr="00363A3A">
        <w:rPr>
          <w:rFonts w:ascii="宋体" w:eastAsia="宋体" w:hAnsi="宋体" w:hint="eastAsia"/>
          <w:sz w:val="24"/>
          <w:szCs w:val="24"/>
        </w:rPr>
        <w:t>。</w:t>
      </w:r>
    </w:p>
    <w:p w14:paraId="7690159D" w14:textId="27085535" w:rsidR="00D71E69" w:rsidRDefault="005D1CBF" w:rsidP="00BF0445">
      <w:pPr>
        <w:spacing w:line="420" w:lineRule="exact"/>
        <w:ind w:firstLineChars="200" w:firstLine="482"/>
        <w:jc w:val="left"/>
        <w:rPr>
          <w:rFonts w:ascii="宋体" w:eastAsia="宋体" w:hAnsi="宋体"/>
          <w:sz w:val="24"/>
          <w:szCs w:val="24"/>
        </w:rPr>
      </w:pPr>
      <w:r w:rsidRPr="00EB1277">
        <w:rPr>
          <w:rFonts w:ascii="宋体" w:eastAsia="宋体" w:hAnsi="宋体" w:hint="eastAsia"/>
          <w:b/>
          <w:bCs/>
          <w:sz w:val="24"/>
          <w:szCs w:val="24"/>
        </w:rPr>
        <w:t>关键词：</w:t>
      </w:r>
      <w:r w:rsidR="00634914" w:rsidRPr="00363A3A">
        <w:rPr>
          <w:rFonts w:ascii="宋体" w:eastAsia="宋体" w:hAnsi="宋体" w:hint="eastAsia"/>
          <w:sz w:val="24"/>
          <w:szCs w:val="24"/>
        </w:rPr>
        <w:t>城市群；高等教育；科技创新</w:t>
      </w:r>
    </w:p>
    <w:p w14:paraId="576905DF" w14:textId="77777777" w:rsidR="00363A3A" w:rsidRDefault="00363A3A" w:rsidP="00BF0445">
      <w:pPr>
        <w:spacing w:line="420" w:lineRule="exact"/>
        <w:ind w:firstLineChars="200" w:firstLine="480"/>
        <w:jc w:val="left"/>
        <w:rPr>
          <w:rFonts w:ascii="宋体" w:eastAsia="宋体" w:hAnsi="宋体" w:hint="eastAsia"/>
          <w:sz w:val="24"/>
          <w:szCs w:val="24"/>
        </w:rPr>
      </w:pPr>
    </w:p>
    <w:p w14:paraId="10F4EC5F" w14:textId="00EAA970" w:rsidR="00C21FB9" w:rsidRPr="00363A3A" w:rsidRDefault="00363A3A" w:rsidP="00363A3A">
      <w:pPr>
        <w:spacing w:line="360" w:lineRule="auto"/>
        <w:jc w:val="center"/>
        <w:rPr>
          <w:rFonts w:ascii="宋体" w:eastAsia="宋体" w:hAnsi="宋体" w:hint="eastAsia"/>
          <w:b/>
          <w:bCs/>
          <w:sz w:val="24"/>
          <w:szCs w:val="24"/>
        </w:rPr>
      </w:pPr>
      <w:r w:rsidRPr="00363A3A">
        <w:rPr>
          <w:rFonts w:ascii="宋体" w:eastAsia="宋体" w:hAnsi="宋体" w:hint="eastAsia"/>
          <w:b/>
          <w:bCs/>
          <w:sz w:val="24"/>
          <w:szCs w:val="24"/>
        </w:rPr>
        <w:t>引言</w:t>
      </w:r>
    </w:p>
    <w:p w14:paraId="224D8AB3" w14:textId="3A556B28" w:rsidR="00EC2AAE" w:rsidRDefault="00EF3516" w:rsidP="00C21FB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世界教育中心，或称世界重要教育中心</w:t>
      </w:r>
      <w:r w:rsidR="003A325E">
        <w:rPr>
          <w:rFonts w:ascii="宋体" w:eastAsia="宋体" w:hAnsi="宋体" w:hint="eastAsia"/>
          <w:sz w:val="24"/>
          <w:szCs w:val="24"/>
        </w:rPr>
        <w:t>，</w:t>
      </w:r>
      <w:r>
        <w:rPr>
          <w:rFonts w:ascii="宋体" w:eastAsia="宋体" w:hAnsi="宋体" w:hint="eastAsia"/>
          <w:sz w:val="24"/>
          <w:szCs w:val="24"/>
        </w:rPr>
        <w:t>是本土化表达，国外学者倾向于</w:t>
      </w:r>
      <w:r w:rsidR="003A325E">
        <w:rPr>
          <w:rFonts w:ascii="宋体" w:eastAsia="宋体" w:hAnsi="宋体" w:hint="eastAsia"/>
          <w:sz w:val="24"/>
          <w:szCs w:val="24"/>
        </w:rPr>
        <w:t>指</w:t>
      </w:r>
      <w:r>
        <w:rPr>
          <w:rFonts w:ascii="宋体" w:eastAsia="宋体" w:hAnsi="宋体" w:hint="eastAsia"/>
          <w:sz w:val="24"/>
          <w:szCs w:val="24"/>
        </w:rPr>
        <w:t>称为国际教育中心（International Education Hubs），</w:t>
      </w:r>
      <w:r w:rsidR="00EC2AAE">
        <w:rPr>
          <w:rFonts w:ascii="宋体" w:eastAsia="宋体" w:hAnsi="宋体" w:hint="eastAsia"/>
          <w:sz w:val="24"/>
          <w:szCs w:val="24"/>
        </w:rPr>
        <w:t>本研究对三种表达不做区分，统一口径为世界教育中心。</w:t>
      </w:r>
      <w:r w:rsidR="003A325E">
        <w:rPr>
          <w:rFonts w:ascii="宋体" w:eastAsia="宋体" w:hAnsi="宋体" w:hint="eastAsia"/>
          <w:sz w:val="24"/>
          <w:szCs w:val="24"/>
        </w:rPr>
        <w:t>值得一提的是，尽管学界对世界教育中心存在一定的研究趋势，但J.</w:t>
      </w:r>
      <w:r w:rsidR="008209DB">
        <w:rPr>
          <w:rFonts w:ascii="宋体" w:eastAsia="宋体" w:hAnsi="宋体" w:hint="eastAsia"/>
          <w:sz w:val="24"/>
          <w:szCs w:val="24"/>
        </w:rPr>
        <w:t xml:space="preserve"> </w:t>
      </w:r>
      <w:r w:rsidR="003A325E">
        <w:rPr>
          <w:rFonts w:ascii="宋体" w:eastAsia="宋体" w:hAnsi="宋体" w:hint="eastAsia"/>
          <w:sz w:val="24"/>
          <w:szCs w:val="24"/>
        </w:rPr>
        <w:t>Knight</w:t>
      </w:r>
      <w:r w:rsidR="00EC2AAE">
        <w:rPr>
          <w:rStyle w:val="ab"/>
          <w:rFonts w:ascii="宋体" w:eastAsia="宋体" w:hAnsi="宋体" w:hint="eastAsia"/>
          <w:sz w:val="24"/>
          <w:szCs w:val="24"/>
        </w:rPr>
        <w:footnoteReference w:id="1"/>
      </w:r>
      <w:r w:rsidR="003A325E">
        <w:rPr>
          <w:rFonts w:ascii="宋体" w:eastAsia="宋体" w:hAnsi="宋体" w:hint="eastAsia"/>
          <w:sz w:val="24"/>
          <w:szCs w:val="24"/>
        </w:rPr>
        <w:t>的研究声称</w:t>
      </w:r>
      <w:r w:rsidR="00EC2AAE">
        <w:rPr>
          <w:rFonts w:ascii="宋体" w:eastAsia="宋体" w:hAnsi="宋体" w:hint="eastAsia"/>
          <w:sz w:val="24"/>
          <w:szCs w:val="24"/>
        </w:rPr>
        <w:t>，</w:t>
      </w:r>
      <w:r w:rsidR="003A325E">
        <w:rPr>
          <w:rFonts w:ascii="宋体" w:eastAsia="宋体" w:hAnsi="宋体" w:hint="eastAsia"/>
          <w:sz w:val="24"/>
          <w:szCs w:val="24"/>
        </w:rPr>
        <w:t>迄今为止还没有国际组织承担指定某个国家、地区或城市为教育中心。</w:t>
      </w:r>
      <w:r>
        <w:rPr>
          <w:rFonts w:ascii="宋体" w:eastAsia="宋体" w:hAnsi="宋体" w:hint="eastAsia"/>
          <w:sz w:val="24"/>
          <w:szCs w:val="24"/>
        </w:rPr>
        <w:t>本研究</w:t>
      </w:r>
      <w:r w:rsidR="00EC2AAE">
        <w:rPr>
          <w:rFonts w:ascii="宋体" w:eastAsia="宋体" w:hAnsi="宋体" w:hint="eastAsia"/>
          <w:sz w:val="24"/>
          <w:szCs w:val="24"/>
        </w:rPr>
        <w:t>支持这个观点，因此只是将世界教育中心作为高等教育</w:t>
      </w:r>
      <w:r w:rsidR="008209DB">
        <w:rPr>
          <w:rFonts w:ascii="宋体" w:eastAsia="宋体" w:hAnsi="宋体" w:hint="eastAsia"/>
          <w:sz w:val="24"/>
          <w:szCs w:val="24"/>
        </w:rPr>
        <w:t>尤其</w:t>
      </w:r>
      <w:r w:rsidR="00EC2AAE">
        <w:rPr>
          <w:rFonts w:ascii="宋体" w:eastAsia="宋体" w:hAnsi="宋体" w:hint="eastAsia"/>
          <w:sz w:val="24"/>
          <w:szCs w:val="24"/>
        </w:rPr>
        <w:t>发达地区的指称标签，以方便后续研究、行文和比较。</w:t>
      </w:r>
    </w:p>
    <w:p w14:paraId="03519192" w14:textId="28709824" w:rsidR="00D71E69" w:rsidRDefault="00EC2AAE" w:rsidP="00C21FB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随着</w:t>
      </w:r>
      <w:r w:rsidR="00EF3516">
        <w:rPr>
          <w:rFonts w:ascii="宋体" w:eastAsia="宋体" w:hAnsi="宋体" w:hint="eastAsia"/>
          <w:sz w:val="24"/>
          <w:szCs w:val="24"/>
        </w:rPr>
        <w:t>21世纪以来</w:t>
      </w:r>
      <w:r>
        <w:rPr>
          <w:rFonts w:ascii="宋体" w:eastAsia="宋体" w:hAnsi="宋体" w:hint="eastAsia"/>
          <w:sz w:val="24"/>
          <w:szCs w:val="24"/>
        </w:rPr>
        <w:t>的</w:t>
      </w:r>
      <w:r w:rsidR="00EF3516">
        <w:rPr>
          <w:rFonts w:ascii="宋体" w:eastAsia="宋体" w:hAnsi="宋体" w:hint="eastAsia"/>
          <w:sz w:val="24"/>
          <w:szCs w:val="24"/>
        </w:rPr>
        <w:t>知识经济和全球化深度交融，</w:t>
      </w:r>
      <w:r w:rsidR="00EF3516" w:rsidRPr="0085664B">
        <w:rPr>
          <w:rFonts w:ascii="宋体" w:eastAsia="宋体" w:hAnsi="宋体" w:hint="eastAsia"/>
          <w:sz w:val="24"/>
          <w:szCs w:val="24"/>
        </w:rPr>
        <w:t>世界教育中心与全球科技创新</w:t>
      </w:r>
      <w:r w:rsidR="00EF3516">
        <w:rPr>
          <w:rFonts w:ascii="宋体" w:eastAsia="宋体" w:hAnsi="宋体" w:hint="eastAsia"/>
          <w:sz w:val="24"/>
          <w:szCs w:val="24"/>
        </w:rPr>
        <w:t>中心的协同发展已成为重塑国际竞争格局的核心动力</w:t>
      </w:r>
      <w:r w:rsidR="0085664B">
        <w:rPr>
          <w:rFonts w:ascii="宋体" w:eastAsia="宋体" w:hAnsi="宋体" w:hint="eastAsia"/>
          <w:sz w:val="24"/>
          <w:szCs w:val="24"/>
        </w:rPr>
        <w:t>。</w:t>
      </w:r>
      <w:r w:rsidR="00EF3516" w:rsidRPr="0085664B">
        <w:rPr>
          <w:rFonts w:ascii="宋体" w:eastAsia="宋体" w:hAnsi="宋体" w:hint="eastAsia"/>
          <w:sz w:val="24"/>
          <w:szCs w:val="24"/>
        </w:rPr>
        <w:t>二者</w:t>
      </w:r>
      <w:r w:rsidR="00EF3516">
        <w:rPr>
          <w:rFonts w:ascii="宋体" w:eastAsia="宋体" w:hAnsi="宋体" w:hint="eastAsia"/>
          <w:sz w:val="24"/>
          <w:szCs w:val="24"/>
        </w:rPr>
        <w:t>的深度耦合不仅会加速“知识——产业”循环链，还能催化区域创新生态系统升级，成为国家与城市抢占战略制高点的关键路径。</w:t>
      </w:r>
      <w:r w:rsidR="0081604E" w:rsidRPr="0081604E">
        <w:rPr>
          <w:rFonts w:ascii="宋体" w:eastAsia="宋体" w:hAnsi="宋体" w:hint="eastAsia"/>
          <w:sz w:val="24"/>
          <w:szCs w:val="24"/>
        </w:rPr>
        <w:t>《教育强国建设规划纲要（2024－203年）</w:t>
      </w:r>
      <w:r w:rsidR="0081604E">
        <w:rPr>
          <w:rFonts w:ascii="宋体" w:eastAsia="宋体" w:hAnsi="宋体" w:hint="eastAsia"/>
          <w:sz w:val="24"/>
          <w:szCs w:val="24"/>
        </w:rPr>
        <w:t>》明确</w:t>
      </w:r>
      <w:r w:rsidR="0081604E" w:rsidRPr="0081604E">
        <w:rPr>
          <w:rFonts w:ascii="宋体" w:eastAsia="宋体" w:hAnsi="宋体" w:hint="eastAsia"/>
          <w:sz w:val="24"/>
          <w:szCs w:val="24"/>
        </w:rPr>
        <w:t>提出</w:t>
      </w:r>
      <w:r w:rsidR="0081604E">
        <w:rPr>
          <w:rFonts w:ascii="宋体" w:eastAsia="宋体" w:hAnsi="宋体" w:hint="eastAsia"/>
          <w:sz w:val="24"/>
          <w:szCs w:val="24"/>
        </w:rPr>
        <w:t>到2027年</w:t>
      </w:r>
      <w:r w:rsidR="0081604E" w:rsidRPr="0081604E">
        <w:rPr>
          <w:rFonts w:ascii="宋体" w:eastAsia="宋体" w:hAnsi="宋体" w:hint="eastAsia"/>
          <w:sz w:val="24"/>
          <w:szCs w:val="24"/>
        </w:rPr>
        <w:t>要</w:t>
      </w:r>
      <w:r w:rsidR="0081604E">
        <w:rPr>
          <w:rFonts w:ascii="宋体" w:eastAsia="宋体" w:hAnsi="宋体" w:hint="eastAsia"/>
          <w:sz w:val="24"/>
          <w:szCs w:val="24"/>
        </w:rPr>
        <w:t>“</w:t>
      </w:r>
      <w:r w:rsidR="0081604E" w:rsidRPr="0081604E">
        <w:rPr>
          <w:rFonts w:ascii="宋体" w:eastAsia="宋体" w:hAnsi="宋体" w:hint="eastAsia"/>
          <w:sz w:val="24"/>
          <w:szCs w:val="24"/>
        </w:rPr>
        <w:t>建设具有全球影响力的重要教育中心</w:t>
      </w:r>
      <w:r w:rsidR="0081604E">
        <w:rPr>
          <w:rFonts w:ascii="宋体" w:eastAsia="宋体" w:hAnsi="宋体" w:hint="eastAsia"/>
          <w:sz w:val="24"/>
          <w:szCs w:val="24"/>
        </w:rPr>
        <w:t>”的</w:t>
      </w:r>
      <w:proofErr w:type="gramStart"/>
      <w:r w:rsidR="0081604E">
        <w:rPr>
          <w:rFonts w:ascii="宋体" w:eastAsia="宋体" w:hAnsi="宋体" w:hint="eastAsia"/>
          <w:sz w:val="24"/>
          <w:szCs w:val="24"/>
        </w:rPr>
        <w:t>宏大愿景</w:t>
      </w:r>
      <w:proofErr w:type="gramEnd"/>
      <w:r w:rsidR="00024BA7">
        <w:rPr>
          <w:rFonts w:ascii="宋体" w:eastAsia="宋体" w:hAnsi="宋体" w:hint="eastAsia"/>
          <w:sz w:val="24"/>
          <w:szCs w:val="24"/>
        </w:rPr>
        <w:t>，</w:t>
      </w:r>
      <w:r w:rsidR="00D734F7" w:rsidRPr="00D734F7">
        <w:rPr>
          <w:rFonts w:ascii="宋体" w:eastAsia="宋体" w:hAnsi="宋体" w:hint="eastAsia"/>
          <w:sz w:val="24"/>
          <w:szCs w:val="24"/>
        </w:rPr>
        <w:t>而</w:t>
      </w:r>
      <w:r w:rsidR="00695C15">
        <w:rPr>
          <w:rFonts w:ascii="宋体" w:eastAsia="宋体" w:hAnsi="宋体" w:hint="eastAsia"/>
          <w:sz w:val="24"/>
          <w:szCs w:val="24"/>
        </w:rPr>
        <w:t>目前</w:t>
      </w:r>
      <w:r w:rsidR="00D734F7" w:rsidRPr="00D734F7">
        <w:rPr>
          <w:rFonts w:ascii="宋体" w:eastAsia="宋体" w:hAnsi="宋体" w:hint="eastAsia"/>
          <w:color w:val="000000" w:themeColor="text1"/>
          <w:sz w:val="24"/>
          <w:szCs w:val="24"/>
        </w:rPr>
        <w:t>我国在建设世界教育中心的进程中存在</w:t>
      </w:r>
      <w:r w:rsidR="00D734F7" w:rsidRPr="00D734F7">
        <w:rPr>
          <w:rFonts w:ascii="宋体" w:eastAsia="宋体" w:hAnsi="宋体" w:hint="eastAsia"/>
          <w:sz w:val="24"/>
          <w:szCs w:val="24"/>
        </w:rPr>
        <w:t>人才培养指向不明</w:t>
      </w:r>
      <w:r w:rsidR="00D734F7">
        <w:rPr>
          <w:rStyle w:val="ab"/>
          <w:rFonts w:ascii="宋体" w:eastAsia="宋体" w:hAnsi="宋体" w:hint="eastAsia"/>
          <w:sz w:val="24"/>
          <w:szCs w:val="24"/>
        </w:rPr>
        <w:footnoteReference w:id="2"/>
      </w:r>
      <w:r w:rsidR="00D734F7" w:rsidRPr="00D734F7">
        <w:rPr>
          <w:rFonts w:ascii="宋体" w:eastAsia="宋体" w:hAnsi="宋体" w:hint="eastAsia"/>
          <w:sz w:val="24"/>
          <w:szCs w:val="24"/>
        </w:rPr>
        <w:t>、</w:t>
      </w:r>
      <w:r w:rsidR="007B0297">
        <w:rPr>
          <w:rFonts w:ascii="宋体" w:eastAsia="宋体" w:hAnsi="宋体" w:hint="eastAsia"/>
          <w:sz w:val="24"/>
          <w:szCs w:val="24"/>
        </w:rPr>
        <w:t>顶尖人才储备不足</w:t>
      </w:r>
      <w:r w:rsidR="00D734F7" w:rsidRPr="00D734F7">
        <w:rPr>
          <w:rFonts w:ascii="宋体" w:eastAsia="宋体" w:hAnsi="宋体" w:hint="eastAsia"/>
          <w:sz w:val="24"/>
          <w:szCs w:val="24"/>
        </w:rPr>
        <w:t>、</w:t>
      </w:r>
      <w:r w:rsidR="007B0297">
        <w:rPr>
          <w:rFonts w:ascii="宋体" w:eastAsia="宋体" w:hAnsi="宋体" w:hint="eastAsia"/>
          <w:sz w:val="24"/>
          <w:szCs w:val="24"/>
        </w:rPr>
        <w:t>国际科学</w:t>
      </w:r>
      <w:r w:rsidR="00D734F7" w:rsidRPr="00D734F7">
        <w:rPr>
          <w:rFonts w:ascii="宋体" w:eastAsia="宋体" w:hAnsi="宋体" w:hint="eastAsia"/>
          <w:sz w:val="24"/>
          <w:szCs w:val="24"/>
        </w:rPr>
        <w:t>合作欠缺等问题。</w:t>
      </w:r>
      <w:r w:rsidR="00D734F7">
        <w:rPr>
          <w:rFonts w:ascii="宋体" w:eastAsia="宋体" w:hAnsi="宋体" w:hint="eastAsia"/>
          <w:sz w:val="24"/>
          <w:szCs w:val="24"/>
        </w:rPr>
        <w:t>因此</w:t>
      </w:r>
      <w:r w:rsidR="00EF3516" w:rsidRPr="00D734F7">
        <w:rPr>
          <w:rFonts w:ascii="宋体" w:eastAsia="宋体" w:hAnsi="宋体" w:hint="eastAsia"/>
          <w:sz w:val="24"/>
          <w:szCs w:val="24"/>
        </w:rPr>
        <w:t>世界</w:t>
      </w:r>
      <w:r w:rsidR="0085664B" w:rsidRPr="00D734F7">
        <w:rPr>
          <w:rFonts w:ascii="宋体" w:eastAsia="宋体" w:hAnsi="宋体" w:hint="eastAsia"/>
          <w:sz w:val="24"/>
          <w:szCs w:val="24"/>
        </w:rPr>
        <w:t>诸国</w:t>
      </w:r>
      <w:r w:rsidR="00D734F7" w:rsidRPr="00D734F7">
        <w:rPr>
          <w:rFonts w:ascii="宋体" w:eastAsia="宋体" w:hAnsi="宋体" w:hint="eastAsia"/>
          <w:sz w:val="24"/>
          <w:szCs w:val="24"/>
        </w:rPr>
        <w:t>，毋宁说</w:t>
      </w:r>
      <w:r w:rsidR="00695C15">
        <w:rPr>
          <w:rFonts w:ascii="宋体" w:eastAsia="宋体" w:hAnsi="宋体" w:hint="eastAsia"/>
          <w:sz w:val="24"/>
          <w:szCs w:val="24"/>
        </w:rPr>
        <w:t>各</w:t>
      </w:r>
      <w:r w:rsidR="0081604E">
        <w:rPr>
          <w:rFonts w:ascii="宋体" w:eastAsia="宋体" w:hAnsi="宋体" w:hint="eastAsia"/>
          <w:sz w:val="24"/>
          <w:szCs w:val="24"/>
        </w:rPr>
        <w:t>国</w:t>
      </w:r>
      <w:r w:rsidR="00D734F7" w:rsidRPr="00D734F7">
        <w:rPr>
          <w:rFonts w:ascii="宋体" w:eastAsia="宋体" w:hAnsi="宋体" w:hint="eastAsia"/>
          <w:sz w:val="24"/>
          <w:szCs w:val="24"/>
        </w:rPr>
        <w:t>城市群</w:t>
      </w:r>
      <w:r w:rsidR="0085664B" w:rsidRPr="00D734F7">
        <w:rPr>
          <w:rFonts w:ascii="宋体" w:eastAsia="宋体" w:hAnsi="宋体" w:hint="eastAsia"/>
          <w:sz w:val="24"/>
          <w:szCs w:val="24"/>
        </w:rPr>
        <w:t>不禁想</w:t>
      </w:r>
      <w:r w:rsidR="00837D0E">
        <w:rPr>
          <w:rFonts w:ascii="宋体" w:eastAsia="宋体" w:hAnsi="宋体" w:hint="eastAsia"/>
          <w:sz w:val="24"/>
          <w:szCs w:val="24"/>
        </w:rPr>
        <w:t>问</w:t>
      </w:r>
      <w:r w:rsidR="0081604E">
        <w:rPr>
          <w:rFonts w:ascii="宋体" w:eastAsia="宋体" w:hAnsi="宋体" w:hint="eastAsia"/>
          <w:sz w:val="24"/>
          <w:szCs w:val="24"/>
        </w:rPr>
        <w:t>如何才能发展成为</w:t>
      </w:r>
      <w:r w:rsidR="0085664B" w:rsidRPr="00D734F7">
        <w:rPr>
          <w:rFonts w:ascii="宋体" w:eastAsia="宋体" w:hAnsi="宋体" w:hint="eastAsia"/>
          <w:sz w:val="24"/>
          <w:szCs w:val="24"/>
        </w:rPr>
        <w:t>教育</w:t>
      </w:r>
      <w:r w:rsidR="0081604E">
        <w:rPr>
          <w:rFonts w:ascii="宋体" w:eastAsia="宋体" w:hAnsi="宋体" w:hint="eastAsia"/>
          <w:sz w:val="24"/>
          <w:szCs w:val="24"/>
        </w:rPr>
        <w:t>高地。</w:t>
      </w:r>
      <w:r w:rsidR="00C21FB9">
        <w:rPr>
          <w:rFonts w:ascii="宋体" w:eastAsia="宋体" w:hAnsi="宋体" w:hint="eastAsia"/>
          <w:sz w:val="24"/>
          <w:szCs w:val="24"/>
        </w:rPr>
        <w:t>基于此，</w:t>
      </w:r>
      <w:r w:rsidR="00EF3516">
        <w:rPr>
          <w:rFonts w:ascii="宋体" w:eastAsia="宋体" w:hAnsi="宋体" w:hint="eastAsia"/>
          <w:sz w:val="24"/>
          <w:szCs w:val="24"/>
        </w:rPr>
        <w:t>本研究突破行政区划的地理限制，选择基于大都会的城市群为论述基点，通过</w:t>
      </w:r>
      <w:r w:rsidR="0081604E">
        <w:rPr>
          <w:rFonts w:ascii="宋体" w:eastAsia="宋体" w:hAnsi="宋体" w:hint="eastAsia"/>
          <w:sz w:val="24"/>
          <w:szCs w:val="24"/>
        </w:rPr>
        <w:t>比较</w:t>
      </w:r>
      <w:r w:rsidR="00EF3516">
        <w:rPr>
          <w:rFonts w:ascii="宋体" w:eastAsia="宋体" w:hAnsi="宋体" w:hint="eastAsia"/>
          <w:sz w:val="24"/>
          <w:szCs w:val="24"/>
        </w:rPr>
        <w:t>分析国际榜单</w:t>
      </w:r>
      <w:r w:rsidR="007B0297">
        <w:rPr>
          <w:rFonts w:ascii="宋体" w:eastAsia="宋体" w:hAnsi="宋体" w:hint="eastAsia"/>
          <w:sz w:val="24"/>
          <w:szCs w:val="24"/>
        </w:rPr>
        <w:t>，</w:t>
      </w:r>
      <w:r w:rsidR="00EF3516">
        <w:rPr>
          <w:rFonts w:ascii="宋体" w:eastAsia="宋体" w:hAnsi="宋体" w:hint="eastAsia"/>
          <w:sz w:val="24"/>
          <w:szCs w:val="24"/>
        </w:rPr>
        <w:t>厘清高等教育与科技创新的</w:t>
      </w:r>
      <w:r w:rsidR="0081604E">
        <w:rPr>
          <w:rFonts w:ascii="宋体" w:eastAsia="宋体" w:hAnsi="宋体" w:hint="eastAsia"/>
          <w:sz w:val="24"/>
          <w:szCs w:val="24"/>
        </w:rPr>
        <w:t>内生共利</w:t>
      </w:r>
      <w:r w:rsidR="00EF3516">
        <w:rPr>
          <w:rFonts w:ascii="宋体" w:eastAsia="宋体" w:hAnsi="宋体" w:hint="eastAsia"/>
          <w:sz w:val="24"/>
          <w:szCs w:val="24"/>
        </w:rPr>
        <w:t>关系，聚焦全球典型案例，剖析</w:t>
      </w:r>
      <w:r w:rsidR="00D734F7">
        <w:rPr>
          <w:rFonts w:ascii="宋体" w:eastAsia="宋体" w:hAnsi="宋体" w:hint="eastAsia"/>
          <w:sz w:val="24"/>
          <w:szCs w:val="24"/>
        </w:rPr>
        <w:t>世界重要城市群</w:t>
      </w:r>
      <w:r w:rsidR="00EF3516">
        <w:rPr>
          <w:rFonts w:ascii="宋体" w:eastAsia="宋体" w:hAnsi="宋体" w:hint="eastAsia"/>
          <w:sz w:val="24"/>
          <w:szCs w:val="24"/>
        </w:rPr>
        <w:t>的</w:t>
      </w:r>
      <w:r w:rsidR="0081604E">
        <w:rPr>
          <w:rFonts w:ascii="宋体" w:eastAsia="宋体" w:hAnsi="宋体" w:hint="eastAsia"/>
          <w:sz w:val="24"/>
          <w:szCs w:val="24"/>
        </w:rPr>
        <w:t>高等教育</w:t>
      </w:r>
      <w:r w:rsidR="00EF3516">
        <w:rPr>
          <w:rFonts w:ascii="宋体" w:eastAsia="宋体" w:hAnsi="宋体" w:hint="eastAsia"/>
          <w:sz w:val="24"/>
          <w:szCs w:val="24"/>
        </w:rPr>
        <w:t>特征和</w:t>
      </w:r>
      <w:r w:rsidR="0081604E">
        <w:rPr>
          <w:rFonts w:ascii="宋体" w:eastAsia="宋体" w:hAnsi="宋体" w:hint="eastAsia"/>
          <w:sz w:val="24"/>
          <w:szCs w:val="24"/>
        </w:rPr>
        <w:t>科技</w:t>
      </w:r>
      <w:r w:rsidR="0081604E">
        <w:rPr>
          <w:rFonts w:ascii="宋体" w:eastAsia="宋体" w:hAnsi="宋体" w:hint="eastAsia"/>
          <w:sz w:val="24"/>
          <w:szCs w:val="24"/>
        </w:rPr>
        <w:lastRenderedPageBreak/>
        <w:t>创新表现</w:t>
      </w:r>
      <w:r w:rsidR="00EF3516">
        <w:rPr>
          <w:rFonts w:ascii="宋体" w:eastAsia="宋体" w:hAnsi="宋体" w:hint="eastAsia"/>
          <w:sz w:val="24"/>
          <w:szCs w:val="24"/>
        </w:rPr>
        <w:t>，</w:t>
      </w:r>
      <w:r w:rsidR="00837D0E">
        <w:rPr>
          <w:rFonts w:ascii="宋体" w:eastAsia="宋体" w:hAnsi="宋体" w:hint="eastAsia"/>
          <w:sz w:val="24"/>
          <w:szCs w:val="24"/>
        </w:rPr>
        <w:t>以及我国城市群与之的客观差距，</w:t>
      </w:r>
      <w:r w:rsidR="00EF3516">
        <w:rPr>
          <w:rFonts w:ascii="宋体" w:eastAsia="宋体" w:hAnsi="宋体" w:hint="eastAsia"/>
          <w:sz w:val="24"/>
          <w:szCs w:val="24"/>
        </w:rPr>
        <w:t>旨在</w:t>
      </w:r>
      <w:r w:rsidR="00837D0E">
        <w:rPr>
          <w:rFonts w:ascii="宋体" w:eastAsia="宋体" w:hAnsi="宋体" w:hint="eastAsia"/>
          <w:sz w:val="24"/>
          <w:szCs w:val="24"/>
        </w:rPr>
        <w:t>启示我国</w:t>
      </w:r>
      <w:r w:rsidR="00EF3516">
        <w:rPr>
          <w:rFonts w:ascii="宋体" w:eastAsia="宋体" w:hAnsi="宋体" w:hint="eastAsia"/>
          <w:sz w:val="24"/>
          <w:szCs w:val="24"/>
        </w:rPr>
        <w:t>构建</w:t>
      </w:r>
      <w:r w:rsidR="00837F0E">
        <w:rPr>
          <w:rFonts w:ascii="宋体" w:eastAsia="宋体" w:hAnsi="宋体" w:hint="eastAsia"/>
          <w:sz w:val="24"/>
          <w:szCs w:val="24"/>
        </w:rPr>
        <w:t>科技教育人才高地</w:t>
      </w:r>
      <w:r w:rsidR="00EF3516">
        <w:rPr>
          <w:rFonts w:ascii="宋体" w:eastAsia="宋体" w:hAnsi="宋体" w:hint="eastAsia"/>
          <w:sz w:val="24"/>
          <w:szCs w:val="24"/>
        </w:rPr>
        <w:t>的实践路径，助力全球创新版图重构和可持续发展目标的实现。</w:t>
      </w:r>
    </w:p>
    <w:p w14:paraId="7AADF5A8" w14:textId="1D808DFB" w:rsidR="00381799" w:rsidRPr="00381799" w:rsidRDefault="005D1CBF" w:rsidP="00C10F8E">
      <w:pPr>
        <w:spacing w:line="420" w:lineRule="exact"/>
        <w:rPr>
          <w:rFonts w:ascii="宋体" w:eastAsia="宋体" w:hAnsi="宋体" w:hint="eastAsia"/>
          <w:b/>
          <w:bCs/>
          <w:sz w:val="24"/>
          <w:szCs w:val="24"/>
        </w:rPr>
      </w:pPr>
      <w:r w:rsidRPr="00EB1277">
        <w:rPr>
          <w:rFonts w:ascii="黑体" w:eastAsia="黑体" w:hAnsi="黑体" w:cs="黑体" w:hint="eastAsia"/>
          <w:sz w:val="24"/>
          <w:szCs w:val="24"/>
        </w:rPr>
        <w:t>一、</w:t>
      </w:r>
      <w:r w:rsidR="00381799">
        <w:rPr>
          <w:rFonts w:ascii="宋体" w:eastAsia="宋体" w:hAnsi="宋体" w:hint="eastAsia"/>
          <w:b/>
          <w:bCs/>
          <w:sz w:val="24"/>
          <w:szCs w:val="24"/>
        </w:rPr>
        <w:t>文献综述</w:t>
      </w:r>
    </w:p>
    <w:p w14:paraId="0C7E1DCF" w14:textId="09943083" w:rsidR="00F33283" w:rsidRDefault="00BB4D1A" w:rsidP="000E3EFB">
      <w:pPr>
        <w:numPr>
          <w:ilvl w:val="255"/>
          <w:numId w:val="0"/>
        </w:numPr>
        <w:spacing w:line="420" w:lineRule="exact"/>
        <w:ind w:firstLineChars="200" w:firstLine="480"/>
        <w:rPr>
          <w:rFonts w:ascii="宋体" w:eastAsia="宋体" w:hAnsi="宋体" w:hint="eastAsia"/>
          <w:sz w:val="24"/>
          <w:szCs w:val="24"/>
        </w:rPr>
      </w:pPr>
      <w:r w:rsidRPr="00BB4D1A">
        <w:rPr>
          <w:rFonts w:ascii="宋体" w:eastAsia="宋体" w:hAnsi="宋体" w:hint="eastAsia"/>
          <w:sz w:val="24"/>
          <w:szCs w:val="24"/>
        </w:rPr>
        <w:t>城市群</w:t>
      </w:r>
      <w:r>
        <w:rPr>
          <w:rStyle w:val="ab"/>
          <w:rFonts w:ascii="宋体" w:eastAsia="宋体" w:hAnsi="宋体" w:hint="eastAsia"/>
          <w:sz w:val="24"/>
          <w:szCs w:val="24"/>
        </w:rPr>
        <w:footnoteReference w:id="3"/>
      </w:r>
      <w:r w:rsidR="00863C8A">
        <w:rPr>
          <w:rFonts w:ascii="宋体" w:eastAsia="宋体" w:hAnsi="宋体" w:hint="eastAsia"/>
          <w:sz w:val="24"/>
          <w:szCs w:val="24"/>
        </w:rPr>
        <w:t>（</w:t>
      </w:r>
      <w:r w:rsidR="00863C8A" w:rsidRPr="00863C8A">
        <w:rPr>
          <w:rFonts w:ascii="宋体" w:eastAsia="宋体" w:hAnsi="宋体" w:hint="eastAsia"/>
          <w:sz w:val="24"/>
          <w:szCs w:val="24"/>
        </w:rPr>
        <w:t>Urban Agglomeration</w:t>
      </w:r>
      <w:r w:rsidR="00863C8A">
        <w:rPr>
          <w:rFonts w:ascii="宋体" w:eastAsia="宋体" w:hAnsi="宋体" w:hint="eastAsia"/>
          <w:sz w:val="24"/>
          <w:szCs w:val="24"/>
        </w:rPr>
        <w:t>）</w:t>
      </w:r>
      <w:r w:rsidRPr="00BB4D1A">
        <w:rPr>
          <w:rFonts w:ascii="宋体" w:eastAsia="宋体" w:hAnsi="宋体" w:hint="eastAsia"/>
          <w:sz w:val="24"/>
          <w:szCs w:val="24"/>
        </w:rPr>
        <w:t>是指在特定地域范围内，以1个以上特大城市为核心，由至少3个以上大城市为构成单元，依托发达的交通通信等基础设施网络，所形成的空间组织紧凑、经济联系紧密、并最终实现高度同城化和高度一体化的城市群体。</w:t>
      </w:r>
      <w:r>
        <w:rPr>
          <w:rFonts w:ascii="宋体" w:eastAsia="宋体" w:hAnsi="宋体" w:hint="eastAsia"/>
          <w:sz w:val="24"/>
          <w:szCs w:val="24"/>
        </w:rPr>
        <w:t>它</w:t>
      </w:r>
      <w:r w:rsidRPr="00BB4D1A">
        <w:rPr>
          <w:rFonts w:ascii="宋体" w:eastAsia="宋体" w:hAnsi="宋体" w:hint="eastAsia"/>
          <w:sz w:val="24"/>
          <w:szCs w:val="24"/>
        </w:rPr>
        <w:t>是工业化和城镇化发展到高级阶段的产物，也是都市区和都市圈发展到高级阶段的产物</w:t>
      </w:r>
      <w:r w:rsidR="00C21FB9">
        <w:rPr>
          <w:rFonts w:ascii="宋体" w:eastAsia="宋体" w:hAnsi="宋体" w:hint="eastAsia"/>
          <w:sz w:val="24"/>
          <w:szCs w:val="24"/>
        </w:rPr>
        <w:t>。</w:t>
      </w:r>
      <w:r w:rsidR="00FE70F5">
        <w:rPr>
          <w:rFonts w:ascii="宋体" w:eastAsia="宋体" w:hAnsi="宋体" w:hint="eastAsia"/>
          <w:sz w:val="24"/>
          <w:szCs w:val="24"/>
        </w:rPr>
        <w:t>也就是说城市群是资源集聚生产</w:t>
      </w:r>
      <w:r w:rsidR="00F33283">
        <w:rPr>
          <w:rFonts w:ascii="宋体" w:eastAsia="宋体" w:hAnsi="宋体" w:hint="eastAsia"/>
          <w:sz w:val="24"/>
          <w:szCs w:val="24"/>
        </w:rPr>
        <w:t>活动</w:t>
      </w:r>
      <w:r w:rsidR="00FE70F5">
        <w:rPr>
          <w:rFonts w:ascii="宋体" w:eastAsia="宋体" w:hAnsi="宋体" w:hint="eastAsia"/>
          <w:sz w:val="24"/>
          <w:szCs w:val="24"/>
        </w:rPr>
        <w:t>的外显</w:t>
      </w:r>
      <w:r w:rsidR="00F33283">
        <w:rPr>
          <w:rFonts w:ascii="宋体" w:eastAsia="宋体" w:hAnsi="宋体" w:hint="eastAsia"/>
          <w:sz w:val="24"/>
          <w:szCs w:val="24"/>
        </w:rPr>
        <w:t>物质载体</w:t>
      </w:r>
      <w:r w:rsidR="00FE70F5">
        <w:rPr>
          <w:rFonts w:ascii="宋体" w:eastAsia="宋体" w:hAnsi="宋体" w:hint="eastAsia"/>
          <w:sz w:val="24"/>
          <w:szCs w:val="24"/>
        </w:rPr>
        <w:t>。</w:t>
      </w:r>
      <w:r w:rsidR="00FE70F5" w:rsidRPr="00FE70F5">
        <w:rPr>
          <w:rFonts w:ascii="宋体" w:eastAsia="宋体" w:hAnsi="宋体" w:hint="eastAsia"/>
          <w:sz w:val="24"/>
          <w:szCs w:val="24"/>
        </w:rPr>
        <w:t>Ciccone和Hall</w:t>
      </w:r>
      <w:r w:rsidR="00FE70F5">
        <w:rPr>
          <w:rStyle w:val="ab"/>
          <w:rFonts w:ascii="宋体" w:eastAsia="宋体" w:hAnsi="宋体" w:hint="eastAsia"/>
          <w:sz w:val="24"/>
          <w:szCs w:val="24"/>
        </w:rPr>
        <w:footnoteReference w:id="4"/>
      </w:r>
      <w:r w:rsidR="00C21FB9">
        <w:rPr>
          <w:rFonts w:ascii="宋体" w:eastAsia="宋体" w:hAnsi="宋体" w:hint="eastAsia"/>
          <w:sz w:val="24"/>
          <w:szCs w:val="24"/>
        </w:rPr>
        <w:t>在1996年</w:t>
      </w:r>
      <w:r w:rsidR="00FE70F5" w:rsidRPr="00FE70F5">
        <w:rPr>
          <w:rFonts w:ascii="宋体" w:eastAsia="宋体" w:hAnsi="宋体" w:hint="eastAsia"/>
          <w:sz w:val="24"/>
          <w:szCs w:val="24"/>
        </w:rPr>
        <w:t>对集聚经济效应</w:t>
      </w:r>
      <w:r w:rsidR="00F33283">
        <w:rPr>
          <w:rFonts w:ascii="宋体" w:eastAsia="宋体" w:hAnsi="宋体" w:hint="eastAsia"/>
          <w:sz w:val="24"/>
          <w:szCs w:val="24"/>
        </w:rPr>
        <w:t>的</w:t>
      </w:r>
      <w:r w:rsidR="00FE70F5" w:rsidRPr="00FE70F5">
        <w:rPr>
          <w:rFonts w:ascii="宋体" w:eastAsia="宋体" w:hAnsi="宋体" w:hint="eastAsia"/>
          <w:sz w:val="24"/>
          <w:szCs w:val="24"/>
        </w:rPr>
        <w:t>研究发现</w:t>
      </w:r>
      <w:r w:rsidR="00F33283">
        <w:rPr>
          <w:rFonts w:ascii="宋体" w:eastAsia="宋体" w:hAnsi="宋体" w:hint="eastAsia"/>
          <w:sz w:val="24"/>
          <w:szCs w:val="24"/>
        </w:rPr>
        <w:t>，</w:t>
      </w:r>
      <w:r w:rsidR="00FE70F5" w:rsidRPr="00FE70F5">
        <w:rPr>
          <w:rFonts w:ascii="宋体" w:eastAsia="宋体" w:hAnsi="宋体" w:hint="eastAsia"/>
          <w:sz w:val="24"/>
          <w:szCs w:val="24"/>
        </w:rPr>
        <w:t>就业密度增加</w:t>
      </w:r>
      <w:r w:rsidR="00F33283">
        <w:rPr>
          <w:rFonts w:ascii="宋体" w:eastAsia="宋体" w:hAnsi="宋体" w:hint="eastAsia"/>
          <w:sz w:val="24"/>
          <w:szCs w:val="24"/>
        </w:rPr>
        <w:t>1</w:t>
      </w:r>
      <w:r w:rsidR="00FE70F5" w:rsidRPr="00FE70F5">
        <w:rPr>
          <w:rFonts w:ascii="宋体" w:eastAsia="宋体" w:hAnsi="宋体" w:hint="eastAsia"/>
          <w:sz w:val="24"/>
          <w:szCs w:val="24"/>
        </w:rPr>
        <w:t>倍可以提高</w:t>
      </w:r>
      <w:r w:rsidR="00F33283">
        <w:rPr>
          <w:rFonts w:ascii="宋体" w:eastAsia="宋体" w:hAnsi="宋体" w:hint="eastAsia"/>
          <w:sz w:val="24"/>
          <w:szCs w:val="24"/>
        </w:rPr>
        <w:t>生产率</w:t>
      </w:r>
      <w:r w:rsidR="00FE70F5">
        <w:rPr>
          <w:rFonts w:ascii="宋体" w:eastAsia="宋体" w:hAnsi="宋体" w:hint="eastAsia"/>
          <w:sz w:val="24"/>
          <w:szCs w:val="24"/>
        </w:rPr>
        <w:t>约6</w:t>
      </w:r>
      <w:r w:rsidR="00FE70F5" w:rsidRPr="00FE70F5">
        <w:rPr>
          <w:rFonts w:ascii="宋体" w:eastAsia="宋体" w:hAnsi="宋体" w:hint="eastAsia"/>
          <w:sz w:val="24"/>
          <w:szCs w:val="24"/>
        </w:rPr>
        <w:t>%</w:t>
      </w:r>
      <w:r w:rsidR="00C21FB9">
        <w:rPr>
          <w:rFonts w:ascii="宋体" w:eastAsia="宋体" w:hAnsi="宋体" w:hint="eastAsia"/>
          <w:sz w:val="24"/>
          <w:szCs w:val="24"/>
        </w:rPr>
        <w:t>，</w:t>
      </w:r>
      <w:r w:rsidR="00FE70F5">
        <w:rPr>
          <w:rFonts w:ascii="宋体" w:eastAsia="宋体" w:hAnsi="宋体" w:hint="eastAsia"/>
          <w:sz w:val="24"/>
          <w:szCs w:val="24"/>
        </w:rPr>
        <w:t>此后</w:t>
      </w:r>
      <w:r w:rsidR="00FE70F5" w:rsidRPr="00FE70F5">
        <w:rPr>
          <w:rFonts w:ascii="宋体" w:eastAsia="宋体" w:hAnsi="宋体" w:hint="eastAsia"/>
          <w:sz w:val="24"/>
          <w:szCs w:val="24"/>
        </w:rPr>
        <w:t>大量有关密度外部性的后续实证研究</w:t>
      </w:r>
      <w:r w:rsidR="00FE70F5">
        <w:rPr>
          <w:rFonts w:ascii="宋体" w:eastAsia="宋体" w:hAnsi="宋体" w:hint="eastAsia"/>
          <w:sz w:val="24"/>
          <w:szCs w:val="24"/>
        </w:rPr>
        <w:t>的</w:t>
      </w:r>
      <w:r w:rsidR="00FE70F5" w:rsidRPr="00FE70F5">
        <w:rPr>
          <w:rFonts w:ascii="宋体" w:eastAsia="宋体" w:hAnsi="宋体" w:hint="eastAsia"/>
          <w:sz w:val="24"/>
          <w:szCs w:val="24"/>
        </w:rPr>
        <w:t>多数研究发现</w:t>
      </w:r>
      <w:r w:rsidR="00796BB7">
        <w:rPr>
          <w:rFonts w:ascii="宋体" w:eastAsia="宋体" w:hAnsi="宋体" w:hint="eastAsia"/>
          <w:sz w:val="24"/>
          <w:szCs w:val="24"/>
        </w:rPr>
        <w:t>，</w:t>
      </w:r>
      <w:r w:rsidR="00FE70F5" w:rsidRPr="00FE70F5">
        <w:rPr>
          <w:rFonts w:ascii="宋体" w:eastAsia="宋体" w:hAnsi="宋体" w:hint="eastAsia"/>
          <w:sz w:val="24"/>
          <w:szCs w:val="24"/>
        </w:rPr>
        <w:t>经济活动密度对于地区劳动生产率</w:t>
      </w:r>
      <w:r w:rsidR="00F33283">
        <w:rPr>
          <w:rFonts w:ascii="宋体" w:eastAsia="宋体" w:hAnsi="宋体" w:hint="eastAsia"/>
          <w:sz w:val="24"/>
          <w:szCs w:val="24"/>
        </w:rPr>
        <w:t>具</w:t>
      </w:r>
      <w:r w:rsidR="00FE70F5" w:rsidRPr="00FE70F5">
        <w:rPr>
          <w:rFonts w:ascii="宋体" w:eastAsia="宋体" w:hAnsi="宋体" w:hint="eastAsia"/>
          <w:sz w:val="24"/>
          <w:szCs w:val="24"/>
        </w:rPr>
        <w:t>有显著促进作用</w:t>
      </w:r>
      <w:r w:rsidR="00FE70F5">
        <w:rPr>
          <w:rStyle w:val="ab"/>
          <w:rFonts w:ascii="宋体" w:eastAsia="宋体" w:hAnsi="宋体" w:hint="eastAsia"/>
          <w:sz w:val="24"/>
          <w:szCs w:val="24"/>
        </w:rPr>
        <w:footnoteReference w:id="5"/>
      </w:r>
      <w:r w:rsidR="00C21FB9">
        <w:rPr>
          <w:rFonts w:ascii="宋体" w:eastAsia="宋体" w:hAnsi="宋体" w:hint="eastAsia"/>
          <w:sz w:val="24"/>
          <w:szCs w:val="24"/>
        </w:rPr>
        <w:t>，</w:t>
      </w:r>
      <w:r w:rsidR="00796BB7">
        <w:rPr>
          <w:rFonts w:ascii="宋体" w:eastAsia="宋体" w:hAnsi="宋体" w:hint="eastAsia"/>
          <w:sz w:val="24"/>
          <w:szCs w:val="24"/>
        </w:rPr>
        <w:t>因此一个城市群的</w:t>
      </w:r>
      <w:r w:rsidR="00C21FB9">
        <w:rPr>
          <w:rFonts w:ascii="宋体" w:eastAsia="宋体" w:hAnsi="宋体" w:hint="eastAsia"/>
          <w:sz w:val="24"/>
          <w:szCs w:val="24"/>
        </w:rPr>
        <w:t>出现</w:t>
      </w:r>
      <w:r w:rsidR="00796BB7">
        <w:rPr>
          <w:rFonts w:ascii="宋体" w:eastAsia="宋体" w:hAnsi="宋体" w:hint="eastAsia"/>
          <w:sz w:val="24"/>
          <w:szCs w:val="24"/>
        </w:rPr>
        <w:t>同时也意味着它经济活动的密集性。</w:t>
      </w:r>
    </w:p>
    <w:p w14:paraId="3C74BC8E" w14:textId="34C6D9D8" w:rsidR="000E3EFB" w:rsidRDefault="00F33283" w:rsidP="000E3EFB">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事实上，</w:t>
      </w:r>
      <w:r w:rsidR="00064F38" w:rsidRPr="00064F38">
        <w:rPr>
          <w:rFonts w:ascii="宋体" w:eastAsia="宋体" w:hAnsi="宋体" w:hint="eastAsia"/>
          <w:sz w:val="24"/>
          <w:szCs w:val="24"/>
        </w:rPr>
        <w:t>国内学界普遍认为，</w:t>
      </w:r>
      <w:r w:rsidR="00024BA7">
        <w:rPr>
          <w:rFonts w:ascii="宋体" w:eastAsia="宋体" w:hAnsi="宋体" w:hint="eastAsia"/>
          <w:sz w:val="24"/>
          <w:szCs w:val="24"/>
        </w:rPr>
        <w:t>区域经济发展</w:t>
      </w:r>
      <w:r w:rsidR="00064F38" w:rsidRPr="00064F38">
        <w:rPr>
          <w:rFonts w:ascii="宋体" w:eastAsia="宋体" w:hAnsi="宋体" w:hint="eastAsia"/>
          <w:sz w:val="24"/>
          <w:szCs w:val="24"/>
        </w:rPr>
        <w:t>与</w:t>
      </w:r>
      <w:r w:rsidR="00024BA7">
        <w:rPr>
          <w:rFonts w:ascii="宋体" w:eastAsia="宋体" w:hAnsi="宋体" w:hint="eastAsia"/>
          <w:sz w:val="24"/>
          <w:szCs w:val="24"/>
        </w:rPr>
        <w:t>高等教育</w:t>
      </w:r>
      <w:r w:rsidR="00064F38" w:rsidRPr="00064F38">
        <w:rPr>
          <w:rFonts w:ascii="宋体" w:eastAsia="宋体" w:hAnsi="宋体" w:hint="eastAsia"/>
          <w:sz w:val="24"/>
          <w:szCs w:val="24"/>
        </w:rPr>
        <w:t>关系密切，二者相辅相成、互为动力</w:t>
      </w:r>
      <w:r w:rsidR="00064F38">
        <w:rPr>
          <w:rStyle w:val="ab"/>
          <w:rFonts w:ascii="宋体" w:eastAsia="宋体" w:hAnsi="宋体" w:hint="eastAsia"/>
          <w:sz w:val="24"/>
          <w:szCs w:val="24"/>
        </w:rPr>
        <w:footnoteReference w:id="6"/>
      </w:r>
      <w:r w:rsidR="00064F38" w:rsidRPr="00064F38">
        <w:rPr>
          <w:rFonts w:ascii="宋体" w:eastAsia="宋体" w:hAnsi="宋体" w:hint="eastAsia"/>
          <w:sz w:val="24"/>
          <w:szCs w:val="24"/>
        </w:rPr>
        <w:t>。</w:t>
      </w:r>
      <w:r w:rsidR="00064F38">
        <w:rPr>
          <w:rFonts w:ascii="宋体" w:eastAsia="宋体" w:hAnsi="宋体" w:hint="eastAsia"/>
          <w:sz w:val="24"/>
          <w:szCs w:val="24"/>
        </w:rPr>
        <w:t>例如</w:t>
      </w:r>
      <w:r w:rsidR="00064F38" w:rsidRPr="00064F38">
        <w:rPr>
          <w:rFonts w:ascii="宋体" w:eastAsia="宋体" w:hAnsi="宋体" w:hint="eastAsia"/>
          <w:sz w:val="24"/>
          <w:szCs w:val="24"/>
        </w:rPr>
        <w:t>潘懋元</w:t>
      </w:r>
      <w:r w:rsidR="00064F38">
        <w:rPr>
          <w:rStyle w:val="ab"/>
          <w:rFonts w:ascii="宋体" w:eastAsia="宋体" w:hAnsi="宋体" w:hint="eastAsia"/>
          <w:sz w:val="24"/>
          <w:szCs w:val="24"/>
        </w:rPr>
        <w:footnoteReference w:id="7"/>
      </w:r>
      <w:r w:rsidR="00064F38" w:rsidRPr="00064F38">
        <w:rPr>
          <w:rFonts w:ascii="宋体" w:eastAsia="宋体" w:hAnsi="宋体" w:hint="eastAsia"/>
          <w:sz w:val="24"/>
          <w:szCs w:val="24"/>
        </w:rPr>
        <w:t>认为生产力发展水平决定高等教育发展水平，高等教育发展的差异，主要是区域经济发展的水平与规模存在差异。</w:t>
      </w:r>
      <w:proofErr w:type="gramStart"/>
      <w:r w:rsidR="00064F38" w:rsidRPr="00064F38">
        <w:rPr>
          <w:rFonts w:ascii="宋体" w:eastAsia="宋体" w:hAnsi="宋体" w:hint="eastAsia"/>
          <w:sz w:val="24"/>
          <w:szCs w:val="24"/>
        </w:rPr>
        <w:t>何心展</w:t>
      </w:r>
      <w:r w:rsidR="000E3EFB">
        <w:rPr>
          <w:rFonts w:ascii="宋体" w:eastAsia="宋体" w:hAnsi="宋体" w:hint="eastAsia"/>
          <w:sz w:val="24"/>
          <w:szCs w:val="24"/>
        </w:rPr>
        <w:t>等人</w:t>
      </w:r>
      <w:proofErr w:type="gramEnd"/>
      <w:r w:rsidR="00064F38">
        <w:rPr>
          <w:rStyle w:val="ab"/>
          <w:rFonts w:ascii="宋体" w:eastAsia="宋体" w:hAnsi="宋体" w:hint="eastAsia"/>
          <w:sz w:val="24"/>
          <w:szCs w:val="24"/>
        </w:rPr>
        <w:footnoteReference w:id="8"/>
      </w:r>
      <w:r w:rsidR="00064F38" w:rsidRPr="00064F38">
        <w:rPr>
          <w:rFonts w:ascii="宋体" w:eastAsia="宋体" w:hAnsi="宋体" w:hint="eastAsia"/>
          <w:sz w:val="24"/>
          <w:szCs w:val="24"/>
        </w:rPr>
        <w:t>认为高等教育规模与水平都需要区域经济的支持。</w:t>
      </w:r>
      <w:r w:rsidR="000E3EFB">
        <w:rPr>
          <w:rFonts w:ascii="宋体" w:eastAsia="宋体" w:hAnsi="宋体" w:hint="eastAsia"/>
          <w:sz w:val="24"/>
          <w:szCs w:val="24"/>
        </w:rPr>
        <w:t>另外，经济发展除了与高等教育关系密切，还与科技创新密不可分。</w:t>
      </w:r>
      <w:r w:rsidR="00796BB7" w:rsidRPr="00796BB7">
        <w:rPr>
          <w:rFonts w:ascii="宋体" w:eastAsia="宋体" w:hAnsi="宋体" w:hint="eastAsia"/>
          <w:sz w:val="24"/>
          <w:szCs w:val="24"/>
        </w:rPr>
        <w:t>Jacobs</w:t>
      </w:r>
      <w:r w:rsidR="00796BB7">
        <w:rPr>
          <w:rStyle w:val="ab"/>
          <w:rFonts w:ascii="宋体" w:eastAsia="宋体" w:hAnsi="宋体" w:hint="eastAsia"/>
          <w:sz w:val="24"/>
          <w:szCs w:val="24"/>
        </w:rPr>
        <w:footnoteReference w:id="9"/>
      </w:r>
      <w:r w:rsidR="00796BB7" w:rsidRPr="00796BB7">
        <w:rPr>
          <w:rFonts w:ascii="宋体" w:eastAsia="宋体" w:hAnsi="宋体" w:hint="eastAsia"/>
          <w:sz w:val="24"/>
          <w:szCs w:val="24"/>
        </w:rPr>
        <w:t>认为当地经济活动的多样性在创新过程中发挥着更为重要的作用,因此产业多样性更有利于地区的技术进步和生产效率提高</w:t>
      </w:r>
      <w:r w:rsidR="000E3EFB">
        <w:rPr>
          <w:rFonts w:ascii="宋体" w:eastAsia="宋体" w:hAnsi="宋体" w:hint="eastAsia"/>
          <w:sz w:val="24"/>
          <w:szCs w:val="24"/>
        </w:rPr>
        <w:t>。</w:t>
      </w:r>
      <w:r w:rsidR="00C14CE9">
        <w:rPr>
          <w:rFonts w:ascii="宋体" w:eastAsia="宋体" w:hAnsi="宋体" w:hint="eastAsia"/>
          <w:sz w:val="24"/>
          <w:szCs w:val="24"/>
        </w:rPr>
        <w:t>那么高等教育与科技创新是否具有内在关联性？根据蔡文伯等人</w:t>
      </w:r>
      <w:r>
        <w:rPr>
          <w:rStyle w:val="ab"/>
          <w:rFonts w:ascii="宋体" w:eastAsia="宋体" w:hAnsi="宋体" w:hint="eastAsia"/>
          <w:sz w:val="24"/>
          <w:szCs w:val="24"/>
        </w:rPr>
        <w:footnoteReference w:id="10"/>
      </w:r>
      <w:r w:rsidR="00C14CE9">
        <w:rPr>
          <w:rFonts w:ascii="宋体" w:eastAsia="宋体" w:hAnsi="宋体" w:hint="eastAsia"/>
          <w:sz w:val="24"/>
          <w:szCs w:val="24"/>
        </w:rPr>
        <w:t>对经济发展-高等教育-科技创新</w:t>
      </w:r>
      <w:r>
        <w:rPr>
          <w:rFonts w:ascii="宋体" w:eastAsia="宋体" w:hAnsi="宋体" w:hint="eastAsia"/>
          <w:sz w:val="24"/>
          <w:szCs w:val="24"/>
        </w:rPr>
        <w:t>的</w:t>
      </w:r>
      <w:r w:rsidR="00C14CE9">
        <w:rPr>
          <w:rFonts w:ascii="宋体" w:eastAsia="宋体" w:hAnsi="宋体" w:hint="eastAsia"/>
          <w:sz w:val="24"/>
          <w:szCs w:val="24"/>
        </w:rPr>
        <w:t>耦合</w:t>
      </w:r>
      <w:r w:rsidR="0058328F">
        <w:rPr>
          <w:rFonts w:ascii="宋体" w:eastAsia="宋体" w:hAnsi="宋体" w:hint="eastAsia"/>
          <w:sz w:val="24"/>
          <w:szCs w:val="24"/>
        </w:rPr>
        <w:t>分析</w:t>
      </w:r>
      <w:r w:rsidR="00C14CE9">
        <w:rPr>
          <w:rFonts w:ascii="宋体" w:eastAsia="宋体" w:hAnsi="宋体" w:hint="eastAsia"/>
          <w:sz w:val="24"/>
          <w:szCs w:val="24"/>
        </w:rPr>
        <w:t>，</w:t>
      </w:r>
      <w:r>
        <w:rPr>
          <w:rFonts w:ascii="宋体" w:eastAsia="宋体" w:hAnsi="宋体" w:hint="eastAsia"/>
          <w:sz w:val="24"/>
          <w:szCs w:val="24"/>
        </w:rPr>
        <w:t>发现</w:t>
      </w:r>
      <w:r w:rsidR="0058328F">
        <w:rPr>
          <w:rFonts w:ascii="宋体" w:eastAsia="宋体" w:hAnsi="宋体" w:hint="eastAsia"/>
          <w:sz w:val="24"/>
          <w:szCs w:val="24"/>
        </w:rPr>
        <w:t>成渝双城的三元子系统耦合协调度在2014年-2019年</w:t>
      </w:r>
      <w:r w:rsidR="00814C84">
        <w:rPr>
          <w:rFonts w:ascii="宋体" w:eastAsia="宋体" w:hAnsi="宋体" w:hint="eastAsia"/>
          <w:sz w:val="24"/>
          <w:szCs w:val="24"/>
        </w:rPr>
        <w:t>总体上</w:t>
      </w:r>
      <w:r w:rsidR="0058328F">
        <w:rPr>
          <w:rFonts w:ascii="宋体" w:eastAsia="宋体" w:hAnsi="宋体" w:hint="eastAsia"/>
          <w:sz w:val="24"/>
          <w:szCs w:val="24"/>
        </w:rPr>
        <w:t>呈波动上升情况。尽管这个结论并非直接指向本研究选定的任一研究对象，但川</w:t>
      </w:r>
      <w:proofErr w:type="gramStart"/>
      <w:r w:rsidR="0058328F">
        <w:rPr>
          <w:rFonts w:ascii="宋体" w:eastAsia="宋体" w:hAnsi="宋体" w:hint="eastAsia"/>
          <w:sz w:val="24"/>
          <w:szCs w:val="24"/>
        </w:rPr>
        <w:t>渝城市</w:t>
      </w:r>
      <w:proofErr w:type="gramEnd"/>
      <w:r w:rsidR="0058328F">
        <w:rPr>
          <w:rFonts w:ascii="宋体" w:eastAsia="宋体" w:hAnsi="宋体" w:hint="eastAsia"/>
          <w:sz w:val="24"/>
          <w:szCs w:val="24"/>
        </w:rPr>
        <w:t>圈和本研究其他研究对象都作为城市群</w:t>
      </w:r>
      <w:r w:rsidR="00814C84">
        <w:rPr>
          <w:rFonts w:ascii="宋体" w:eastAsia="宋体" w:hAnsi="宋体" w:hint="eastAsia"/>
          <w:sz w:val="24"/>
          <w:szCs w:val="24"/>
        </w:rPr>
        <w:t>而存在</w:t>
      </w:r>
      <w:r w:rsidR="00837F0E">
        <w:rPr>
          <w:rFonts w:ascii="宋体" w:eastAsia="宋体" w:hAnsi="宋体" w:hint="eastAsia"/>
          <w:sz w:val="24"/>
          <w:szCs w:val="24"/>
        </w:rPr>
        <w:t>，因此它们具有一般共性。</w:t>
      </w:r>
    </w:p>
    <w:p w14:paraId="69FF0379" w14:textId="65AFD41B" w:rsidR="00C10F8E" w:rsidRPr="00C10F8E" w:rsidRDefault="00C10F8E" w:rsidP="00C10F8E">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综合以上观点，可知城市群伴随着密切的经济集聚效应，而经济活动的密集性又能促进高等教育发展和科技创新蓬生，同时高等教育与科技创新存在内生共</w:t>
      </w:r>
      <w:r>
        <w:rPr>
          <w:rFonts w:ascii="宋体" w:eastAsia="宋体" w:hAnsi="宋体" w:hint="eastAsia"/>
          <w:sz w:val="24"/>
          <w:szCs w:val="24"/>
        </w:rPr>
        <w:lastRenderedPageBreak/>
        <w:t>利关系，而高度发达的城市群往往又是区域经济中心、教育中心和科技创新中心，因此有理由认为发达城市群与教育中心、科技创新中心存在内生共利关系。</w:t>
      </w:r>
    </w:p>
    <w:p w14:paraId="53CE5EEF" w14:textId="562DA21E" w:rsidR="00D71E69" w:rsidRPr="00EB1277" w:rsidRDefault="005D1CBF" w:rsidP="000D42D8">
      <w:pPr>
        <w:spacing w:line="420" w:lineRule="exact"/>
        <w:rPr>
          <w:rFonts w:ascii="黑体" w:eastAsia="黑体" w:hAnsi="黑体" w:cs="黑体" w:hint="eastAsia"/>
          <w:b/>
          <w:bCs/>
          <w:sz w:val="24"/>
          <w:szCs w:val="24"/>
        </w:rPr>
      </w:pPr>
      <w:r w:rsidRPr="00EB1277">
        <w:rPr>
          <w:rFonts w:ascii="黑体" w:eastAsia="黑体" w:hAnsi="黑体" w:cs="黑体" w:hint="eastAsia"/>
          <w:b/>
          <w:bCs/>
          <w:sz w:val="24"/>
          <w:szCs w:val="24"/>
        </w:rPr>
        <w:t>二、研究设计：</w:t>
      </w:r>
      <w:r w:rsidR="00C21FB9">
        <w:rPr>
          <w:rFonts w:ascii="黑体" w:eastAsia="黑体" w:hAnsi="黑体" w:cs="黑体" w:hint="eastAsia"/>
          <w:b/>
          <w:bCs/>
          <w:sz w:val="24"/>
          <w:szCs w:val="24"/>
        </w:rPr>
        <w:t>比较分析</w:t>
      </w:r>
      <w:r w:rsidR="00024BA7">
        <w:rPr>
          <w:rFonts w:ascii="黑体" w:eastAsia="黑体" w:hAnsi="黑体" w:cs="黑体" w:hint="eastAsia"/>
          <w:b/>
          <w:bCs/>
          <w:sz w:val="24"/>
          <w:szCs w:val="24"/>
        </w:rPr>
        <w:t>科技创新</w:t>
      </w:r>
      <w:r w:rsidRPr="00EB1277">
        <w:rPr>
          <w:rFonts w:ascii="黑体" w:eastAsia="黑体" w:hAnsi="黑体" w:cs="黑体" w:hint="eastAsia"/>
          <w:b/>
          <w:bCs/>
          <w:sz w:val="24"/>
          <w:szCs w:val="24"/>
        </w:rPr>
        <w:t>榜单</w:t>
      </w:r>
      <w:r w:rsidR="00C21FB9">
        <w:rPr>
          <w:rFonts w:ascii="黑体" w:eastAsia="黑体" w:hAnsi="黑体" w:cs="黑体" w:hint="eastAsia"/>
          <w:b/>
          <w:bCs/>
          <w:sz w:val="24"/>
          <w:szCs w:val="24"/>
        </w:rPr>
        <w:t>的</w:t>
      </w:r>
      <w:r>
        <w:rPr>
          <w:rFonts w:ascii="黑体" w:eastAsia="黑体" w:hAnsi="黑体" w:cs="黑体" w:hint="eastAsia"/>
          <w:b/>
          <w:bCs/>
          <w:sz w:val="24"/>
          <w:szCs w:val="24"/>
        </w:rPr>
        <w:t>教育</w:t>
      </w:r>
      <w:r w:rsidR="00C21FB9">
        <w:rPr>
          <w:rFonts w:ascii="黑体" w:eastAsia="黑体" w:hAnsi="黑体" w:cs="黑体" w:hint="eastAsia"/>
          <w:b/>
          <w:bCs/>
          <w:sz w:val="24"/>
          <w:szCs w:val="24"/>
        </w:rPr>
        <w:t>评价维度</w:t>
      </w:r>
    </w:p>
    <w:p w14:paraId="00AE8DBA" w14:textId="2E06309D" w:rsidR="00D71E69" w:rsidRDefault="006578FD" w:rsidP="000D42D8">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已有研究从城市--经济、经济</w:t>
      </w:r>
      <w:r>
        <w:rPr>
          <w:rFonts w:ascii="宋体" w:eastAsia="宋体" w:hAnsi="宋体"/>
          <w:sz w:val="24"/>
          <w:szCs w:val="24"/>
        </w:rPr>
        <w:t>—</w:t>
      </w:r>
      <w:r>
        <w:rPr>
          <w:rFonts w:ascii="宋体" w:eastAsia="宋体" w:hAnsi="宋体" w:hint="eastAsia"/>
          <w:sz w:val="24"/>
          <w:szCs w:val="24"/>
        </w:rPr>
        <w:t>教育、经济</w:t>
      </w:r>
      <w:r>
        <w:rPr>
          <w:rFonts w:ascii="宋体" w:eastAsia="宋体" w:hAnsi="宋体"/>
          <w:sz w:val="24"/>
          <w:szCs w:val="24"/>
        </w:rPr>
        <w:t>—</w:t>
      </w:r>
      <w:r>
        <w:rPr>
          <w:rFonts w:ascii="宋体" w:eastAsia="宋体" w:hAnsi="宋体" w:hint="eastAsia"/>
          <w:sz w:val="24"/>
          <w:szCs w:val="24"/>
        </w:rPr>
        <w:t>科技、教育</w:t>
      </w:r>
      <w:proofErr w:type="gramStart"/>
      <w:r>
        <w:rPr>
          <w:rFonts w:ascii="宋体" w:eastAsia="宋体" w:hAnsi="宋体"/>
          <w:sz w:val="24"/>
          <w:szCs w:val="24"/>
        </w:rPr>
        <w:t>—</w:t>
      </w:r>
      <w:r>
        <w:rPr>
          <w:rFonts w:ascii="宋体" w:eastAsia="宋体" w:hAnsi="宋体" w:hint="eastAsia"/>
          <w:sz w:val="24"/>
          <w:szCs w:val="24"/>
        </w:rPr>
        <w:t>科技</w:t>
      </w:r>
      <w:proofErr w:type="gramEnd"/>
      <w:r>
        <w:rPr>
          <w:rFonts w:ascii="宋体" w:eastAsia="宋体" w:hAnsi="宋体" w:hint="eastAsia"/>
          <w:sz w:val="24"/>
          <w:szCs w:val="24"/>
        </w:rPr>
        <w:t>等研究视角都作了</w:t>
      </w:r>
      <w:r w:rsidR="003204FE">
        <w:rPr>
          <w:rFonts w:ascii="宋体" w:eastAsia="宋体" w:hAnsi="宋体" w:hint="eastAsia"/>
          <w:sz w:val="24"/>
          <w:szCs w:val="24"/>
        </w:rPr>
        <w:t>比较丰富</w:t>
      </w:r>
      <w:r>
        <w:rPr>
          <w:rFonts w:ascii="宋体" w:eastAsia="宋体" w:hAnsi="宋体" w:hint="eastAsia"/>
          <w:sz w:val="24"/>
          <w:szCs w:val="24"/>
        </w:rPr>
        <w:t>的探索，但在城市</w:t>
      </w:r>
      <w:r>
        <w:rPr>
          <w:rFonts w:ascii="宋体" w:eastAsia="宋体" w:hAnsi="宋体"/>
          <w:sz w:val="24"/>
          <w:szCs w:val="24"/>
        </w:rPr>
        <w:t>—</w:t>
      </w:r>
      <w:r>
        <w:rPr>
          <w:rFonts w:ascii="宋体" w:eastAsia="宋体" w:hAnsi="宋体" w:hint="eastAsia"/>
          <w:sz w:val="24"/>
          <w:szCs w:val="24"/>
        </w:rPr>
        <w:t>高等教育</w:t>
      </w:r>
      <w:proofErr w:type="gramStart"/>
      <w:r>
        <w:rPr>
          <w:rFonts w:ascii="宋体" w:eastAsia="宋体" w:hAnsi="宋体"/>
          <w:sz w:val="24"/>
          <w:szCs w:val="24"/>
        </w:rPr>
        <w:t>—</w:t>
      </w:r>
      <w:r>
        <w:rPr>
          <w:rFonts w:ascii="宋体" w:eastAsia="宋体" w:hAnsi="宋体" w:hint="eastAsia"/>
          <w:sz w:val="24"/>
          <w:szCs w:val="24"/>
        </w:rPr>
        <w:t>科技</w:t>
      </w:r>
      <w:proofErr w:type="gramEnd"/>
      <w:r>
        <w:rPr>
          <w:rFonts w:ascii="宋体" w:eastAsia="宋体" w:hAnsi="宋体" w:hint="eastAsia"/>
          <w:sz w:val="24"/>
          <w:szCs w:val="24"/>
        </w:rPr>
        <w:t>创新的三位一体视角上的学术文献较为稀缺</w:t>
      </w:r>
      <w:r w:rsidR="00024BA7">
        <w:rPr>
          <w:rFonts w:ascii="宋体" w:eastAsia="宋体" w:hAnsi="宋体" w:hint="eastAsia"/>
          <w:sz w:val="24"/>
          <w:szCs w:val="24"/>
        </w:rPr>
        <w:t>。</w:t>
      </w:r>
      <w:r>
        <w:rPr>
          <w:rFonts w:ascii="宋体" w:eastAsia="宋体" w:hAnsi="宋体" w:hint="eastAsia"/>
          <w:sz w:val="24"/>
          <w:szCs w:val="24"/>
        </w:rPr>
        <w:t>本研究旨在</w:t>
      </w:r>
      <w:r w:rsidR="00B847ED">
        <w:rPr>
          <w:rFonts w:ascii="宋体" w:eastAsia="宋体" w:hAnsi="宋体" w:hint="eastAsia"/>
          <w:sz w:val="24"/>
          <w:szCs w:val="24"/>
        </w:rPr>
        <w:t>丰富</w:t>
      </w:r>
      <w:r>
        <w:rPr>
          <w:rFonts w:ascii="宋体" w:eastAsia="宋体" w:hAnsi="宋体" w:hint="eastAsia"/>
          <w:sz w:val="24"/>
          <w:szCs w:val="24"/>
        </w:rPr>
        <w:t>学术</w:t>
      </w:r>
      <w:r w:rsidR="00B847ED">
        <w:rPr>
          <w:rFonts w:ascii="宋体" w:eastAsia="宋体" w:hAnsi="宋体" w:hint="eastAsia"/>
          <w:sz w:val="24"/>
          <w:szCs w:val="24"/>
        </w:rPr>
        <w:t>视角，一方面摈弃孤立城市为基点，选取城市群为研究起点，另一方面考察了城市群的高等教育-科技创新特征，</w:t>
      </w:r>
      <w:r w:rsidR="00024BA7">
        <w:rPr>
          <w:rFonts w:ascii="宋体" w:eastAsia="宋体" w:hAnsi="宋体" w:hint="eastAsia"/>
          <w:sz w:val="24"/>
          <w:szCs w:val="24"/>
        </w:rPr>
        <w:t>为论证城市群与高等教育和科技创新存在内生共利关系找寻数据支撑，</w:t>
      </w:r>
      <w:r w:rsidR="00B847ED">
        <w:rPr>
          <w:rFonts w:ascii="宋体" w:eastAsia="宋体" w:hAnsi="宋体" w:hint="eastAsia"/>
          <w:sz w:val="24"/>
          <w:szCs w:val="24"/>
        </w:rPr>
        <w:t>为丰富学术研究作了有益探索。</w:t>
      </w:r>
      <w:r w:rsidR="00C10F8E">
        <w:rPr>
          <w:rFonts w:ascii="宋体" w:eastAsia="宋体" w:hAnsi="宋体" w:hint="eastAsia"/>
          <w:sz w:val="24"/>
          <w:szCs w:val="24"/>
        </w:rPr>
        <w:t>本研究采用比较研究法，经查阅相关教育评价、科技创新指标，并考虑其广泛性、权威性、时效性、可获取性等因素，最终选取了由Nature Index发布的《2024年科研城市指数》</w:t>
      </w:r>
      <w:r w:rsidR="00C10F8E">
        <w:rPr>
          <w:rStyle w:val="ab"/>
          <w:rFonts w:ascii="宋体" w:eastAsia="宋体" w:hAnsi="宋体" w:hint="eastAsia"/>
          <w:sz w:val="24"/>
          <w:szCs w:val="24"/>
        </w:rPr>
        <w:footnoteReference w:id="11"/>
      </w:r>
      <w:r w:rsidR="00C10F8E">
        <w:rPr>
          <w:rFonts w:ascii="宋体" w:eastAsia="宋体" w:hAnsi="宋体" w:hint="eastAsia"/>
          <w:sz w:val="24"/>
          <w:szCs w:val="24"/>
        </w:rPr>
        <w:t>、由清华大学发布的《2024年国际科技创新中心指数（GIHI）》</w:t>
      </w:r>
      <w:r w:rsidR="00C10F8E">
        <w:rPr>
          <w:rStyle w:val="ab"/>
          <w:rFonts w:ascii="宋体" w:eastAsia="宋体" w:hAnsi="宋体" w:hint="eastAsia"/>
          <w:sz w:val="24"/>
          <w:szCs w:val="24"/>
        </w:rPr>
        <w:footnoteReference w:id="12"/>
      </w:r>
      <w:r w:rsidR="00C10F8E">
        <w:rPr>
          <w:rFonts w:ascii="宋体" w:eastAsia="宋体" w:hAnsi="宋体" w:hint="eastAsia"/>
          <w:sz w:val="24"/>
          <w:szCs w:val="24"/>
        </w:rPr>
        <w:t>、由彭博社主办的《2019年彭博创新指数》</w:t>
      </w:r>
      <w:r w:rsidR="00C10F8E">
        <w:rPr>
          <w:rStyle w:val="ab"/>
          <w:rFonts w:ascii="宋体" w:eastAsia="宋体" w:hAnsi="宋体" w:hint="eastAsia"/>
          <w:sz w:val="24"/>
          <w:szCs w:val="24"/>
        </w:rPr>
        <w:footnoteReference w:id="13"/>
      </w:r>
      <w:r w:rsidR="00C10F8E">
        <w:rPr>
          <w:rFonts w:ascii="宋体" w:eastAsia="宋体" w:hAnsi="宋体" w:hint="eastAsia"/>
          <w:sz w:val="24"/>
          <w:szCs w:val="24"/>
        </w:rPr>
        <w:t>、由欧洲工商管理学院（INSEAD）发布的《2023年全球人才竞争力指数（GTCI）》</w:t>
      </w:r>
      <w:r w:rsidR="00C10F8E">
        <w:rPr>
          <w:rStyle w:val="ab"/>
          <w:rFonts w:ascii="宋体" w:eastAsia="宋体" w:hAnsi="宋体" w:hint="eastAsia"/>
          <w:sz w:val="24"/>
          <w:szCs w:val="24"/>
        </w:rPr>
        <w:footnoteReference w:id="14"/>
      </w:r>
      <w:r w:rsidR="00C10F8E">
        <w:rPr>
          <w:rFonts w:ascii="宋体" w:eastAsia="宋体" w:hAnsi="宋体" w:hint="eastAsia"/>
          <w:sz w:val="24"/>
          <w:szCs w:val="24"/>
        </w:rPr>
        <w:t>、由世界知识产权组织（WIPO）主办的《2024年全球创新指数（GII）》、由泰晤士报发布的《2025 年THE</w:t>
      </w:r>
      <w:r w:rsidR="00C10F8E">
        <w:rPr>
          <w:rFonts w:ascii="宋体" w:eastAsia="宋体" w:hAnsi="宋体" w:cs="宋体" w:hint="eastAsia"/>
          <w:color w:val="1D1D1B"/>
          <w:kern w:val="0"/>
          <w:sz w:val="24"/>
          <w:szCs w:val="24"/>
        </w:rPr>
        <w:t xml:space="preserve"> </w:t>
      </w:r>
      <w:r w:rsidR="00C10F8E">
        <w:rPr>
          <w:rFonts w:ascii="宋体" w:eastAsia="宋体" w:hAnsi="宋体" w:hint="eastAsia"/>
          <w:sz w:val="24"/>
          <w:szCs w:val="24"/>
        </w:rPr>
        <w:t>World University Rankings》</w:t>
      </w:r>
      <w:r w:rsidR="00C10F8E">
        <w:rPr>
          <w:rStyle w:val="ab"/>
          <w:rFonts w:ascii="宋体" w:eastAsia="宋体" w:hAnsi="宋体" w:hint="eastAsia"/>
          <w:sz w:val="24"/>
          <w:szCs w:val="24"/>
        </w:rPr>
        <w:footnoteReference w:id="15"/>
      </w:r>
      <w:r w:rsidR="00C10F8E">
        <w:rPr>
          <w:rFonts w:ascii="宋体" w:eastAsia="宋体" w:hAnsi="宋体" w:hint="eastAsia"/>
          <w:sz w:val="24"/>
          <w:szCs w:val="24"/>
        </w:rPr>
        <w:t>、由QS发布的《2025年 QS World University Rankings》</w:t>
      </w:r>
      <w:r w:rsidR="00C10F8E">
        <w:rPr>
          <w:rStyle w:val="ab"/>
          <w:rFonts w:ascii="宋体" w:eastAsia="宋体" w:hAnsi="宋体" w:hint="eastAsia"/>
          <w:sz w:val="24"/>
          <w:szCs w:val="24"/>
        </w:rPr>
        <w:footnoteReference w:id="16"/>
      </w:r>
      <w:r w:rsidR="00C10F8E">
        <w:rPr>
          <w:rFonts w:ascii="宋体" w:eastAsia="宋体" w:hAnsi="宋体" w:hint="eastAsia"/>
          <w:sz w:val="24"/>
          <w:szCs w:val="24"/>
        </w:rPr>
        <w:t>进行分析，再分别将每个榜单的前二十名或者前一百名进行整理，如表1所示。</w:t>
      </w:r>
    </w:p>
    <w:p w14:paraId="1433BA92" w14:textId="1F891FEC" w:rsidR="00736EBA" w:rsidRDefault="00736EBA" w:rsidP="00736EBA">
      <w:pPr>
        <w:spacing w:line="420" w:lineRule="exact"/>
        <w:ind w:firstLineChars="200" w:firstLine="420"/>
        <w:jc w:val="center"/>
        <w:rPr>
          <w:rFonts w:ascii="宋体" w:eastAsia="宋体" w:hAnsi="宋体" w:hint="eastAsia"/>
          <w:sz w:val="24"/>
          <w:szCs w:val="24"/>
        </w:rPr>
      </w:pPr>
      <w:r w:rsidRPr="00EB1277">
        <w:rPr>
          <w:rFonts w:ascii="楷体" w:eastAsia="楷体" w:hAnsi="楷体" w:cs="楷体" w:hint="eastAsia"/>
          <w:szCs w:val="21"/>
        </w:rPr>
        <w:t>表1 科技创新和大学排名</w:t>
      </w:r>
    </w:p>
    <w:tbl>
      <w:tblPr>
        <w:tblStyle w:val="a9"/>
        <w:tblW w:w="9035" w:type="dxa"/>
        <w:jc w:val="center"/>
        <w:tblBorders>
          <w:top w:val="single" w:sz="18" w:space="0" w:color="auto"/>
          <w:bottom w:val="single" w:sz="18" w:space="0" w:color="auto"/>
        </w:tblBorders>
        <w:tblLayout w:type="fixed"/>
        <w:tblLook w:val="04A0" w:firstRow="1" w:lastRow="0" w:firstColumn="1" w:lastColumn="0" w:noHBand="0" w:noVBand="1"/>
      </w:tblPr>
      <w:tblGrid>
        <w:gridCol w:w="851"/>
        <w:gridCol w:w="992"/>
        <w:gridCol w:w="1134"/>
        <w:gridCol w:w="992"/>
        <w:gridCol w:w="1134"/>
        <w:gridCol w:w="1127"/>
        <w:gridCol w:w="906"/>
        <w:gridCol w:w="929"/>
        <w:gridCol w:w="970"/>
      </w:tblGrid>
      <w:tr w:rsidR="00736EBA" w14:paraId="6DAF0596" w14:textId="77777777" w:rsidTr="007D4362">
        <w:trPr>
          <w:jc w:val="center"/>
        </w:trPr>
        <w:tc>
          <w:tcPr>
            <w:tcW w:w="1843" w:type="dxa"/>
            <w:gridSpan w:val="2"/>
            <w:tcBorders>
              <w:top w:val="single" w:sz="18" w:space="0" w:color="auto"/>
              <w:left w:val="nil"/>
              <w:bottom w:val="single" w:sz="18" w:space="0" w:color="auto"/>
            </w:tcBorders>
            <w:vAlign w:val="center"/>
          </w:tcPr>
          <w:p w14:paraId="6B5EBC6A" w14:textId="4776DCB0"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Nature科研城市Top20(国</w:t>
            </w:r>
            <w:r w:rsidR="00EC1C2D">
              <w:rPr>
                <w:rFonts w:ascii="楷体" w:eastAsia="楷体" w:hAnsi="楷体" w:cs="楷体" w:hint="eastAsia"/>
                <w:szCs w:val="21"/>
              </w:rPr>
              <w:t>别</w:t>
            </w:r>
            <w:r w:rsidRPr="00EB1277">
              <w:rPr>
                <w:rFonts w:ascii="楷体" w:eastAsia="楷体" w:hAnsi="楷体" w:cs="楷体" w:hint="eastAsia"/>
                <w:szCs w:val="21"/>
              </w:rPr>
              <w:t>/个数)</w:t>
            </w:r>
          </w:p>
        </w:tc>
        <w:tc>
          <w:tcPr>
            <w:tcW w:w="2126" w:type="dxa"/>
            <w:gridSpan w:val="2"/>
            <w:tcBorders>
              <w:top w:val="single" w:sz="18" w:space="0" w:color="auto"/>
              <w:bottom w:val="single" w:sz="18" w:space="0" w:color="auto"/>
            </w:tcBorders>
            <w:vAlign w:val="center"/>
          </w:tcPr>
          <w:p w14:paraId="2C6F1636" w14:textId="35FD3091"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GIHI Top20(国</w:t>
            </w:r>
            <w:r w:rsidR="00EC1C2D">
              <w:rPr>
                <w:rFonts w:ascii="楷体" w:eastAsia="楷体" w:hAnsi="楷体" w:cs="楷体" w:hint="eastAsia"/>
                <w:szCs w:val="21"/>
              </w:rPr>
              <w:t>别</w:t>
            </w:r>
            <w:r w:rsidRPr="00EB1277">
              <w:rPr>
                <w:rFonts w:ascii="楷体" w:eastAsia="楷体" w:hAnsi="楷体" w:cs="楷体" w:hint="eastAsia"/>
                <w:szCs w:val="21"/>
              </w:rPr>
              <w:t>/个数)</w:t>
            </w:r>
          </w:p>
        </w:tc>
        <w:tc>
          <w:tcPr>
            <w:tcW w:w="1134" w:type="dxa"/>
            <w:tcBorders>
              <w:top w:val="single" w:sz="18" w:space="0" w:color="auto"/>
              <w:bottom w:val="single" w:sz="18" w:space="0" w:color="auto"/>
            </w:tcBorders>
            <w:vAlign w:val="center"/>
          </w:tcPr>
          <w:p w14:paraId="3CB3D814"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彭博创新指数Top20</w:t>
            </w:r>
          </w:p>
        </w:tc>
        <w:tc>
          <w:tcPr>
            <w:tcW w:w="1127" w:type="dxa"/>
            <w:tcBorders>
              <w:top w:val="single" w:sz="18" w:space="0" w:color="auto"/>
              <w:bottom w:val="single" w:sz="18" w:space="0" w:color="auto"/>
            </w:tcBorders>
            <w:vAlign w:val="center"/>
          </w:tcPr>
          <w:p w14:paraId="5A75558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GTCI Top20</w:t>
            </w:r>
          </w:p>
        </w:tc>
        <w:tc>
          <w:tcPr>
            <w:tcW w:w="906" w:type="dxa"/>
            <w:tcBorders>
              <w:top w:val="single" w:sz="18" w:space="0" w:color="auto"/>
              <w:bottom w:val="single" w:sz="18" w:space="0" w:color="auto"/>
            </w:tcBorders>
            <w:vAlign w:val="center"/>
          </w:tcPr>
          <w:p w14:paraId="625EE2D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GII Top20</w:t>
            </w:r>
          </w:p>
        </w:tc>
        <w:tc>
          <w:tcPr>
            <w:tcW w:w="929" w:type="dxa"/>
            <w:tcBorders>
              <w:top w:val="single" w:sz="18" w:space="0" w:color="auto"/>
              <w:bottom w:val="single" w:sz="18" w:space="0" w:color="auto"/>
            </w:tcBorders>
            <w:vAlign w:val="center"/>
          </w:tcPr>
          <w:p w14:paraId="6D31919F" w14:textId="4D3D025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THE Top100(国</w:t>
            </w:r>
            <w:r w:rsidR="00EC1C2D">
              <w:rPr>
                <w:rFonts w:ascii="楷体" w:eastAsia="楷体" w:hAnsi="楷体" w:cs="楷体" w:hint="eastAsia"/>
                <w:szCs w:val="21"/>
              </w:rPr>
              <w:t>别</w:t>
            </w:r>
            <w:r w:rsidRPr="00EB1277">
              <w:rPr>
                <w:rFonts w:ascii="楷体" w:eastAsia="楷体" w:hAnsi="楷体" w:cs="楷体" w:hint="eastAsia"/>
                <w:szCs w:val="21"/>
              </w:rPr>
              <w:t>/所)</w:t>
            </w:r>
          </w:p>
        </w:tc>
        <w:tc>
          <w:tcPr>
            <w:tcW w:w="970" w:type="dxa"/>
            <w:tcBorders>
              <w:top w:val="single" w:sz="18" w:space="0" w:color="auto"/>
              <w:bottom w:val="single" w:sz="18" w:space="0" w:color="auto"/>
              <w:right w:val="nil"/>
            </w:tcBorders>
            <w:vAlign w:val="center"/>
          </w:tcPr>
          <w:p w14:paraId="21AC6518" w14:textId="388FB160"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QS Top100(国</w:t>
            </w:r>
            <w:r w:rsidR="00EC1C2D">
              <w:rPr>
                <w:rFonts w:ascii="楷体" w:eastAsia="楷体" w:hAnsi="楷体" w:cs="楷体" w:hint="eastAsia"/>
                <w:szCs w:val="21"/>
              </w:rPr>
              <w:t>别</w:t>
            </w:r>
            <w:r w:rsidRPr="00EB1277">
              <w:rPr>
                <w:rFonts w:ascii="楷体" w:eastAsia="楷体" w:hAnsi="楷体" w:cs="楷体" w:hint="eastAsia"/>
                <w:szCs w:val="21"/>
              </w:rPr>
              <w:t>/所)</w:t>
            </w:r>
          </w:p>
        </w:tc>
      </w:tr>
      <w:tr w:rsidR="00736EBA" w14:paraId="29B0038D" w14:textId="77777777" w:rsidTr="00DC31FA">
        <w:trPr>
          <w:jc w:val="center"/>
        </w:trPr>
        <w:tc>
          <w:tcPr>
            <w:tcW w:w="851" w:type="dxa"/>
            <w:tcBorders>
              <w:top w:val="single" w:sz="18" w:space="0" w:color="auto"/>
              <w:left w:val="nil"/>
              <w:bottom w:val="nil"/>
              <w:right w:val="single" w:sz="4" w:space="0" w:color="auto"/>
            </w:tcBorders>
            <w:vAlign w:val="center"/>
          </w:tcPr>
          <w:p w14:paraId="6E762A5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北京</w:t>
            </w:r>
          </w:p>
        </w:tc>
        <w:tc>
          <w:tcPr>
            <w:tcW w:w="992" w:type="dxa"/>
            <w:tcBorders>
              <w:top w:val="single" w:sz="18" w:space="0" w:color="auto"/>
              <w:left w:val="single" w:sz="4" w:space="0" w:color="auto"/>
              <w:bottom w:val="nil"/>
              <w:right w:val="single" w:sz="4" w:space="0" w:color="auto"/>
            </w:tcBorders>
            <w:vAlign w:val="center"/>
          </w:tcPr>
          <w:p w14:paraId="4643970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中国10</w:t>
            </w:r>
          </w:p>
        </w:tc>
        <w:tc>
          <w:tcPr>
            <w:tcW w:w="1134" w:type="dxa"/>
            <w:tcBorders>
              <w:top w:val="single" w:sz="18" w:space="0" w:color="auto"/>
              <w:left w:val="single" w:sz="4" w:space="0" w:color="auto"/>
              <w:bottom w:val="nil"/>
              <w:right w:val="single" w:sz="4" w:space="0" w:color="auto"/>
            </w:tcBorders>
            <w:vAlign w:val="center"/>
          </w:tcPr>
          <w:p w14:paraId="2A06141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旧金山</w:t>
            </w:r>
          </w:p>
        </w:tc>
        <w:tc>
          <w:tcPr>
            <w:tcW w:w="992" w:type="dxa"/>
            <w:tcBorders>
              <w:top w:val="single" w:sz="18" w:space="0" w:color="auto"/>
              <w:left w:val="single" w:sz="4" w:space="0" w:color="auto"/>
              <w:bottom w:val="nil"/>
              <w:right w:val="single" w:sz="4" w:space="0" w:color="auto"/>
            </w:tcBorders>
            <w:vAlign w:val="center"/>
          </w:tcPr>
          <w:p w14:paraId="463E0F7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美国9</w:t>
            </w:r>
          </w:p>
        </w:tc>
        <w:tc>
          <w:tcPr>
            <w:tcW w:w="1134" w:type="dxa"/>
            <w:tcBorders>
              <w:top w:val="single" w:sz="18" w:space="0" w:color="auto"/>
              <w:left w:val="single" w:sz="4" w:space="0" w:color="auto"/>
              <w:bottom w:val="nil"/>
              <w:right w:val="single" w:sz="4" w:space="0" w:color="auto"/>
            </w:tcBorders>
            <w:vAlign w:val="center"/>
          </w:tcPr>
          <w:p w14:paraId="55E5641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韩国</w:t>
            </w:r>
          </w:p>
        </w:tc>
        <w:tc>
          <w:tcPr>
            <w:tcW w:w="1127" w:type="dxa"/>
            <w:tcBorders>
              <w:top w:val="single" w:sz="18" w:space="0" w:color="auto"/>
              <w:left w:val="single" w:sz="4" w:space="0" w:color="auto"/>
              <w:bottom w:val="nil"/>
              <w:right w:val="single" w:sz="4" w:space="0" w:color="auto"/>
            </w:tcBorders>
            <w:vAlign w:val="center"/>
          </w:tcPr>
          <w:p w14:paraId="5C3E725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瑞士</w:t>
            </w:r>
          </w:p>
        </w:tc>
        <w:tc>
          <w:tcPr>
            <w:tcW w:w="906" w:type="dxa"/>
            <w:tcBorders>
              <w:top w:val="single" w:sz="18" w:space="0" w:color="auto"/>
              <w:left w:val="single" w:sz="4" w:space="0" w:color="auto"/>
              <w:bottom w:val="nil"/>
              <w:right w:val="single" w:sz="4" w:space="0" w:color="auto"/>
            </w:tcBorders>
            <w:vAlign w:val="center"/>
          </w:tcPr>
          <w:p w14:paraId="62B6651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瑞士</w:t>
            </w:r>
          </w:p>
        </w:tc>
        <w:tc>
          <w:tcPr>
            <w:tcW w:w="929" w:type="dxa"/>
            <w:tcBorders>
              <w:top w:val="single" w:sz="18" w:space="0" w:color="auto"/>
              <w:left w:val="single" w:sz="4" w:space="0" w:color="auto"/>
              <w:bottom w:val="nil"/>
              <w:right w:val="single" w:sz="4" w:space="0" w:color="auto"/>
            </w:tcBorders>
            <w:vAlign w:val="center"/>
          </w:tcPr>
          <w:p w14:paraId="0A507D7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美国38</w:t>
            </w:r>
          </w:p>
        </w:tc>
        <w:tc>
          <w:tcPr>
            <w:tcW w:w="970" w:type="dxa"/>
            <w:tcBorders>
              <w:top w:val="single" w:sz="18" w:space="0" w:color="auto"/>
              <w:left w:val="single" w:sz="4" w:space="0" w:color="auto"/>
              <w:bottom w:val="nil"/>
              <w:right w:val="nil"/>
            </w:tcBorders>
            <w:vAlign w:val="center"/>
          </w:tcPr>
          <w:p w14:paraId="4CE9355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美国25</w:t>
            </w:r>
          </w:p>
        </w:tc>
      </w:tr>
      <w:tr w:rsidR="00736EBA" w14:paraId="564FA12C" w14:textId="77777777" w:rsidTr="00DC31FA">
        <w:trPr>
          <w:jc w:val="center"/>
        </w:trPr>
        <w:tc>
          <w:tcPr>
            <w:tcW w:w="851" w:type="dxa"/>
            <w:tcBorders>
              <w:top w:val="nil"/>
              <w:left w:val="nil"/>
              <w:bottom w:val="nil"/>
              <w:right w:val="single" w:sz="4" w:space="0" w:color="auto"/>
            </w:tcBorders>
            <w:vAlign w:val="center"/>
          </w:tcPr>
          <w:p w14:paraId="608513D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上海</w:t>
            </w:r>
          </w:p>
        </w:tc>
        <w:tc>
          <w:tcPr>
            <w:tcW w:w="992" w:type="dxa"/>
            <w:tcBorders>
              <w:top w:val="nil"/>
              <w:left w:val="single" w:sz="4" w:space="0" w:color="auto"/>
              <w:bottom w:val="nil"/>
              <w:right w:val="single" w:sz="4" w:space="0" w:color="auto"/>
            </w:tcBorders>
            <w:vAlign w:val="center"/>
          </w:tcPr>
          <w:p w14:paraId="6C57BE6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美国6</w:t>
            </w:r>
          </w:p>
        </w:tc>
        <w:tc>
          <w:tcPr>
            <w:tcW w:w="1134" w:type="dxa"/>
            <w:tcBorders>
              <w:top w:val="nil"/>
              <w:left w:val="single" w:sz="4" w:space="0" w:color="auto"/>
              <w:bottom w:val="nil"/>
              <w:right w:val="single" w:sz="4" w:space="0" w:color="auto"/>
            </w:tcBorders>
            <w:vAlign w:val="center"/>
          </w:tcPr>
          <w:p w14:paraId="7D2F78C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纽约</w:t>
            </w:r>
          </w:p>
        </w:tc>
        <w:tc>
          <w:tcPr>
            <w:tcW w:w="992" w:type="dxa"/>
            <w:tcBorders>
              <w:top w:val="nil"/>
              <w:left w:val="single" w:sz="4" w:space="0" w:color="auto"/>
              <w:bottom w:val="nil"/>
              <w:right w:val="single" w:sz="4" w:space="0" w:color="auto"/>
            </w:tcBorders>
            <w:vAlign w:val="center"/>
          </w:tcPr>
          <w:p w14:paraId="213A9AD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中国3</w:t>
            </w:r>
          </w:p>
        </w:tc>
        <w:tc>
          <w:tcPr>
            <w:tcW w:w="1134" w:type="dxa"/>
            <w:tcBorders>
              <w:top w:val="nil"/>
              <w:left w:val="single" w:sz="4" w:space="0" w:color="auto"/>
              <w:bottom w:val="nil"/>
              <w:right w:val="single" w:sz="4" w:space="0" w:color="auto"/>
            </w:tcBorders>
            <w:vAlign w:val="center"/>
          </w:tcPr>
          <w:p w14:paraId="60538E8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德国</w:t>
            </w:r>
          </w:p>
        </w:tc>
        <w:tc>
          <w:tcPr>
            <w:tcW w:w="1127" w:type="dxa"/>
            <w:tcBorders>
              <w:top w:val="nil"/>
              <w:left w:val="single" w:sz="4" w:space="0" w:color="auto"/>
              <w:bottom w:val="nil"/>
              <w:right w:val="single" w:sz="4" w:space="0" w:color="auto"/>
            </w:tcBorders>
            <w:vAlign w:val="center"/>
          </w:tcPr>
          <w:p w14:paraId="0090FD5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w:t>
            </w:r>
          </w:p>
        </w:tc>
        <w:tc>
          <w:tcPr>
            <w:tcW w:w="906" w:type="dxa"/>
            <w:tcBorders>
              <w:top w:val="nil"/>
              <w:left w:val="single" w:sz="4" w:space="0" w:color="auto"/>
              <w:bottom w:val="nil"/>
              <w:right w:val="single" w:sz="4" w:space="0" w:color="auto"/>
            </w:tcBorders>
            <w:vAlign w:val="center"/>
          </w:tcPr>
          <w:p w14:paraId="5553899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瑞典</w:t>
            </w:r>
          </w:p>
        </w:tc>
        <w:tc>
          <w:tcPr>
            <w:tcW w:w="929" w:type="dxa"/>
            <w:tcBorders>
              <w:top w:val="nil"/>
              <w:left w:val="single" w:sz="4" w:space="0" w:color="auto"/>
              <w:bottom w:val="nil"/>
              <w:right w:val="single" w:sz="4" w:space="0" w:color="auto"/>
            </w:tcBorders>
            <w:vAlign w:val="center"/>
          </w:tcPr>
          <w:p w14:paraId="00D2F67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英国12</w:t>
            </w:r>
          </w:p>
        </w:tc>
        <w:tc>
          <w:tcPr>
            <w:tcW w:w="970" w:type="dxa"/>
            <w:tcBorders>
              <w:top w:val="nil"/>
              <w:left w:val="single" w:sz="4" w:space="0" w:color="auto"/>
              <w:bottom w:val="nil"/>
              <w:right w:val="nil"/>
            </w:tcBorders>
            <w:vAlign w:val="center"/>
          </w:tcPr>
          <w:p w14:paraId="3845516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英国15</w:t>
            </w:r>
          </w:p>
        </w:tc>
      </w:tr>
      <w:tr w:rsidR="00736EBA" w14:paraId="70902DEE" w14:textId="77777777" w:rsidTr="00DC31FA">
        <w:trPr>
          <w:jc w:val="center"/>
        </w:trPr>
        <w:tc>
          <w:tcPr>
            <w:tcW w:w="851" w:type="dxa"/>
            <w:tcBorders>
              <w:top w:val="nil"/>
              <w:left w:val="nil"/>
              <w:bottom w:val="nil"/>
              <w:right w:val="single" w:sz="4" w:space="0" w:color="auto"/>
            </w:tcBorders>
            <w:vAlign w:val="center"/>
          </w:tcPr>
          <w:p w14:paraId="47E6FD5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纽约</w:t>
            </w:r>
          </w:p>
        </w:tc>
        <w:tc>
          <w:tcPr>
            <w:tcW w:w="992" w:type="dxa"/>
            <w:tcBorders>
              <w:top w:val="nil"/>
              <w:left w:val="single" w:sz="4" w:space="0" w:color="auto"/>
              <w:bottom w:val="nil"/>
              <w:right w:val="single" w:sz="4" w:space="0" w:color="auto"/>
            </w:tcBorders>
            <w:vAlign w:val="center"/>
          </w:tcPr>
          <w:p w14:paraId="03928D3D"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日本1</w:t>
            </w:r>
          </w:p>
        </w:tc>
        <w:tc>
          <w:tcPr>
            <w:tcW w:w="1134" w:type="dxa"/>
            <w:tcBorders>
              <w:top w:val="nil"/>
              <w:left w:val="single" w:sz="4" w:space="0" w:color="auto"/>
              <w:bottom w:val="nil"/>
              <w:right w:val="single" w:sz="4" w:space="0" w:color="auto"/>
            </w:tcBorders>
            <w:vAlign w:val="center"/>
          </w:tcPr>
          <w:p w14:paraId="2841165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北京</w:t>
            </w:r>
          </w:p>
        </w:tc>
        <w:tc>
          <w:tcPr>
            <w:tcW w:w="992" w:type="dxa"/>
            <w:tcBorders>
              <w:top w:val="nil"/>
              <w:left w:val="single" w:sz="4" w:space="0" w:color="auto"/>
              <w:bottom w:val="nil"/>
              <w:right w:val="single" w:sz="4" w:space="0" w:color="auto"/>
            </w:tcBorders>
            <w:vAlign w:val="center"/>
          </w:tcPr>
          <w:p w14:paraId="6402850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德国2</w:t>
            </w:r>
          </w:p>
        </w:tc>
        <w:tc>
          <w:tcPr>
            <w:tcW w:w="1134" w:type="dxa"/>
            <w:tcBorders>
              <w:top w:val="nil"/>
              <w:left w:val="single" w:sz="4" w:space="0" w:color="auto"/>
              <w:bottom w:val="nil"/>
              <w:right w:val="single" w:sz="4" w:space="0" w:color="auto"/>
            </w:tcBorders>
            <w:vAlign w:val="center"/>
          </w:tcPr>
          <w:p w14:paraId="4FB7638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芬兰</w:t>
            </w:r>
          </w:p>
        </w:tc>
        <w:tc>
          <w:tcPr>
            <w:tcW w:w="1127" w:type="dxa"/>
            <w:tcBorders>
              <w:top w:val="nil"/>
              <w:left w:val="single" w:sz="4" w:space="0" w:color="auto"/>
              <w:bottom w:val="nil"/>
              <w:right w:val="single" w:sz="4" w:space="0" w:color="auto"/>
            </w:tcBorders>
            <w:vAlign w:val="center"/>
          </w:tcPr>
          <w:p w14:paraId="4972B63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w:t>
            </w:r>
          </w:p>
        </w:tc>
        <w:tc>
          <w:tcPr>
            <w:tcW w:w="906" w:type="dxa"/>
            <w:tcBorders>
              <w:top w:val="nil"/>
              <w:left w:val="single" w:sz="4" w:space="0" w:color="auto"/>
              <w:bottom w:val="nil"/>
              <w:right w:val="single" w:sz="4" w:space="0" w:color="auto"/>
            </w:tcBorders>
            <w:vAlign w:val="center"/>
          </w:tcPr>
          <w:p w14:paraId="50C468D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w:t>
            </w:r>
          </w:p>
        </w:tc>
        <w:tc>
          <w:tcPr>
            <w:tcW w:w="929" w:type="dxa"/>
            <w:tcBorders>
              <w:top w:val="nil"/>
              <w:left w:val="single" w:sz="4" w:space="0" w:color="auto"/>
              <w:bottom w:val="nil"/>
              <w:right w:val="single" w:sz="4" w:space="0" w:color="auto"/>
            </w:tcBorders>
            <w:vAlign w:val="center"/>
          </w:tcPr>
          <w:p w14:paraId="19F5ECCD"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中国12</w:t>
            </w:r>
          </w:p>
        </w:tc>
        <w:tc>
          <w:tcPr>
            <w:tcW w:w="970" w:type="dxa"/>
            <w:tcBorders>
              <w:top w:val="nil"/>
              <w:left w:val="single" w:sz="4" w:space="0" w:color="auto"/>
              <w:bottom w:val="nil"/>
              <w:right w:val="nil"/>
            </w:tcBorders>
            <w:vAlign w:val="center"/>
          </w:tcPr>
          <w:p w14:paraId="0A8A23E8"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中国10</w:t>
            </w:r>
          </w:p>
        </w:tc>
      </w:tr>
      <w:tr w:rsidR="00736EBA" w14:paraId="1B0D84EC" w14:textId="77777777" w:rsidTr="00DC31FA">
        <w:trPr>
          <w:jc w:val="center"/>
        </w:trPr>
        <w:tc>
          <w:tcPr>
            <w:tcW w:w="851" w:type="dxa"/>
            <w:tcBorders>
              <w:top w:val="nil"/>
              <w:left w:val="nil"/>
              <w:bottom w:val="nil"/>
              <w:right w:val="single" w:sz="4" w:space="0" w:color="auto"/>
            </w:tcBorders>
            <w:vAlign w:val="center"/>
          </w:tcPr>
          <w:p w14:paraId="663EFB9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波士顿</w:t>
            </w:r>
          </w:p>
        </w:tc>
        <w:tc>
          <w:tcPr>
            <w:tcW w:w="992" w:type="dxa"/>
            <w:tcBorders>
              <w:top w:val="nil"/>
              <w:left w:val="single" w:sz="4" w:space="0" w:color="auto"/>
              <w:bottom w:val="nil"/>
              <w:right w:val="single" w:sz="4" w:space="0" w:color="auto"/>
            </w:tcBorders>
            <w:vAlign w:val="center"/>
          </w:tcPr>
          <w:p w14:paraId="1945F07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法国1</w:t>
            </w:r>
          </w:p>
        </w:tc>
        <w:tc>
          <w:tcPr>
            <w:tcW w:w="1134" w:type="dxa"/>
            <w:tcBorders>
              <w:top w:val="nil"/>
              <w:left w:val="single" w:sz="4" w:space="0" w:color="auto"/>
              <w:bottom w:val="nil"/>
              <w:right w:val="single" w:sz="4" w:space="0" w:color="auto"/>
            </w:tcBorders>
            <w:vAlign w:val="center"/>
          </w:tcPr>
          <w:p w14:paraId="2B272308"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波士顿</w:t>
            </w:r>
          </w:p>
        </w:tc>
        <w:tc>
          <w:tcPr>
            <w:tcW w:w="992" w:type="dxa"/>
            <w:tcBorders>
              <w:top w:val="nil"/>
              <w:left w:val="single" w:sz="4" w:space="0" w:color="auto"/>
              <w:bottom w:val="nil"/>
              <w:right w:val="single" w:sz="4" w:space="0" w:color="auto"/>
            </w:tcBorders>
            <w:vAlign w:val="center"/>
          </w:tcPr>
          <w:p w14:paraId="1777B1E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英国1</w:t>
            </w:r>
          </w:p>
        </w:tc>
        <w:tc>
          <w:tcPr>
            <w:tcW w:w="1134" w:type="dxa"/>
            <w:tcBorders>
              <w:top w:val="nil"/>
              <w:left w:val="single" w:sz="4" w:space="0" w:color="auto"/>
              <w:bottom w:val="nil"/>
              <w:right w:val="single" w:sz="4" w:space="0" w:color="auto"/>
            </w:tcBorders>
            <w:vAlign w:val="center"/>
          </w:tcPr>
          <w:p w14:paraId="65F126D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瑞士</w:t>
            </w:r>
          </w:p>
        </w:tc>
        <w:tc>
          <w:tcPr>
            <w:tcW w:w="1127" w:type="dxa"/>
            <w:tcBorders>
              <w:top w:val="nil"/>
              <w:left w:val="single" w:sz="4" w:space="0" w:color="auto"/>
              <w:bottom w:val="nil"/>
              <w:right w:val="single" w:sz="4" w:space="0" w:color="auto"/>
            </w:tcBorders>
            <w:vAlign w:val="center"/>
          </w:tcPr>
          <w:p w14:paraId="6F6BCED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丹麦</w:t>
            </w:r>
          </w:p>
        </w:tc>
        <w:tc>
          <w:tcPr>
            <w:tcW w:w="906" w:type="dxa"/>
            <w:tcBorders>
              <w:top w:val="nil"/>
              <w:left w:val="single" w:sz="4" w:space="0" w:color="auto"/>
              <w:bottom w:val="nil"/>
              <w:right w:val="single" w:sz="4" w:space="0" w:color="auto"/>
            </w:tcBorders>
            <w:vAlign w:val="center"/>
          </w:tcPr>
          <w:p w14:paraId="15EBB61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w:t>
            </w:r>
          </w:p>
        </w:tc>
        <w:tc>
          <w:tcPr>
            <w:tcW w:w="929" w:type="dxa"/>
            <w:tcBorders>
              <w:top w:val="nil"/>
              <w:left w:val="single" w:sz="4" w:space="0" w:color="auto"/>
              <w:bottom w:val="nil"/>
              <w:right w:val="single" w:sz="4" w:space="0" w:color="auto"/>
            </w:tcBorders>
            <w:vAlign w:val="center"/>
          </w:tcPr>
          <w:p w14:paraId="0EB4BCF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德国8</w:t>
            </w:r>
          </w:p>
        </w:tc>
        <w:tc>
          <w:tcPr>
            <w:tcW w:w="970" w:type="dxa"/>
            <w:tcBorders>
              <w:top w:val="nil"/>
              <w:left w:val="single" w:sz="4" w:space="0" w:color="auto"/>
              <w:bottom w:val="nil"/>
              <w:right w:val="nil"/>
            </w:tcBorders>
            <w:vAlign w:val="center"/>
          </w:tcPr>
          <w:p w14:paraId="46C1FCD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澳大利亚9</w:t>
            </w:r>
          </w:p>
        </w:tc>
      </w:tr>
      <w:tr w:rsidR="00736EBA" w14:paraId="54882D56" w14:textId="77777777" w:rsidTr="00DC31FA">
        <w:trPr>
          <w:jc w:val="center"/>
        </w:trPr>
        <w:tc>
          <w:tcPr>
            <w:tcW w:w="851" w:type="dxa"/>
            <w:tcBorders>
              <w:top w:val="nil"/>
              <w:left w:val="nil"/>
              <w:bottom w:val="nil"/>
              <w:right w:val="single" w:sz="4" w:space="0" w:color="auto"/>
            </w:tcBorders>
            <w:vAlign w:val="center"/>
          </w:tcPr>
          <w:p w14:paraId="70B109C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南京</w:t>
            </w:r>
          </w:p>
        </w:tc>
        <w:tc>
          <w:tcPr>
            <w:tcW w:w="992" w:type="dxa"/>
            <w:tcBorders>
              <w:top w:val="nil"/>
              <w:left w:val="single" w:sz="4" w:space="0" w:color="auto"/>
              <w:bottom w:val="nil"/>
              <w:right w:val="single" w:sz="4" w:space="0" w:color="auto"/>
            </w:tcBorders>
            <w:vAlign w:val="center"/>
          </w:tcPr>
          <w:p w14:paraId="52D1126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韩国1</w:t>
            </w:r>
          </w:p>
        </w:tc>
        <w:tc>
          <w:tcPr>
            <w:tcW w:w="1134" w:type="dxa"/>
            <w:tcBorders>
              <w:top w:val="nil"/>
              <w:left w:val="single" w:sz="4" w:space="0" w:color="auto"/>
              <w:bottom w:val="nil"/>
              <w:right w:val="single" w:sz="4" w:space="0" w:color="auto"/>
            </w:tcBorders>
            <w:vAlign w:val="center"/>
          </w:tcPr>
          <w:p w14:paraId="39BBBDA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伦敦</w:t>
            </w:r>
          </w:p>
        </w:tc>
        <w:tc>
          <w:tcPr>
            <w:tcW w:w="992" w:type="dxa"/>
            <w:tcBorders>
              <w:top w:val="nil"/>
              <w:left w:val="single" w:sz="4" w:space="0" w:color="auto"/>
              <w:bottom w:val="nil"/>
              <w:right w:val="single" w:sz="4" w:space="0" w:color="auto"/>
            </w:tcBorders>
            <w:vAlign w:val="center"/>
          </w:tcPr>
          <w:p w14:paraId="726881E4"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法国1</w:t>
            </w:r>
          </w:p>
        </w:tc>
        <w:tc>
          <w:tcPr>
            <w:tcW w:w="1134" w:type="dxa"/>
            <w:tcBorders>
              <w:top w:val="nil"/>
              <w:left w:val="single" w:sz="4" w:space="0" w:color="auto"/>
              <w:bottom w:val="nil"/>
              <w:right w:val="single" w:sz="4" w:space="0" w:color="auto"/>
            </w:tcBorders>
            <w:vAlign w:val="center"/>
          </w:tcPr>
          <w:p w14:paraId="2E4C052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以色列</w:t>
            </w:r>
          </w:p>
        </w:tc>
        <w:tc>
          <w:tcPr>
            <w:tcW w:w="1127" w:type="dxa"/>
            <w:tcBorders>
              <w:top w:val="nil"/>
              <w:left w:val="single" w:sz="4" w:space="0" w:color="auto"/>
              <w:bottom w:val="nil"/>
              <w:right w:val="single" w:sz="4" w:space="0" w:color="auto"/>
            </w:tcBorders>
            <w:vAlign w:val="center"/>
          </w:tcPr>
          <w:p w14:paraId="356FB19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荷兰</w:t>
            </w:r>
          </w:p>
        </w:tc>
        <w:tc>
          <w:tcPr>
            <w:tcW w:w="906" w:type="dxa"/>
            <w:tcBorders>
              <w:top w:val="nil"/>
              <w:left w:val="single" w:sz="4" w:space="0" w:color="auto"/>
              <w:bottom w:val="nil"/>
              <w:right w:val="single" w:sz="4" w:space="0" w:color="auto"/>
            </w:tcBorders>
            <w:vAlign w:val="center"/>
          </w:tcPr>
          <w:p w14:paraId="18FBEB2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w:t>
            </w:r>
          </w:p>
        </w:tc>
        <w:tc>
          <w:tcPr>
            <w:tcW w:w="929" w:type="dxa"/>
            <w:tcBorders>
              <w:top w:val="nil"/>
              <w:left w:val="single" w:sz="4" w:space="0" w:color="auto"/>
              <w:bottom w:val="nil"/>
              <w:right w:val="single" w:sz="4" w:space="0" w:color="auto"/>
            </w:tcBorders>
            <w:vAlign w:val="center"/>
          </w:tcPr>
          <w:p w14:paraId="137A25F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澳大利亚6</w:t>
            </w:r>
          </w:p>
        </w:tc>
        <w:tc>
          <w:tcPr>
            <w:tcW w:w="970" w:type="dxa"/>
            <w:tcBorders>
              <w:top w:val="nil"/>
              <w:left w:val="single" w:sz="4" w:space="0" w:color="auto"/>
              <w:bottom w:val="nil"/>
              <w:right w:val="nil"/>
            </w:tcBorders>
            <w:vAlign w:val="center"/>
          </w:tcPr>
          <w:p w14:paraId="500E6D6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德国5</w:t>
            </w:r>
          </w:p>
        </w:tc>
      </w:tr>
      <w:tr w:rsidR="00736EBA" w14:paraId="784E1E0F" w14:textId="77777777" w:rsidTr="00DC31FA">
        <w:trPr>
          <w:jc w:val="center"/>
        </w:trPr>
        <w:tc>
          <w:tcPr>
            <w:tcW w:w="851" w:type="dxa"/>
            <w:tcBorders>
              <w:top w:val="nil"/>
              <w:left w:val="nil"/>
              <w:bottom w:val="nil"/>
              <w:right w:val="single" w:sz="4" w:space="0" w:color="auto"/>
            </w:tcBorders>
            <w:vAlign w:val="center"/>
          </w:tcPr>
          <w:p w14:paraId="07400E1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旧金山</w:t>
            </w:r>
          </w:p>
        </w:tc>
        <w:tc>
          <w:tcPr>
            <w:tcW w:w="992" w:type="dxa"/>
            <w:tcBorders>
              <w:top w:val="nil"/>
              <w:left w:val="single" w:sz="4" w:space="0" w:color="auto"/>
              <w:bottom w:val="nil"/>
              <w:right w:val="single" w:sz="4" w:space="0" w:color="auto"/>
            </w:tcBorders>
            <w:vAlign w:val="center"/>
          </w:tcPr>
          <w:p w14:paraId="3F686324"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英国1</w:t>
            </w:r>
          </w:p>
        </w:tc>
        <w:tc>
          <w:tcPr>
            <w:tcW w:w="1134" w:type="dxa"/>
            <w:tcBorders>
              <w:top w:val="nil"/>
              <w:left w:val="single" w:sz="4" w:space="0" w:color="auto"/>
              <w:bottom w:val="nil"/>
              <w:right w:val="single" w:sz="4" w:space="0" w:color="auto"/>
            </w:tcBorders>
            <w:vAlign w:val="center"/>
          </w:tcPr>
          <w:p w14:paraId="22B0221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粤港澳大湾区</w:t>
            </w:r>
          </w:p>
        </w:tc>
        <w:tc>
          <w:tcPr>
            <w:tcW w:w="992" w:type="dxa"/>
            <w:tcBorders>
              <w:top w:val="nil"/>
              <w:left w:val="single" w:sz="4" w:space="0" w:color="auto"/>
              <w:bottom w:val="nil"/>
              <w:right w:val="single" w:sz="4" w:space="0" w:color="auto"/>
            </w:tcBorders>
            <w:vAlign w:val="center"/>
          </w:tcPr>
          <w:p w14:paraId="5A178C5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日本1</w:t>
            </w:r>
          </w:p>
        </w:tc>
        <w:tc>
          <w:tcPr>
            <w:tcW w:w="1134" w:type="dxa"/>
            <w:tcBorders>
              <w:top w:val="nil"/>
              <w:left w:val="single" w:sz="4" w:space="0" w:color="auto"/>
              <w:bottom w:val="nil"/>
              <w:right w:val="single" w:sz="4" w:space="0" w:color="auto"/>
            </w:tcBorders>
            <w:vAlign w:val="center"/>
          </w:tcPr>
          <w:p w14:paraId="546EC45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w:t>
            </w:r>
          </w:p>
        </w:tc>
        <w:tc>
          <w:tcPr>
            <w:tcW w:w="1127" w:type="dxa"/>
            <w:tcBorders>
              <w:top w:val="nil"/>
              <w:left w:val="single" w:sz="4" w:space="0" w:color="auto"/>
              <w:bottom w:val="nil"/>
              <w:right w:val="single" w:sz="4" w:space="0" w:color="auto"/>
            </w:tcBorders>
            <w:vAlign w:val="center"/>
          </w:tcPr>
          <w:p w14:paraId="386FDB7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芬兰</w:t>
            </w:r>
          </w:p>
        </w:tc>
        <w:tc>
          <w:tcPr>
            <w:tcW w:w="906" w:type="dxa"/>
            <w:tcBorders>
              <w:top w:val="nil"/>
              <w:left w:val="single" w:sz="4" w:space="0" w:color="auto"/>
              <w:bottom w:val="nil"/>
              <w:right w:val="single" w:sz="4" w:space="0" w:color="auto"/>
            </w:tcBorders>
            <w:vAlign w:val="center"/>
          </w:tcPr>
          <w:p w14:paraId="3642EFC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韩国</w:t>
            </w:r>
          </w:p>
        </w:tc>
        <w:tc>
          <w:tcPr>
            <w:tcW w:w="929" w:type="dxa"/>
            <w:tcBorders>
              <w:top w:val="nil"/>
              <w:left w:val="single" w:sz="4" w:space="0" w:color="auto"/>
              <w:bottom w:val="nil"/>
              <w:right w:val="single" w:sz="4" w:space="0" w:color="auto"/>
            </w:tcBorders>
            <w:vAlign w:val="center"/>
          </w:tcPr>
          <w:p w14:paraId="40F5315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荷兰4</w:t>
            </w:r>
          </w:p>
        </w:tc>
        <w:tc>
          <w:tcPr>
            <w:tcW w:w="970" w:type="dxa"/>
            <w:tcBorders>
              <w:top w:val="nil"/>
              <w:left w:val="single" w:sz="4" w:space="0" w:color="auto"/>
              <w:bottom w:val="nil"/>
              <w:right w:val="nil"/>
            </w:tcBorders>
            <w:vAlign w:val="center"/>
          </w:tcPr>
          <w:p w14:paraId="19735344"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韩国5</w:t>
            </w:r>
          </w:p>
        </w:tc>
      </w:tr>
      <w:tr w:rsidR="00736EBA" w14:paraId="178FC010" w14:textId="77777777" w:rsidTr="00DC31FA">
        <w:trPr>
          <w:jc w:val="center"/>
        </w:trPr>
        <w:tc>
          <w:tcPr>
            <w:tcW w:w="851" w:type="dxa"/>
            <w:tcBorders>
              <w:top w:val="nil"/>
              <w:left w:val="nil"/>
              <w:bottom w:val="nil"/>
              <w:right w:val="single" w:sz="4" w:space="0" w:color="auto"/>
            </w:tcBorders>
            <w:vAlign w:val="center"/>
          </w:tcPr>
          <w:p w14:paraId="67E414C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华盛顿</w:t>
            </w:r>
          </w:p>
        </w:tc>
        <w:tc>
          <w:tcPr>
            <w:tcW w:w="992" w:type="dxa"/>
            <w:tcBorders>
              <w:top w:val="nil"/>
              <w:left w:val="single" w:sz="4" w:space="0" w:color="auto"/>
              <w:bottom w:val="nil"/>
              <w:right w:val="single" w:sz="4" w:space="0" w:color="auto"/>
            </w:tcBorders>
            <w:vAlign w:val="center"/>
          </w:tcPr>
          <w:p w14:paraId="33FE8697"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467E165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上海</w:t>
            </w:r>
          </w:p>
        </w:tc>
        <w:tc>
          <w:tcPr>
            <w:tcW w:w="992" w:type="dxa"/>
            <w:tcBorders>
              <w:top w:val="nil"/>
              <w:left w:val="single" w:sz="4" w:space="0" w:color="auto"/>
              <w:bottom w:val="nil"/>
              <w:right w:val="single" w:sz="4" w:space="0" w:color="auto"/>
            </w:tcBorders>
            <w:vAlign w:val="center"/>
          </w:tcPr>
          <w:p w14:paraId="6E2BC60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韩国1</w:t>
            </w:r>
          </w:p>
        </w:tc>
        <w:tc>
          <w:tcPr>
            <w:tcW w:w="1134" w:type="dxa"/>
            <w:tcBorders>
              <w:top w:val="nil"/>
              <w:left w:val="single" w:sz="4" w:space="0" w:color="auto"/>
              <w:bottom w:val="nil"/>
              <w:right w:val="single" w:sz="4" w:space="0" w:color="auto"/>
            </w:tcBorders>
            <w:vAlign w:val="center"/>
          </w:tcPr>
          <w:p w14:paraId="2058936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瑞典</w:t>
            </w:r>
          </w:p>
        </w:tc>
        <w:tc>
          <w:tcPr>
            <w:tcW w:w="1127" w:type="dxa"/>
            <w:tcBorders>
              <w:top w:val="nil"/>
              <w:left w:val="single" w:sz="4" w:space="0" w:color="auto"/>
              <w:bottom w:val="nil"/>
              <w:right w:val="single" w:sz="4" w:space="0" w:color="auto"/>
            </w:tcBorders>
            <w:vAlign w:val="center"/>
          </w:tcPr>
          <w:p w14:paraId="011C556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挪威</w:t>
            </w:r>
          </w:p>
        </w:tc>
        <w:tc>
          <w:tcPr>
            <w:tcW w:w="906" w:type="dxa"/>
            <w:tcBorders>
              <w:top w:val="nil"/>
              <w:left w:val="single" w:sz="4" w:space="0" w:color="auto"/>
              <w:bottom w:val="nil"/>
              <w:right w:val="single" w:sz="4" w:space="0" w:color="auto"/>
            </w:tcBorders>
            <w:vAlign w:val="center"/>
          </w:tcPr>
          <w:p w14:paraId="3705089D"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芬兰</w:t>
            </w:r>
          </w:p>
        </w:tc>
        <w:tc>
          <w:tcPr>
            <w:tcW w:w="929" w:type="dxa"/>
            <w:tcBorders>
              <w:top w:val="nil"/>
              <w:left w:val="single" w:sz="4" w:space="0" w:color="auto"/>
              <w:bottom w:val="nil"/>
              <w:right w:val="single" w:sz="4" w:space="0" w:color="auto"/>
            </w:tcBorders>
            <w:vAlign w:val="center"/>
          </w:tcPr>
          <w:p w14:paraId="572851B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加拿大3</w:t>
            </w:r>
          </w:p>
        </w:tc>
        <w:tc>
          <w:tcPr>
            <w:tcW w:w="970" w:type="dxa"/>
            <w:tcBorders>
              <w:top w:val="nil"/>
              <w:left w:val="single" w:sz="4" w:space="0" w:color="auto"/>
              <w:bottom w:val="nil"/>
              <w:right w:val="nil"/>
            </w:tcBorders>
            <w:vAlign w:val="center"/>
          </w:tcPr>
          <w:p w14:paraId="40D3C74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加拿大4</w:t>
            </w:r>
          </w:p>
        </w:tc>
      </w:tr>
      <w:tr w:rsidR="00736EBA" w14:paraId="5B2BA8CC" w14:textId="77777777" w:rsidTr="00DC31FA">
        <w:trPr>
          <w:jc w:val="center"/>
        </w:trPr>
        <w:tc>
          <w:tcPr>
            <w:tcW w:w="851" w:type="dxa"/>
            <w:tcBorders>
              <w:top w:val="nil"/>
              <w:left w:val="nil"/>
              <w:bottom w:val="nil"/>
              <w:right w:val="single" w:sz="4" w:space="0" w:color="auto"/>
            </w:tcBorders>
            <w:vAlign w:val="center"/>
          </w:tcPr>
          <w:p w14:paraId="00C7E92D"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广州</w:t>
            </w:r>
          </w:p>
        </w:tc>
        <w:tc>
          <w:tcPr>
            <w:tcW w:w="992" w:type="dxa"/>
            <w:tcBorders>
              <w:top w:val="nil"/>
              <w:left w:val="single" w:sz="4" w:space="0" w:color="auto"/>
              <w:bottom w:val="nil"/>
              <w:right w:val="single" w:sz="4" w:space="0" w:color="auto"/>
            </w:tcBorders>
            <w:vAlign w:val="center"/>
          </w:tcPr>
          <w:p w14:paraId="10492224"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0AF7AC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巴黎</w:t>
            </w:r>
          </w:p>
        </w:tc>
        <w:tc>
          <w:tcPr>
            <w:tcW w:w="992" w:type="dxa"/>
            <w:tcBorders>
              <w:top w:val="nil"/>
              <w:left w:val="single" w:sz="4" w:space="0" w:color="auto"/>
              <w:bottom w:val="nil"/>
              <w:right w:val="single" w:sz="4" w:space="0" w:color="auto"/>
            </w:tcBorders>
            <w:vAlign w:val="center"/>
          </w:tcPr>
          <w:p w14:paraId="4706C08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新加坡1</w:t>
            </w:r>
          </w:p>
        </w:tc>
        <w:tc>
          <w:tcPr>
            <w:tcW w:w="1134" w:type="dxa"/>
            <w:tcBorders>
              <w:top w:val="nil"/>
              <w:left w:val="single" w:sz="4" w:space="0" w:color="auto"/>
              <w:bottom w:val="nil"/>
              <w:right w:val="single" w:sz="4" w:space="0" w:color="auto"/>
            </w:tcBorders>
            <w:vAlign w:val="center"/>
          </w:tcPr>
          <w:p w14:paraId="6915107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美国</w:t>
            </w:r>
          </w:p>
        </w:tc>
        <w:tc>
          <w:tcPr>
            <w:tcW w:w="1127" w:type="dxa"/>
            <w:tcBorders>
              <w:top w:val="nil"/>
              <w:left w:val="single" w:sz="4" w:space="0" w:color="auto"/>
              <w:bottom w:val="nil"/>
              <w:right w:val="single" w:sz="4" w:space="0" w:color="auto"/>
            </w:tcBorders>
            <w:vAlign w:val="center"/>
          </w:tcPr>
          <w:p w14:paraId="6824ECF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澳大利亚</w:t>
            </w:r>
          </w:p>
        </w:tc>
        <w:tc>
          <w:tcPr>
            <w:tcW w:w="906" w:type="dxa"/>
            <w:tcBorders>
              <w:top w:val="nil"/>
              <w:left w:val="single" w:sz="4" w:space="0" w:color="auto"/>
              <w:bottom w:val="nil"/>
              <w:right w:val="single" w:sz="4" w:space="0" w:color="auto"/>
            </w:tcBorders>
            <w:vAlign w:val="center"/>
          </w:tcPr>
          <w:p w14:paraId="6BA3636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荷兰</w:t>
            </w:r>
          </w:p>
        </w:tc>
        <w:tc>
          <w:tcPr>
            <w:tcW w:w="929" w:type="dxa"/>
            <w:tcBorders>
              <w:top w:val="nil"/>
              <w:left w:val="single" w:sz="4" w:space="0" w:color="auto"/>
              <w:bottom w:val="nil"/>
              <w:right w:val="single" w:sz="4" w:space="0" w:color="auto"/>
            </w:tcBorders>
            <w:vAlign w:val="center"/>
          </w:tcPr>
          <w:p w14:paraId="7629053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法国3</w:t>
            </w:r>
          </w:p>
        </w:tc>
        <w:tc>
          <w:tcPr>
            <w:tcW w:w="970" w:type="dxa"/>
            <w:tcBorders>
              <w:top w:val="nil"/>
              <w:left w:val="single" w:sz="4" w:space="0" w:color="auto"/>
              <w:bottom w:val="nil"/>
              <w:right w:val="nil"/>
            </w:tcBorders>
            <w:vAlign w:val="center"/>
          </w:tcPr>
          <w:p w14:paraId="1EB9DBA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法国4</w:t>
            </w:r>
          </w:p>
        </w:tc>
      </w:tr>
      <w:tr w:rsidR="00736EBA" w14:paraId="7AF760DE" w14:textId="77777777" w:rsidTr="00DC31FA">
        <w:trPr>
          <w:jc w:val="center"/>
        </w:trPr>
        <w:tc>
          <w:tcPr>
            <w:tcW w:w="851" w:type="dxa"/>
            <w:tcBorders>
              <w:top w:val="nil"/>
              <w:left w:val="nil"/>
              <w:bottom w:val="nil"/>
              <w:right w:val="single" w:sz="4" w:space="0" w:color="auto"/>
            </w:tcBorders>
            <w:vAlign w:val="center"/>
          </w:tcPr>
          <w:p w14:paraId="34F776D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武汉</w:t>
            </w:r>
          </w:p>
        </w:tc>
        <w:tc>
          <w:tcPr>
            <w:tcW w:w="992" w:type="dxa"/>
            <w:tcBorders>
              <w:top w:val="nil"/>
              <w:left w:val="single" w:sz="4" w:space="0" w:color="auto"/>
              <w:bottom w:val="nil"/>
              <w:right w:val="single" w:sz="4" w:space="0" w:color="auto"/>
            </w:tcBorders>
            <w:vAlign w:val="center"/>
          </w:tcPr>
          <w:p w14:paraId="14981DE9"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2AC01F6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东京</w:t>
            </w:r>
          </w:p>
        </w:tc>
        <w:tc>
          <w:tcPr>
            <w:tcW w:w="992" w:type="dxa"/>
            <w:tcBorders>
              <w:top w:val="nil"/>
              <w:left w:val="single" w:sz="4" w:space="0" w:color="auto"/>
              <w:bottom w:val="nil"/>
              <w:right w:val="single" w:sz="4" w:space="0" w:color="auto"/>
            </w:tcBorders>
            <w:vAlign w:val="center"/>
          </w:tcPr>
          <w:p w14:paraId="27818F4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荷兰1</w:t>
            </w:r>
          </w:p>
        </w:tc>
        <w:tc>
          <w:tcPr>
            <w:tcW w:w="1134" w:type="dxa"/>
            <w:tcBorders>
              <w:top w:val="nil"/>
              <w:left w:val="single" w:sz="4" w:space="0" w:color="auto"/>
              <w:bottom w:val="nil"/>
              <w:right w:val="single" w:sz="4" w:space="0" w:color="auto"/>
            </w:tcBorders>
            <w:vAlign w:val="center"/>
          </w:tcPr>
          <w:p w14:paraId="30618C7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日本</w:t>
            </w:r>
          </w:p>
        </w:tc>
        <w:tc>
          <w:tcPr>
            <w:tcW w:w="1127" w:type="dxa"/>
            <w:tcBorders>
              <w:top w:val="nil"/>
              <w:left w:val="single" w:sz="4" w:space="0" w:color="auto"/>
              <w:bottom w:val="nil"/>
              <w:right w:val="single" w:sz="4" w:space="0" w:color="auto"/>
            </w:tcBorders>
            <w:vAlign w:val="center"/>
          </w:tcPr>
          <w:p w14:paraId="2956F25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w:t>
            </w:r>
          </w:p>
        </w:tc>
        <w:tc>
          <w:tcPr>
            <w:tcW w:w="906" w:type="dxa"/>
            <w:tcBorders>
              <w:top w:val="nil"/>
              <w:left w:val="single" w:sz="4" w:space="0" w:color="auto"/>
              <w:bottom w:val="nil"/>
              <w:right w:val="single" w:sz="4" w:space="0" w:color="auto"/>
            </w:tcBorders>
            <w:vAlign w:val="center"/>
          </w:tcPr>
          <w:p w14:paraId="079B110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德国</w:t>
            </w:r>
          </w:p>
        </w:tc>
        <w:tc>
          <w:tcPr>
            <w:tcW w:w="929" w:type="dxa"/>
            <w:tcBorders>
              <w:top w:val="nil"/>
              <w:left w:val="single" w:sz="4" w:space="0" w:color="auto"/>
              <w:bottom w:val="nil"/>
              <w:right w:val="single" w:sz="4" w:space="0" w:color="auto"/>
            </w:tcBorders>
            <w:vAlign w:val="center"/>
          </w:tcPr>
          <w:p w14:paraId="62E8055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瑞典3</w:t>
            </w:r>
          </w:p>
        </w:tc>
        <w:tc>
          <w:tcPr>
            <w:tcW w:w="970" w:type="dxa"/>
            <w:tcBorders>
              <w:top w:val="nil"/>
              <w:left w:val="single" w:sz="4" w:space="0" w:color="auto"/>
              <w:bottom w:val="nil"/>
              <w:right w:val="nil"/>
            </w:tcBorders>
            <w:vAlign w:val="center"/>
          </w:tcPr>
          <w:p w14:paraId="7A21BA5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日本4</w:t>
            </w:r>
          </w:p>
        </w:tc>
      </w:tr>
      <w:tr w:rsidR="00736EBA" w14:paraId="1E63752A" w14:textId="77777777" w:rsidTr="00DC31FA">
        <w:trPr>
          <w:jc w:val="center"/>
        </w:trPr>
        <w:tc>
          <w:tcPr>
            <w:tcW w:w="851" w:type="dxa"/>
            <w:tcBorders>
              <w:top w:val="nil"/>
              <w:left w:val="nil"/>
              <w:bottom w:val="nil"/>
              <w:right w:val="single" w:sz="4" w:space="0" w:color="auto"/>
            </w:tcBorders>
            <w:vAlign w:val="center"/>
          </w:tcPr>
          <w:p w14:paraId="7F4C11D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lastRenderedPageBreak/>
              <w:t>东京</w:t>
            </w:r>
          </w:p>
        </w:tc>
        <w:tc>
          <w:tcPr>
            <w:tcW w:w="992" w:type="dxa"/>
            <w:tcBorders>
              <w:top w:val="nil"/>
              <w:left w:val="single" w:sz="4" w:space="0" w:color="auto"/>
              <w:bottom w:val="nil"/>
              <w:right w:val="single" w:sz="4" w:space="0" w:color="auto"/>
            </w:tcBorders>
            <w:vAlign w:val="center"/>
          </w:tcPr>
          <w:p w14:paraId="245471CB"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569E3DC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华盛顿</w:t>
            </w:r>
          </w:p>
        </w:tc>
        <w:tc>
          <w:tcPr>
            <w:tcW w:w="992" w:type="dxa"/>
            <w:tcBorders>
              <w:top w:val="nil"/>
              <w:left w:val="single" w:sz="4" w:space="0" w:color="auto"/>
              <w:bottom w:val="nil"/>
              <w:right w:val="single" w:sz="4" w:space="0" w:color="auto"/>
            </w:tcBorders>
            <w:vAlign w:val="center"/>
          </w:tcPr>
          <w:p w14:paraId="0FB3FA1F"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068F250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w:t>
            </w:r>
          </w:p>
        </w:tc>
        <w:tc>
          <w:tcPr>
            <w:tcW w:w="1127" w:type="dxa"/>
            <w:tcBorders>
              <w:top w:val="nil"/>
              <w:left w:val="single" w:sz="4" w:space="0" w:color="auto"/>
              <w:bottom w:val="nil"/>
              <w:right w:val="single" w:sz="4" w:space="0" w:color="auto"/>
            </w:tcBorders>
            <w:vAlign w:val="center"/>
          </w:tcPr>
          <w:p w14:paraId="3C8CF029"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瑞典</w:t>
            </w:r>
          </w:p>
        </w:tc>
        <w:tc>
          <w:tcPr>
            <w:tcW w:w="906" w:type="dxa"/>
            <w:tcBorders>
              <w:top w:val="nil"/>
              <w:left w:val="single" w:sz="4" w:space="0" w:color="auto"/>
              <w:bottom w:val="nil"/>
              <w:right w:val="single" w:sz="4" w:space="0" w:color="auto"/>
            </w:tcBorders>
            <w:vAlign w:val="center"/>
          </w:tcPr>
          <w:p w14:paraId="05E6349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丹麦</w:t>
            </w:r>
          </w:p>
        </w:tc>
        <w:tc>
          <w:tcPr>
            <w:tcW w:w="929" w:type="dxa"/>
            <w:tcBorders>
              <w:top w:val="nil"/>
              <w:left w:val="single" w:sz="4" w:space="0" w:color="auto"/>
              <w:bottom w:val="nil"/>
              <w:right w:val="single" w:sz="4" w:space="0" w:color="auto"/>
            </w:tcBorders>
            <w:vAlign w:val="center"/>
          </w:tcPr>
          <w:p w14:paraId="6B7BE9E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瑞士2</w:t>
            </w:r>
          </w:p>
        </w:tc>
        <w:tc>
          <w:tcPr>
            <w:tcW w:w="970" w:type="dxa"/>
            <w:tcBorders>
              <w:top w:val="nil"/>
              <w:left w:val="single" w:sz="4" w:space="0" w:color="auto"/>
              <w:bottom w:val="nil"/>
              <w:right w:val="nil"/>
            </w:tcBorders>
            <w:vAlign w:val="center"/>
          </w:tcPr>
          <w:p w14:paraId="0BC84DF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新加坡3</w:t>
            </w:r>
          </w:p>
        </w:tc>
      </w:tr>
      <w:tr w:rsidR="00736EBA" w14:paraId="4C32E6BC" w14:textId="77777777" w:rsidTr="00DC31FA">
        <w:trPr>
          <w:jc w:val="center"/>
        </w:trPr>
        <w:tc>
          <w:tcPr>
            <w:tcW w:w="851" w:type="dxa"/>
            <w:tcBorders>
              <w:top w:val="nil"/>
              <w:left w:val="nil"/>
              <w:bottom w:val="nil"/>
              <w:right w:val="single" w:sz="4" w:space="0" w:color="auto"/>
            </w:tcBorders>
            <w:vAlign w:val="center"/>
          </w:tcPr>
          <w:p w14:paraId="689298D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巴黎</w:t>
            </w:r>
          </w:p>
        </w:tc>
        <w:tc>
          <w:tcPr>
            <w:tcW w:w="992" w:type="dxa"/>
            <w:tcBorders>
              <w:top w:val="nil"/>
              <w:left w:val="single" w:sz="4" w:space="0" w:color="auto"/>
              <w:bottom w:val="nil"/>
              <w:right w:val="single" w:sz="4" w:space="0" w:color="auto"/>
            </w:tcBorders>
            <w:vAlign w:val="center"/>
          </w:tcPr>
          <w:p w14:paraId="5AFE15A5"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09134DB" w14:textId="77777777" w:rsidR="00736EBA" w:rsidRPr="00EB1277" w:rsidRDefault="00736EBA" w:rsidP="005D1CBF">
            <w:pPr>
              <w:spacing w:line="240" w:lineRule="exact"/>
              <w:jc w:val="center"/>
              <w:rPr>
                <w:rFonts w:ascii="楷体" w:eastAsia="楷体" w:hAnsi="楷体" w:cs="楷体" w:hint="eastAsia"/>
                <w:szCs w:val="21"/>
              </w:rPr>
            </w:pPr>
            <w:proofErr w:type="gramStart"/>
            <w:r w:rsidRPr="00EB1277">
              <w:rPr>
                <w:rFonts w:ascii="楷体" w:eastAsia="楷体" w:hAnsi="楷体" w:cs="楷体" w:hint="eastAsia"/>
                <w:szCs w:val="21"/>
              </w:rPr>
              <w:t>首尔</w:t>
            </w:r>
            <w:proofErr w:type="gramEnd"/>
          </w:p>
        </w:tc>
        <w:tc>
          <w:tcPr>
            <w:tcW w:w="992" w:type="dxa"/>
            <w:tcBorders>
              <w:top w:val="nil"/>
              <w:left w:val="single" w:sz="4" w:space="0" w:color="auto"/>
              <w:bottom w:val="nil"/>
              <w:right w:val="single" w:sz="4" w:space="0" w:color="auto"/>
            </w:tcBorders>
            <w:vAlign w:val="center"/>
          </w:tcPr>
          <w:p w14:paraId="3DA58E33"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134D0FC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丹麦</w:t>
            </w:r>
          </w:p>
        </w:tc>
        <w:tc>
          <w:tcPr>
            <w:tcW w:w="1127" w:type="dxa"/>
            <w:tcBorders>
              <w:top w:val="nil"/>
              <w:left w:val="single" w:sz="4" w:space="0" w:color="auto"/>
              <w:bottom w:val="nil"/>
              <w:right w:val="single" w:sz="4" w:space="0" w:color="auto"/>
            </w:tcBorders>
            <w:vAlign w:val="center"/>
          </w:tcPr>
          <w:p w14:paraId="0E63D3B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卢森堡</w:t>
            </w:r>
          </w:p>
        </w:tc>
        <w:tc>
          <w:tcPr>
            <w:tcW w:w="906" w:type="dxa"/>
            <w:tcBorders>
              <w:top w:val="nil"/>
              <w:left w:val="single" w:sz="4" w:space="0" w:color="auto"/>
              <w:bottom w:val="nil"/>
              <w:right w:val="single" w:sz="4" w:space="0" w:color="auto"/>
            </w:tcBorders>
            <w:vAlign w:val="center"/>
          </w:tcPr>
          <w:p w14:paraId="26BDB55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w:t>
            </w:r>
          </w:p>
        </w:tc>
        <w:tc>
          <w:tcPr>
            <w:tcW w:w="929" w:type="dxa"/>
            <w:tcBorders>
              <w:top w:val="nil"/>
              <w:left w:val="single" w:sz="4" w:space="0" w:color="auto"/>
              <w:bottom w:val="nil"/>
              <w:right w:val="single" w:sz="4" w:space="0" w:color="auto"/>
            </w:tcBorders>
            <w:vAlign w:val="center"/>
          </w:tcPr>
          <w:p w14:paraId="56E2F51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新加坡2</w:t>
            </w:r>
          </w:p>
        </w:tc>
        <w:tc>
          <w:tcPr>
            <w:tcW w:w="970" w:type="dxa"/>
            <w:tcBorders>
              <w:top w:val="nil"/>
              <w:left w:val="single" w:sz="4" w:space="0" w:color="auto"/>
              <w:bottom w:val="nil"/>
              <w:right w:val="nil"/>
            </w:tcBorders>
            <w:vAlign w:val="center"/>
          </w:tcPr>
          <w:p w14:paraId="5BE06FE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瑞士2</w:t>
            </w:r>
          </w:p>
        </w:tc>
      </w:tr>
      <w:tr w:rsidR="00736EBA" w14:paraId="4BE54FAF" w14:textId="77777777" w:rsidTr="00DC31FA">
        <w:trPr>
          <w:jc w:val="center"/>
        </w:trPr>
        <w:tc>
          <w:tcPr>
            <w:tcW w:w="851" w:type="dxa"/>
            <w:tcBorders>
              <w:top w:val="nil"/>
              <w:left w:val="nil"/>
              <w:bottom w:val="nil"/>
              <w:right w:val="single" w:sz="4" w:space="0" w:color="auto"/>
            </w:tcBorders>
            <w:vAlign w:val="center"/>
          </w:tcPr>
          <w:p w14:paraId="57CA9C01" w14:textId="77777777" w:rsidR="00736EBA" w:rsidRPr="00EB1277" w:rsidRDefault="00736EBA" w:rsidP="005D1CBF">
            <w:pPr>
              <w:spacing w:line="240" w:lineRule="exact"/>
              <w:jc w:val="center"/>
              <w:rPr>
                <w:rFonts w:ascii="楷体" w:eastAsia="楷体" w:hAnsi="楷体" w:cs="楷体" w:hint="eastAsia"/>
                <w:szCs w:val="21"/>
              </w:rPr>
            </w:pPr>
            <w:proofErr w:type="gramStart"/>
            <w:r w:rsidRPr="00EB1277">
              <w:rPr>
                <w:rFonts w:ascii="楷体" w:eastAsia="楷体" w:hAnsi="楷体" w:cs="楷体" w:hint="eastAsia"/>
                <w:szCs w:val="21"/>
              </w:rPr>
              <w:t>首尔</w:t>
            </w:r>
            <w:proofErr w:type="gramEnd"/>
          </w:p>
        </w:tc>
        <w:tc>
          <w:tcPr>
            <w:tcW w:w="992" w:type="dxa"/>
            <w:tcBorders>
              <w:top w:val="nil"/>
              <w:left w:val="single" w:sz="4" w:space="0" w:color="auto"/>
              <w:bottom w:val="nil"/>
              <w:right w:val="single" w:sz="4" w:space="0" w:color="auto"/>
            </w:tcBorders>
            <w:vAlign w:val="center"/>
          </w:tcPr>
          <w:p w14:paraId="12CFA6D0"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433F21E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新加坡</w:t>
            </w:r>
          </w:p>
        </w:tc>
        <w:tc>
          <w:tcPr>
            <w:tcW w:w="992" w:type="dxa"/>
            <w:tcBorders>
              <w:top w:val="nil"/>
              <w:left w:val="single" w:sz="4" w:space="0" w:color="auto"/>
              <w:bottom w:val="nil"/>
              <w:right w:val="single" w:sz="4" w:space="0" w:color="auto"/>
            </w:tcBorders>
            <w:vAlign w:val="center"/>
          </w:tcPr>
          <w:p w14:paraId="68035D92"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429AA04"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奥地利</w:t>
            </w:r>
          </w:p>
        </w:tc>
        <w:tc>
          <w:tcPr>
            <w:tcW w:w="1127" w:type="dxa"/>
            <w:tcBorders>
              <w:top w:val="nil"/>
              <w:left w:val="single" w:sz="4" w:space="0" w:color="auto"/>
              <w:bottom w:val="nil"/>
              <w:right w:val="single" w:sz="4" w:space="0" w:color="auto"/>
            </w:tcBorders>
            <w:vAlign w:val="center"/>
          </w:tcPr>
          <w:p w14:paraId="2D6C3E9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爱尔兰</w:t>
            </w:r>
          </w:p>
        </w:tc>
        <w:tc>
          <w:tcPr>
            <w:tcW w:w="906" w:type="dxa"/>
            <w:tcBorders>
              <w:top w:val="nil"/>
              <w:left w:val="single" w:sz="4" w:space="0" w:color="auto"/>
              <w:bottom w:val="nil"/>
              <w:right w:val="single" w:sz="4" w:space="0" w:color="auto"/>
            </w:tcBorders>
            <w:vAlign w:val="center"/>
          </w:tcPr>
          <w:p w14:paraId="2CA9BFE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w:t>
            </w:r>
          </w:p>
        </w:tc>
        <w:tc>
          <w:tcPr>
            <w:tcW w:w="929" w:type="dxa"/>
            <w:tcBorders>
              <w:top w:val="nil"/>
              <w:left w:val="single" w:sz="4" w:space="0" w:color="auto"/>
              <w:bottom w:val="nil"/>
              <w:right w:val="single" w:sz="4" w:space="0" w:color="auto"/>
            </w:tcBorders>
            <w:vAlign w:val="center"/>
          </w:tcPr>
          <w:p w14:paraId="07330E3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日本2</w:t>
            </w:r>
          </w:p>
        </w:tc>
        <w:tc>
          <w:tcPr>
            <w:tcW w:w="970" w:type="dxa"/>
            <w:tcBorders>
              <w:top w:val="nil"/>
              <w:left w:val="single" w:sz="4" w:space="0" w:color="auto"/>
              <w:bottom w:val="nil"/>
              <w:right w:val="nil"/>
            </w:tcBorders>
            <w:vAlign w:val="center"/>
          </w:tcPr>
          <w:p w14:paraId="4CB4B73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荷兰2</w:t>
            </w:r>
          </w:p>
        </w:tc>
      </w:tr>
      <w:tr w:rsidR="00736EBA" w14:paraId="3C67A0AB" w14:textId="77777777" w:rsidTr="00DC31FA">
        <w:trPr>
          <w:jc w:val="center"/>
        </w:trPr>
        <w:tc>
          <w:tcPr>
            <w:tcW w:w="851" w:type="dxa"/>
            <w:tcBorders>
              <w:top w:val="nil"/>
              <w:left w:val="nil"/>
              <w:bottom w:val="nil"/>
              <w:right w:val="single" w:sz="4" w:space="0" w:color="auto"/>
            </w:tcBorders>
            <w:vAlign w:val="center"/>
          </w:tcPr>
          <w:p w14:paraId="372EC7D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杭州</w:t>
            </w:r>
          </w:p>
        </w:tc>
        <w:tc>
          <w:tcPr>
            <w:tcW w:w="992" w:type="dxa"/>
            <w:tcBorders>
              <w:top w:val="nil"/>
              <w:left w:val="single" w:sz="4" w:space="0" w:color="auto"/>
              <w:bottom w:val="nil"/>
              <w:right w:val="single" w:sz="4" w:space="0" w:color="auto"/>
            </w:tcBorders>
            <w:vAlign w:val="center"/>
          </w:tcPr>
          <w:p w14:paraId="18B53FBA"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7C5A740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洛杉矶</w:t>
            </w:r>
          </w:p>
        </w:tc>
        <w:tc>
          <w:tcPr>
            <w:tcW w:w="992" w:type="dxa"/>
            <w:tcBorders>
              <w:top w:val="nil"/>
              <w:left w:val="single" w:sz="4" w:space="0" w:color="auto"/>
              <w:bottom w:val="nil"/>
              <w:right w:val="single" w:sz="4" w:space="0" w:color="auto"/>
            </w:tcBorders>
            <w:vAlign w:val="center"/>
          </w:tcPr>
          <w:p w14:paraId="3521DF86"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F88ED5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比利时</w:t>
            </w:r>
          </w:p>
        </w:tc>
        <w:tc>
          <w:tcPr>
            <w:tcW w:w="1127" w:type="dxa"/>
            <w:tcBorders>
              <w:top w:val="nil"/>
              <w:left w:val="single" w:sz="4" w:space="0" w:color="auto"/>
              <w:bottom w:val="nil"/>
              <w:right w:val="single" w:sz="4" w:space="0" w:color="auto"/>
            </w:tcBorders>
            <w:vAlign w:val="center"/>
          </w:tcPr>
          <w:p w14:paraId="7305543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加拿大</w:t>
            </w:r>
          </w:p>
        </w:tc>
        <w:tc>
          <w:tcPr>
            <w:tcW w:w="906" w:type="dxa"/>
            <w:tcBorders>
              <w:top w:val="nil"/>
              <w:left w:val="single" w:sz="4" w:space="0" w:color="auto"/>
              <w:bottom w:val="nil"/>
              <w:right w:val="single" w:sz="4" w:space="0" w:color="auto"/>
            </w:tcBorders>
            <w:vAlign w:val="center"/>
          </w:tcPr>
          <w:p w14:paraId="2E7D359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日本</w:t>
            </w:r>
          </w:p>
        </w:tc>
        <w:tc>
          <w:tcPr>
            <w:tcW w:w="929" w:type="dxa"/>
            <w:tcBorders>
              <w:top w:val="nil"/>
              <w:left w:val="single" w:sz="4" w:space="0" w:color="auto"/>
              <w:bottom w:val="nil"/>
              <w:right w:val="single" w:sz="4" w:space="0" w:color="auto"/>
            </w:tcBorders>
            <w:vAlign w:val="center"/>
          </w:tcPr>
          <w:p w14:paraId="147D0FA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韩国2</w:t>
            </w:r>
          </w:p>
        </w:tc>
        <w:tc>
          <w:tcPr>
            <w:tcW w:w="970" w:type="dxa"/>
            <w:tcBorders>
              <w:top w:val="nil"/>
              <w:left w:val="single" w:sz="4" w:space="0" w:color="auto"/>
              <w:bottom w:val="nil"/>
              <w:right w:val="nil"/>
            </w:tcBorders>
            <w:vAlign w:val="center"/>
          </w:tcPr>
          <w:p w14:paraId="1CCE9645"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瑞典2</w:t>
            </w:r>
          </w:p>
        </w:tc>
      </w:tr>
      <w:tr w:rsidR="00736EBA" w14:paraId="6DF89DE7" w14:textId="77777777" w:rsidTr="00DC31FA">
        <w:trPr>
          <w:jc w:val="center"/>
        </w:trPr>
        <w:tc>
          <w:tcPr>
            <w:tcW w:w="851" w:type="dxa"/>
            <w:tcBorders>
              <w:top w:val="nil"/>
              <w:left w:val="nil"/>
              <w:bottom w:val="nil"/>
              <w:right w:val="single" w:sz="4" w:space="0" w:color="auto"/>
            </w:tcBorders>
            <w:vAlign w:val="center"/>
          </w:tcPr>
          <w:p w14:paraId="6E8BA48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伦敦</w:t>
            </w:r>
          </w:p>
        </w:tc>
        <w:tc>
          <w:tcPr>
            <w:tcW w:w="992" w:type="dxa"/>
            <w:tcBorders>
              <w:top w:val="nil"/>
              <w:left w:val="single" w:sz="4" w:space="0" w:color="auto"/>
              <w:bottom w:val="nil"/>
              <w:right w:val="single" w:sz="4" w:space="0" w:color="auto"/>
            </w:tcBorders>
            <w:vAlign w:val="center"/>
          </w:tcPr>
          <w:p w14:paraId="7E3391CD"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1B6D5FA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慕尼黑</w:t>
            </w:r>
          </w:p>
        </w:tc>
        <w:tc>
          <w:tcPr>
            <w:tcW w:w="992" w:type="dxa"/>
            <w:tcBorders>
              <w:top w:val="nil"/>
              <w:left w:val="single" w:sz="4" w:space="0" w:color="auto"/>
              <w:bottom w:val="nil"/>
              <w:right w:val="single" w:sz="4" w:space="0" w:color="auto"/>
            </w:tcBorders>
            <w:vAlign w:val="center"/>
          </w:tcPr>
          <w:p w14:paraId="4DFC79F1"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9DEE35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爱尔兰</w:t>
            </w:r>
          </w:p>
        </w:tc>
        <w:tc>
          <w:tcPr>
            <w:tcW w:w="1127" w:type="dxa"/>
            <w:tcBorders>
              <w:top w:val="nil"/>
              <w:left w:val="single" w:sz="4" w:space="0" w:color="auto"/>
              <w:bottom w:val="nil"/>
              <w:right w:val="single" w:sz="4" w:space="0" w:color="auto"/>
            </w:tcBorders>
            <w:vAlign w:val="center"/>
          </w:tcPr>
          <w:p w14:paraId="26C3B9A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德国</w:t>
            </w:r>
          </w:p>
        </w:tc>
        <w:tc>
          <w:tcPr>
            <w:tcW w:w="906" w:type="dxa"/>
            <w:tcBorders>
              <w:top w:val="nil"/>
              <w:left w:val="single" w:sz="4" w:space="0" w:color="auto"/>
              <w:bottom w:val="nil"/>
              <w:right w:val="single" w:sz="4" w:space="0" w:color="auto"/>
            </w:tcBorders>
            <w:vAlign w:val="center"/>
          </w:tcPr>
          <w:p w14:paraId="3DB5EE9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加拿大</w:t>
            </w:r>
          </w:p>
        </w:tc>
        <w:tc>
          <w:tcPr>
            <w:tcW w:w="929" w:type="dxa"/>
            <w:tcBorders>
              <w:top w:val="nil"/>
              <w:left w:val="single" w:sz="4" w:space="0" w:color="auto"/>
              <w:bottom w:val="nil"/>
              <w:right w:val="single" w:sz="4" w:space="0" w:color="auto"/>
            </w:tcBorders>
            <w:vAlign w:val="center"/>
          </w:tcPr>
          <w:p w14:paraId="0790110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比利时1</w:t>
            </w:r>
          </w:p>
        </w:tc>
        <w:tc>
          <w:tcPr>
            <w:tcW w:w="970" w:type="dxa"/>
            <w:tcBorders>
              <w:top w:val="nil"/>
              <w:left w:val="single" w:sz="4" w:space="0" w:color="auto"/>
              <w:bottom w:val="nil"/>
              <w:right w:val="nil"/>
            </w:tcBorders>
            <w:vAlign w:val="center"/>
          </w:tcPr>
          <w:p w14:paraId="3CE9BCB1"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马来西亚1</w:t>
            </w:r>
          </w:p>
        </w:tc>
      </w:tr>
      <w:tr w:rsidR="00736EBA" w14:paraId="18C0FB6E" w14:textId="77777777" w:rsidTr="00DC31FA">
        <w:trPr>
          <w:jc w:val="center"/>
        </w:trPr>
        <w:tc>
          <w:tcPr>
            <w:tcW w:w="851" w:type="dxa"/>
            <w:tcBorders>
              <w:top w:val="nil"/>
              <w:left w:val="nil"/>
              <w:bottom w:val="nil"/>
              <w:right w:val="single" w:sz="4" w:space="0" w:color="auto"/>
            </w:tcBorders>
            <w:vAlign w:val="center"/>
          </w:tcPr>
          <w:p w14:paraId="75CE8B5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合肥</w:t>
            </w:r>
          </w:p>
        </w:tc>
        <w:tc>
          <w:tcPr>
            <w:tcW w:w="992" w:type="dxa"/>
            <w:tcBorders>
              <w:top w:val="nil"/>
              <w:left w:val="single" w:sz="4" w:space="0" w:color="auto"/>
              <w:bottom w:val="nil"/>
              <w:right w:val="single" w:sz="4" w:space="0" w:color="auto"/>
            </w:tcBorders>
            <w:vAlign w:val="center"/>
          </w:tcPr>
          <w:p w14:paraId="0FC3B1EB"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18D31D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西雅图</w:t>
            </w:r>
          </w:p>
        </w:tc>
        <w:tc>
          <w:tcPr>
            <w:tcW w:w="992" w:type="dxa"/>
            <w:tcBorders>
              <w:top w:val="nil"/>
              <w:left w:val="single" w:sz="4" w:space="0" w:color="auto"/>
              <w:bottom w:val="nil"/>
              <w:right w:val="single" w:sz="4" w:space="0" w:color="auto"/>
            </w:tcBorders>
            <w:vAlign w:val="center"/>
          </w:tcPr>
          <w:p w14:paraId="00BE5BDB"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21D6840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荷兰</w:t>
            </w:r>
          </w:p>
        </w:tc>
        <w:tc>
          <w:tcPr>
            <w:tcW w:w="1127" w:type="dxa"/>
            <w:tcBorders>
              <w:top w:val="nil"/>
              <w:left w:val="single" w:sz="4" w:space="0" w:color="auto"/>
              <w:bottom w:val="nil"/>
              <w:right w:val="single" w:sz="4" w:space="0" w:color="auto"/>
            </w:tcBorders>
            <w:vAlign w:val="center"/>
          </w:tcPr>
          <w:p w14:paraId="3D92CA9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冰岛</w:t>
            </w:r>
          </w:p>
        </w:tc>
        <w:tc>
          <w:tcPr>
            <w:tcW w:w="906" w:type="dxa"/>
            <w:tcBorders>
              <w:top w:val="nil"/>
              <w:left w:val="single" w:sz="4" w:space="0" w:color="auto"/>
              <w:bottom w:val="nil"/>
              <w:right w:val="single" w:sz="4" w:space="0" w:color="auto"/>
            </w:tcBorders>
            <w:vAlign w:val="center"/>
          </w:tcPr>
          <w:p w14:paraId="4373F3D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以色列</w:t>
            </w:r>
          </w:p>
        </w:tc>
        <w:tc>
          <w:tcPr>
            <w:tcW w:w="929" w:type="dxa"/>
            <w:tcBorders>
              <w:top w:val="nil"/>
              <w:left w:val="single" w:sz="4" w:space="0" w:color="auto"/>
              <w:bottom w:val="nil"/>
              <w:right w:val="single" w:sz="4" w:space="0" w:color="auto"/>
            </w:tcBorders>
            <w:vAlign w:val="center"/>
          </w:tcPr>
          <w:p w14:paraId="525E589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丹麦1</w:t>
            </w:r>
          </w:p>
        </w:tc>
        <w:tc>
          <w:tcPr>
            <w:tcW w:w="970" w:type="dxa"/>
            <w:tcBorders>
              <w:top w:val="nil"/>
              <w:left w:val="single" w:sz="4" w:space="0" w:color="auto"/>
              <w:bottom w:val="nil"/>
              <w:right w:val="nil"/>
            </w:tcBorders>
            <w:vAlign w:val="center"/>
          </w:tcPr>
          <w:p w14:paraId="0878AE3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比利时1</w:t>
            </w:r>
          </w:p>
        </w:tc>
      </w:tr>
      <w:tr w:rsidR="00736EBA" w14:paraId="2A2F2F8F" w14:textId="77777777" w:rsidTr="00DC31FA">
        <w:trPr>
          <w:jc w:val="center"/>
        </w:trPr>
        <w:tc>
          <w:tcPr>
            <w:tcW w:w="851" w:type="dxa"/>
            <w:tcBorders>
              <w:top w:val="nil"/>
              <w:left w:val="nil"/>
              <w:bottom w:val="nil"/>
              <w:right w:val="single" w:sz="4" w:space="0" w:color="auto"/>
            </w:tcBorders>
            <w:vAlign w:val="center"/>
          </w:tcPr>
          <w:p w14:paraId="3E7A775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洛杉矶</w:t>
            </w:r>
          </w:p>
        </w:tc>
        <w:tc>
          <w:tcPr>
            <w:tcW w:w="992" w:type="dxa"/>
            <w:tcBorders>
              <w:top w:val="nil"/>
              <w:left w:val="single" w:sz="4" w:space="0" w:color="auto"/>
              <w:bottom w:val="nil"/>
              <w:right w:val="single" w:sz="4" w:space="0" w:color="auto"/>
            </w:tcBorders>
            <w:vAlign w:val="center"/>
          </w:tcPr>
          <w:p w14:paraId="7B40156B"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6482B68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芝加哥</w:t>
            </w:r>
          </w:p>
        </w:tc>
        <w:tc>
          <w:tcPr>
            <w:tcW w:w="992" w:type="dxa"/>
            <w:tcBorders>
              <w:top w:val="nil"/>
              <w:left w:val="single" w:sz="4" w:space="0" w:color="auto"/>
              <w:bottom w:val="nil"/>
              <w:right w:val="single" w:sz="4" w:space="0" w:color="auto"/>
            </w:tcBorders>
            <w:vAlign w:val="center"/>
          </w:tcPr>
          <w:p w14:paraId="05A0972F"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7CD4A68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w:t>
            </w:r>
          </w:p>
        </w:tc>
        <w:tc>
          <w:tcPr>
            <w:tcW w:w="1127" w:type="dxa"/>
            <w:tcBorders>
              <w:top w:val="nil"/>
              <w:left w:val="single" w:sz="4" w:space="0" w:color="auto"/>
              <w:bottom w:val="nil"/>
              <w:right w:val="single" w:sz="4" w:space="0" w:color="auto"/>
            </w:tcBorders>
            <w:vAlign w:val="center"/>
          </w:tcPr>
          <w:p w14:paraId="0504D186"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比利时</w:t>
            </w:r>
          </w:p>
        </w:tc>
        <w:tc>
          <w:tcPr>
            <w:tcW w:w="906" w:type="dxa"/>
            <w:tcBorders>
              <w:top w:val="nil"/>
              <w:left w:val="single" w:sz="4" w:space="0" w:color="auto"/>
              <w:bottom w:val="nil"/>
              <w:right w:val="single" w:sz="4" w:space="0" w:color="auto"/>
            </w:tcBorders>
            <w:vAlign w:val="center"/>
          </w:tcPr>
          <w:p w14:paraId="24E6C4B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爱沙尼亚</w:t>
            </w:r>
          </w:p>
        </w:tc>
        <w:tc>
          <w:tcPr>
            <w:tcW w:w="929" w:type="dxa"/>
            <w:tcBorders>
              <w:top w:val="nil"/>
              <w:left w:val="single" w:sz="4" w:space="0" w:color="auto"/>
              <w:bottom w:val="nil"/>
              <w:right w:val="single" w:sz="4" w:space="0" w:color="auto"/>
            </w:tcBorders>
            <w:vAlign w:val="center"/>
          </w:tcPr>
          <w:p w14:paraId="4416764E" w14:textId="77777777" w:rsidR="00736EBA" w:rsidRPr="00EB1277" w:rsidRDefault="00736EBA" w:rsidP="005D1CBF">
            <w:pPr>
              <w:spacing w:line="240" w:lineRule="exact"/>
              <w:jc w:val="center"/>
              <w:rPr>
                <w:rFonts w:ascii="楷体" w:eastAsia="楷体" w:hAnsi="楷体" w:cs="楷体" w:hint="eastAsia"/>
                <w:szCs w:val="21"/>
              </w:rPr>
            </w:pPr>
          </w:p>
        </w:tc>
        <w:tc>
          <w:tcPr>
            <w:tcW w:w="970" w:type="dxa"/>
            <w:tcBorders>
              <w:top w:val="nil"/>
              <w:left w:val="single" w:sz="4" w:space="0" w:color="auto"/>
              <w:bottom w:val="nil"/>
              <w:right w:val="nil"/>
            </w:tcBorders>
            <w:vAlign w:val="center"/>
          </w:tcPr>
          <w:p w14:paraId="2CC55A8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新西兰1</w:t>
            </w:r>
          </w:p>
        </w:tc>
      </w:tr>
      <w:tr w:rsidR="00736EBA" w14:paraId="361F7309" w14:textId="77777777" w:rsidTr="00DC31FA">
        <w:trPr>
          <w:jc w:val="center"/>
        </w:trPr>
        <w:tc>
          <w:tcPr>
            <w:tcW w:w="851" w:type="dxa"/>
            <w:tcBorders>
              <w:top w:val="nil"/>
              <w:left w:val="nil"/>
              <w:bottom w:val="nil"/>
              <w:right w:val="single" w:sz="4" w:space="0" w:color="auto"/>
            </w:tcBorders>
            <w:vAlign w:val="center"/>
          </w:tcPr>
          <w:p w14:paraId="6F40491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芝加哥</w:t>
            </w:r>
          </w:p>
        </w:tc>
        <w:tc>
          <w:tcPr>
            <w:tcW w:w="992" w:type="dxa"/>
            <w:tcBorders>
              <w:top w:val="nil"/>
              <w:left w:val="single" w:sz="4" w:space="0" w:color="auto"/>
              <w:bottom w:val="nil"/>
              <w:right w:val="single" w:sz="4" w:space="0" w:color="auto"/>
            </w:tcBorders>
            <w:vAlign w:val="center"/>
          </w:tcPr>
          <w:p w14:paraId="10416794"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382F596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教堂山</w:t>
            </w:r>
          </w:p>
        </w:tc>
        <w:tc>
          <w:tcPr>
            <w:tcW w:w="992" w:type="dxa"/>
            <w:tcBorders>
              <w:top w:val="nil"/>
              <w:left w:val="single" w:sz="4" w:space="0" w:color="auto"/>
              <w:bottom w:val="nil"/>
              <w:right w:val="single" w:sz="4" w:space="0" w:color="auto"/>
            </w:tcBorders>
            <w:vAlign w:val="center"/>
          </w:tcPr>
          <w:p w14:paraId="0B86A170"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46EBFC4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挪威</w:t>
            </w:r>
          </w:p>
        </w:tc>
        <w:tc>
          <w:tcPr>
            <w:tcW w:w="1127" w:type="dxa"/>
            <w:tcBorders>
              <w:top w:val="nil"/>
              <w:left w:val="single" w:sz="4" w:space="0" w:color="auto"/>
              <w:bottom w:val="nil"/>
              <w:right w:val="single" w:sz="4" w:space="0" w:color="auto"/>
            </w:tcBorders>
            <w:vAlign w:val="center"/>
          </w:tcPr>
          <w:p w14:paraId="663B4C7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奥地利</w:t>
            </w:r>
          </w:p>
        </w:tc>
        <w:tc>
          <w:tcPr>
            <w:tcW w:w="906" w:type="dxa"/>
            <w:tcBorders>
              <w:top w:val="nil"/>
              <w:left w:val="single" w:sz="4" w:space="0" w:color="auto"/>
              <w:bottom w:val="nil"/>
              <w:right w:val="single" w:sz="4" w:space="0" w:color="auto"/>
            </w:tcBorders>
            <w:vAlign w:val="center"/>
          </w:tcPr>
          <w:p w14:paraId="0BF2904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澳大利亚</w:t>
            </w:r>
          </w:p>
        </w:tc>
        <w:tc>
          <w:tcPr>
            <w:tcW w:w="929" w:type="dxa"/>
            <w:tcBorders>
              <w:top w:val="nil"/>
              <w:left w:val="single" w:sz="4" w:space="0" w:color="auto"/>
              <w:bottom w:val="nil"/>
              <w:right w:val="single" w:sz="4" w:space="0" w:color="auto"/>
            </w:tcBorders>
            <w:vAlign w:val="center"/>
          </w:tcPr>
          <w:p w14:paraId="739511EF" w14:textId="77777777" w:rsidR="00736EBA" w:rsidRPr="00EB1277" w:rsidRDefault="00736EBA" w:rsidP="005D1CBF">
            <w:pPr>
              <w:spacing w:line="240" w:lineRule="exact"/>
              <w:jc w:val="center"/>
              <w:rPr>
                <w:rFonts w:ascii="楷体" w:eastAsia="楷体" w:hAnsi="楷体" w:cs="楷体" w:hint="eastAsia"/>
                <w:szCs w:val="21"/>
              </w:rPr>
            </w:pPr>
          </w:p>
        </w:tc>
        <w:tc>
          <w:tcPr>
            <w:tcW w:w="970" w:type="dxa"/>
            <w:tcBorders>
              <w:top w:val="nil"/>
              <w:left w:val="single" w:sz="4" w:space="0" w:color="auto"/>
              <w:bottom w:val="nil"/>
              <w:right w:val="nil"/>
            </w:tcBorders>
            <w:vAlign w:val="center"/>
          </w:tcPr>
          <w:p w14:paraId="38DDF57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阿根廷1</w:t>
            </w:r>
          </w:p>
        </w:tc>
      </w:tr>
      <w:tr w:rsidR="00736EBA" w14:paraId="5400EF1F" w14:textId="77777777" w:rsidTr="00DC31FA">
        <w:trPr>
          <w:jc w:val="center"/>
        </w:trPr>
        <w:tc>
          <w:tcPr>
            <w:tcW w:w="851" w:type="dxa"/>
            <w:tcBorders>
              <w:top w:val="nil"/>
              <w:left w:val="nil"/>
              <w:bottom w:val="nil"/>
              <w:right w:val="single" w:sz="4" w:space="0" w:color="auto"/>
            </w:tcBorders>
            <w:vAlign w:val="center"/>
          </w:tcPr>
          <w:p w14:paraId="6F8CE3B4"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天津</w:t>
            </w:r>
          </w:p>
        </w:tc>
        <w:tc>
          <w:tcPr>
            <w:tcW w:w="992" w:type="dxa"/>
            <w:tcBorders>
              <w:top w:val="nil"/>
              <w:left w:val="single" w:sz="4" w:space="0" w:color="auto"/>
              <w:bottom w:val="nil"/>
              <w:right w:val="single" w:sz="4" w:space="0" w:color="auto"/>
            </w:tcBorders>
            <w:vAlign w:val="center"/>
          </w:tcPr>
          <w:p w14:paraId="0B085C84"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5AD1EBA0"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圣地亚哥</w:t>
            </w:r>
          </w:p>
        </w:tc>
        <w:tc>
          <w:tcPr>
            <w:tcW w:w="992" w:type="dxa"/>
            <w:tcBorders>
              <w:top w:val="nil"/>
              <w:left w:val="single" w:sz="4" w:space="0" w:color="auto"/>
              <w:bottom w:val="nil"/>
              <w:right w:val="single" w:sz="4" w:space="0" w:color="auto"/>
            </w:tcBorders>
            <w:vAlign w:val="center"/>
          </w:tcPr>
          <w:p w14:paraId="42493164"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0CF8A21F"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英国</w:t>
            </w:r>
          </w:p>
        </w:tc>
        <w:tc>
          <w:tcPr>
            <w:tcW w:w="1127" w:type="dxa"/>
            <w:tcBorders>
              <w:top w:val="nil"/>
              <w:left w:val="single" w:sz="4" w:space="0" w:color="auto"/>
              <w:bottom w:val="nil"/>
              <w:right w:val="single" w:sz="4" w:space="0" w:color="auto"/>
            </w:tcBorders>
            <w:vAlign w:val="center"/>
          </w:tcPr>
          <w:p w14:paraId="39703C1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新西兰</w:t>
            </w:r>
          </w:p>
        </w:tc>
        <w:tc>
          <w:tcPr>
            <w:tcW w:w="906" w:type="dxa"/>
            <w:tcBorders>
              <w:top w:val="nil"/>
              <w:left w:val="single" w:sz="4" w:space="0" w:color="auto"/>
              <w:bottom w:val="nil"/>
              <w:right w:val="single" w:sz="4" w:space="0" w:color="auto"/>
            </w:tcBorders>
            <w:vAlign w:val="center"/>
          </w:tcPr>
          <w:p w14:paraId="21BE9E2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中国香港</w:t>
            </w:r>
          </w:p>
        </w:tc>
        <w:tc>
          <w:tcPr>
            <w:tcW w:w="929" w:type="dxa"/>
            <w:tcBorders>
              <w:top w:val="nil"/>
              <w:left w:val="single" w:sz="4" w:space="0" w:color="auto"/>
              <w:bottom w:val="nil"/>
              <w:right w:val="single" w:sz="4" w:space="0" w:color="auto"/>
            </w:tcBorders>
            <w:vAlign w:val="center"/>
          </w:tcPr>
          <w:p w14:paraId="28C6A09A" w14:textId="77777777" w:rsidR="00736EBA" w:rsidRPr="00EB1277" w:rsidRDefault="00736EBA" w:rsidP="005D1CBF">
            <w:pPr>
              <w:spacing w:line="240" w:lineRule="exact"/>
              <w:jc w:val="center"/>
              <w:rPr>
                <w:rFonts w:ascii="楷体" w:eastAsia="楷体" w:hAnsi="楷体" w:cs="楷体" w:hint="eastAsia"/>
                <w:szCs w:val="21"/>
              </w:rPr>
            </w:pPr>
          </w:p>
        </w:tc>
        <w:tc>
          <w:tcPr>
            <w:tcW w:w="970" w:type="dxa"/>
            <w:tcBorders>
              <w:top w:val="nil"/>
              <w:left w:val="single" w:sz="4" w:space="0" w:color="auto"/>
              <w:bottom w:val="nil"/>
              <w:right w:val="nil"/>
            </w:tcBorders>
            <w:vAlign w:val="center"/>
          </w:tcPr>
          <w:p w14:paraId="670C0AA3"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爱沙尼亚1</w:t>
            </w:r>
          </w:p>
        </w:tc>
      </w:tr>
      <w:tr w:rsidR="00736EBA" w14:paraId="12D2D457" w14:textId="77777777" w:rsidTr="00DC31FA">
        <w:trPr>
          <w:jc w:val="center"/>
        </w:trPr>
        <w:tc>
          <w:tcPr>
            <w:tcW w:w="851" w:type="dxa"/>
            <w:tcBorders>
              <w:top w:val="nil"/>
              <w:left w:val="nil"/>
              <w:bottom w:val="nil"/>
              <w:right w:val="single" w:sz="4" w:space="0" w:color="auto"/>
            </w:tcBorders>
            <w:vAlign w:val="center"/>
          </w:tcPr>
          <w:p w14:paraId="42E26548"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香港</w:t>
            </w:r>
          </w:p>
        </w:tc>
        <w:tc>
          <w:tcPr>
            <w:tcW w:w="992" w:type="dxa"/>
            <w:tcBorders>
              <w:top w:val="nil"/>
              <w:left w:val="single" w:sz="4" w:space="0" w:color="auto"/>
              <w:bottom w:val="nil"/>
              <w:right w:val="single" w:sz="4" w:space="0" w:color="auto"/>
            </w:tcBorders>
            <w:vAlign w:val="center"/>
          </w:tcPr>
          <w:p w14:paraId="02546004"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79F4194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阿姆斯特丹</w:t>
            </w:r>
          </w:p>
        </w:tc>
        <w:tc>
          <w:tcPr>
            <w:tcW w:w="992" w:type="dxa"/>
            <w:tcBorders>
              <w:top w:val="nil"/>
              <w:left w:val="single" w:sz="4" w:space="0" w:color="auto"/>
              <w:bottom w:val="nil"/>
              <w:right w:val="single" w:sz="4" w:space="0" w:color="auto"/>
            </w:tcBorders>
            <w:vAlign w:val="center"/>
          </w:tcPr>
          <w:p w14:paraId="247B5A05"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nil"/>
              <w:right w:val="single" w:sz="4" w:space="0" w:color="auto"/>
            </w:tcBorders>
            <w:vAlign w:val="center"/>
          </w:tcPr>
          <w:p w14:paraId="2B39417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澳大利亚</w:t>
            </w:r>
          </w:p>
        </w:tc>
        <w:tc>
          <w:tcPr>
            <w:tcW w:w="1127" w:type="dxa"/>
            <w:tcBorders>
              <w:top w:val="nil"/>
              <w:left w:val="single" w:sz="4" w:space="0" w:color="auto"/>
              <w:bottom w:val="nil"/>
              <w:right w:val="single" w:sz="4" w:space="0" w:color="auto"/>
            </w:tcBorders>
            <w:vAlign w:val="center"/>
          </w:tcPr>
          <w:p w14:paraId="4E914F4A"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法国</w:t>
            </w:r>
          </w:p>
        </w:tc>
        <w:tc>
          <w:tcPr>
            <w:tcW w:w="906" w:type="dxa"/>
            <w:tcBorders>
              <w:top w:val="nil"/>
              <w:left w:val="single" w:sz="4" w:space="0" w:color="auto"/>
              <w:bottom w:val="nil"/>
              <w:right w:val="single" w:sz="4" w:space="0" w:color="auto"/>
            </w:tcBorders>
            <w:vAlign w:val="center"/>
          </w:tcPr>
          <w:p w14:paraId="379BBAA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爱尔兰</w:t>
            </w:r>
          </w:p>
        </w:tc>
        <w:tc>
          <w:tcPr>
            <w:tcW w:w="929" w:type="dxa"/>
            <w:tcBorders>
              <w:top w:val="nil"/>
              <w:left w:val="single" w:sz="4" w:space="0" w:color="auto"/>
              <w:bottom w:val="nil"/>
              <w:right w:val="single" w:sz="4" w:space="0" w:color="auto"/>
            </w:tcBorders>
            <w:vAlign w:val="center"/>
          </w:tcPr>
          <w:p w14:paraId="6C545A4E" w14:textId="77777777" w:rsidR="00736EBA" w:rsidRPr="00EB1277" w:rsidRDefault="00736EBA" w:rsidP="005D1CBF">
            <w:pPr>
              <w:spacing w:line="240" w:lineRule="exact"/>
              <w:jc w:val="center"/>
              <w:rPr>
                <w:rFonts w:ascii="楷体" w:eastAsia="楷体" w:hAnsi="楷体" w:cs="楷体" w:hint="eastAsia"/>
                <w:szCs w:val="21"/>
              </w:rPr>
            </w:pPr>
          </w:p>
        </w:tc>
        <w:tc>
          <w:tcPr>
            <w:tcW w:w="970" w:type="dxa"/>
            <w:tcBorders>
              <w:top w:val="nil"/>
              <w:left w:val="single" w:sz="4" w:space="0" w:color="auto"/>
              <w:bottom w:val="nil"/>
              <w:right w:val="nil"/>
            </w:tcBorders>
            <w:vAlign w:val="center"/>
          </w:tcPr>
          <w:p w14:paraId="7B1940A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巴西1</w:t>
            </w:r>
          </w:p>
        </w:tc>
      </w:tr>
      <w:tr w:rsidR="00736EBA" w14:paraId="70BAA184" w14:textId="77777777" w:rsidTr="00DC31FA">
        <w:trPr>
          <w:jc w:val="center"/>
        </w:trPr>
        <w:tc>
          <w:tcPr>
            <w:tcW w:w="851" w:type="dxa"/>
            <w:tcBorders>
              <w:top w:val="nil"/>
              <w:left w:val="nil"/>
              <w:bottom w:val="single" w:sz="18" w:space="0" w:color="auto"/>
              <w:right w:val="single" w:sz="4" w:space="0" w:color="auto"/>
            </w:tcBorders>
            <w:vAlign w:val="center"/>
          </w:tcPr>
          <w:p w14:paraId="3D28B697"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西安</w:t>
            </w:r>
          </w:p>
        </w:tc>
        <w:tc>
          <w:tcPr>
            <w:tcW w:w="992" w:type="dxa"/>
            <w:tcBorders>
              <w:top w:val="nil"/>
              <w:left w:val="single" w:sz="4" w:space="0" w:color="auto"/>
              <w:bottom w:val="single" w:sz="18" w:space="0" w:color="auto"/>
              <w:right w:val="single" w:sz="4" w:space="0" w:color="auto"/>
            </w:tcBorders>
            <w:vAlign w:val="center"/>
          </w:tcPr>
          <w:p w14:paraId="5DF1A668"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single" w:sz="18" w:space="0" w:color="auto"/>
              <w:right w:val="single" w:sz="4" w:space="0" w:color="auto"/>
            </w:tcBorders>
            <w:vAlign w:val="center"/>
          </w:tcPr>
          <w:p w14:paraId="1A89BEAC"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柏林</w:t>
            </w:r>
          </w:p>
        </w:tc>
        <w:tc>
          <w:tcPr>
            <w:tcW w:w="992" w:type="dxa"/>
            <w:tcBorders>
              <w:top w:val="nil"/>
              <w:left w:val="single" w:sz="4" w:space="0" w:color="auto"/>
              <w:bottom w:val="single" w:sz="18" w:space="0" w:color="auto"/>
              <w:right w:val="single" w:sz="4" w:space="0" w:color="auto"/>
            </w:tcBorders>
            <w:vAlign w:val="center"/>
          </w:tcPr>
          <w:p w14:paraId="31648CA0" w14:textId="77777777" w:rsidR="00736EBA" w:rsidRPr="00EB1277" w:rsidRDefault="00736EBA" w:rsidP="005D1CBF">
            <w:pPr>
              <w:spacing w:line="240" w:lineRule="exact"/>
              <w:jc w:val="center"/>
              <w:rPr>
                <w:rFonts w:ascii="楷体" w:eastAsia="楷体" w:hAnsi="楷体" w:cs="楷体" w:hint="eastAsia"/>
                <w:szCs w:val="21"/>
              </w:rPr>
            </w:pPr>
          </w:p>
        </w:tc>
        <w:tc>
          <w:tcPr>
            <w:tcW w:w="1134" w:type="dxa"/>
            <w:tcBorders>
              <w:top w:val="nil"/>
              <w:left w:val="single" w:sz="4" w:space="0" w:color="auto"/>
              <w:bottom w:val="single" w:sz="18" w:space="0" w:color="auto"/>
              <w:right w:val="single" w:sz="4" w:space="0" w:color="auto"/>
            </w:tcBorders>
            <w:vAlign w:val="center"/>
          </w:tcPr>
          <w:p w14:paraId="79739C2E"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加拿大</w:t>
            </w:r>
          </w:p>
        </w:tc>
        <w:tc>
          <w:tcPr>
            <w:tcW w:w="1127" w:type="dxa"/>
            <w:tcBorders>
              <w:top w:val="nil"/>
              <w:left w:val="single" w:sz="4" w:space="0" w:color="auto"/>
              <w:bottom w:val="single" w:sz="18" w:space="0" w:color="auto"/>
              <w:right w:val="single" w:sz="4" w:space="0" w:color="auto"/>
            </w:tcBorders>
            <w:vAlign w:val="center"/>
          </w:tcPr>
          <w:p w14:paraId="633B8A8B"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爱沙尼亚</w:t>
            </w:r>
          </w:p>
        </w:tc>
        <w:tc>
          <w:tcPr>
            <w:tcW w:w="906" w:type="dxa"/>
            <w:tcBorders>
              <w:top w:val="nil"/>
              <w:left w:val="single" w:sz="4" w:space="0" w:color="auto"/>
              <w:bottom w:val="single" w:sz="18" w:space="0" w:color="auto"/>
              <w:right w:val="single" w:sz="4" w:space="0" w:color="auto"/>
            </w:tcBorders>
            <w:vAlign w:val="center"/>
          </w:tcPr>
          <w:p w14:paraId="7E3EDDD2"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卢森堡</w:t>
            </w:r>
          </w:p>
        </w:tc>
        <w:tc>
          <w:tcPr>
            <w:tcW w:w="929" w:type="dxa"/>
            <w:tcBorders>
              <w:top w:val="nil"/>
              <w:left w:val="single" w:sz="4" w:space="0" w:color="auto"/>
              <w:bottom w:val="single" w:sz="18" w:space="0" w:color="auto"/>
              <w:right w:val="single" w:sz="4" w:space="0" w:color="auto"/>
            </w:tcBorders>
            <w:vAlign w:val="center"/>
          </w:tcPr>
          <w:p w14:paraId="4CD0ADA3" w14:textId="77777777" w:rsidR="00736EBA" w:rsidRPr="00EB1277" w:rsidRDefault="00736EBA" w:rsidP="005D1CBF">
            <w:pPr>
              <w:spacing w:line="240" w:lineRule="exact"/>
              <w:jc w:val="center"/>
              <w:rPr>
                <w:rFonts w:ascii="楷体" w:eastAsia="楷体" w:hAnsi="楷体" w:cs="楷体" w:hint="eastAsia"/>
                <w:szCs w:val="21"/>
              </w:rPr>
            </w:pPr>
          </w:p>
        </w:tc>
        <w:tc>
          <w:tcPr>
            <w:tcW w:w="970" w:type="dxa"/>
            <w:tcBorders>
              <w:top w:val="nil"/>
              <w:left w:val="single" w:sz="4" w:space="0" w:color="auto"/>
              <w:bottom w:val="single" w:sz="18" w:space="0" w:color="auto"/>
              <w:right w:val="nil"/>
            </w:tcBorders>
            <w:vAlign w:val="center"/>
          </w:tcPr>
          <w:p w14:paraId="7CA212DD" w14:textId="77777777" w:rsidR="00736EBA" w:rsidRPr="00EB1277" w:rsidRDefault="00736EBA" w:rsidP="005D1CBF">
            <w:pPr>
              <w:spacing w:line="240" w:lineRule="exact"/>
              <w:jc w:val="center"/>
              <w:rPr>
                <w:rFonts w:ascii="楷体" w:eastAsia="楷体" w:hAnsi="楷体" w:cs="楷体" w:hint="eastAsia"/>
                <w:szCs w:val="21"/>
              </w:rPr>
            </w:pPr>
            <w:r w:rsidRPr="00EB1277">
              <w:rPr>
                <w:rFonts w:ascii="楷体" w:eastAsia="楷体" w:hAnsi="楷体" w:cs="楷体" w:hint="eastAsia"/>
                <w:szCs w:val="21"/>
              </w:rPr>
              <w:t>智利1</w:t>
            </w:r>
          </w:p>
        </w:tc>
      </w:tr>
    </w:tbl>
    <w:p w14:paraId="437FBCC3" w14:textId="5112E95D" w:rsidR="00D71E69" w:rsidRPr="00EB1277" w:rsidRDefault="005D1CBF" w:rsidP="00EB1277">
      <w:pPr>
        <w:spacing w:line="420" w:lineRule="exact"/>
        <w:rPr>
          <w:rFonts w:ascii="黑体" w:eastAsia="黑体" w:hAnsi="黑体" w:cs="黑体" w:hint="eastAsia"/>
          <w:b/>
          <w:bCs/>
          <w:sz w:val="24"/>
          <w:szCs w:val="24"/>
        </w:rPr>
      </w:pPr>
      <w:r w:rsidRPr="00EB1277">
        <w:rPr>
          <w:rFonts w:ascii="黑体" w:eastAsia="黑体" w:hAnsi="黑体" w:cs="黑体" w:hint="eastAsia"/>
          <w:b/>
          <w:bCs/>
          <w:sz w:val="24"/>
          <w:szCs w:val="24"/>
        </w:rPr>
        <w:t>三、研究发现</w:t>
      </w:r>
    </w:p>
    <w:p w14:paraId="1679546B" w14:textId="3C2C23E9" w:rsidR="00D71E69" w:rsidRPr="00EB1277" w:rsidRDefault="00024BA7" w:rsidP="00EB1277">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本研究</w:t>
      </w:r>
      <w:r w:rsidR="007F6364">
        <w:rPr>
          <w:rFonts w:ascii="宋体" w:eastAsia="宋体" w:hAnsi="宋体" w:hint="eastAsia"/>
          <w:sz w:val="24"/>
          <w:szCs w:val="24"/>
        </w:rPr>
        <w:t>认为理论上城市群与高等教育和科技创新具有内生共利关系，但考虑到理论与实际偶有存在出入，仍需数据支撑论点方</w:t>
      </w:r>
      <w:proofErr w:type="gramStart"/>
      <w:r w:rsidR="007F6364">
        <w:rPr>
          <w:rFonts w:ascii="宋体" w:eastAsia="宋体" w:hAnsi="宋体" w:hint="eastAsia"/>
          <w:sz w:val="24"/>
          <w:szCs w:val="24"/>
        </w:rPr>
        <w:t>合学术</w:t>
      </w:r>
      <w:proofErr w:type="gramEnd"/>
      <w:r w:rsidR="007F6364">
        <w:rPr>
          <w:rFonts w:ascii="宋体" w:eastAsia="宋体" w:hAnsi="宋体" w:hint="eastAsia"/>
          <w:sz w:val="24"/>
          <w:szCs w:val="24"/>
        </w:rPr>
        <w:t>严谨性。</w:t>
      </w:r>
      <w:r w:rsidR="00A04AD9">
        <w:rPr>
          <w:rFonts w:ascii="宋体" w:eastAsia="宋体" w:hAnsi="宋体" w:hint="eastAsia"/>
          <w:sz w:val="24"/>
          <w:szCs w:val="24"/>
        </w:rPr>
        <w:t>因此</w:t>
      </w:r>
      <w:r w:rsidR="004F58D8">
        <w:rPr>
          <w:rFonts w:ascii="宋体" w:eastAsia="宋体" w:hAnsi="宋体" w:hint="eastAsia"/>
          <w:sz w:val="24"/>
          <w:szCs w:val="24"/>
        </w:rPr>
        <w:t>本研究</w:t>
      </w:r>
      <w:r w:rsidR="007F6364" w:rsidRPr="00A04AD9">
        <w:rPr>
          <w:rFonts w:ascii="宋体" w:eastAsia="宋体" w:hAnsi="宋体" w:hint="eastAsia"/>
          <w:sz w:val="24"/>
          <w:szCs w:val="24"/>
        </w:rPr>
        <w:t>分析</w:t>
      </w:r>
      <w:r w:rsidR="00A04AD9" w:rsidRPr="00A04AD9">
        <w:rPr>
          <w:rFonts w:ascii="宋体" w:eastAsia="宋体" w:hAnsi="宋体" w:hint="eastAsia"/>
          <w:sz w:val="24"/>
          <w:szCs w:val="24"/>
        </w:rPr>
        <w:t>了</w:t>
      </w:r>
      <w:r w:rsidR="007F6364" w:rsidRPr="00A04AD9">
        <w:rPr>
          <w:rFonts w:ascii="宋体" w:eastAsia="宋体" w:hAnsi="宋体" w:hint="eastAsia"/>
          <w:sz w:val="24"/>
          <w:szCs w:val="24"/>
        </w:rPr>
        <w:t>科技创新和大学排名，</w:t>
      </w:r>
      <w:r w:rsidR="004F58D8" w:rsidRPr="00A04AD9">
        <w:rPr>
          <w:rFonts w:ascii="宋体" w:eastAsia="宋体" w:hAnsi="宋体" w:hint="eastAsia"/>
          <w:sz w:val="24"/>
          <w:szCs w:val="24"/>
        </w:rPr>
        <w:t>论述了</w:t>
      </w:r>
      <w:r w:rsidR="00C21FB9" w:rsidRPr="00A04AD9">
        <w:rPr>
          <w:rFonts w:ascii="宋体" w:eastAsia="宋体" w:hAnsi="宋体" w:hint="eastAsia"/>
          <w:sz w:val="24"/>
          <w:szCs w:val="24"/>
        </w:rPr>
        <w:t>发达城市群与</w:t>
      </w:r>
      <w:r w:rsidR="007F6364" w:rsidRPr="00A04AD9">
        <w:rPr>
          <w:rFonts w:ascii="宋体" w:eastAsia="宋体" w:hAnsi="宋体" w:hint="eastAsia"/>
          <w:sz w:val="24"/>
          <w:szCs w:val="24"/>
        </w:rPr>
        <w:t>教育</w:t>
      </w:r>
      <w:r w:rsidR="004F58D8" w:rsidRPr="00A04AD9">
        <w:rPr>
          <w:rFonts w:ascii="宋体" w:eastAsia="宋体" w:hAnsi="宋体" w:hint="eastAsia"/>
          <w:sz w:val="24"/>
          <w:szCs w:val="24"/>
        </w:rPr>
        <w:t>中心</w:t>
      </w:r>
      <w:r w:rsidR="00C21FB9" w:rsidRPr="00A04AD9">
        <w:rPr>
          <w:rFonts w:ascii="宋体" w:eastAsia="宋体" w:hAnsi="宋体" w:hint="eastAsia"/>
          <w:sz w:val="24"/>
          <w:szCs w:val="24"/>
        </w:rPr>
        <w:t>、</w:t>
      </w:r>
      <w:r w:rsidR="00EB197C" w:rsidRPr="00A04AD9">
        <w:rPr>
          <w:rFonts w:ascii="宋体" w:eastAsia="宋体" w:hAnsi="宋体" w:hint="eastAsia"/>
          <w:sz w:val="24"/>
          <w:szCs w:val="24"/>
        </w:rPr>
        <w:t>科技创新</w:t>
      </w:r>
      <w:r w:rsidR="004F58D8" w:rsidRPr="00A04AD9">
        <w:rPr>
          <w:rFonts w:ascii="宋体" w:eastAsia="宋体" w:hAnsi="宋体" w:hint="eastAsia"/>
          <w:sz w:val="24"/>
          <w:szCs w:val="24"/>
        </w:rPr>
        <w:t>中心</w:t>
      </w:r>
      <w:r w:rsidR="007F6364" w:rsidRPr="00A04AD9">
        <w:rPr>
          <w:rFonts w:ascii="宋体" w:eastAsia="宋体" w:hAnsi="宋体" w:hint="eastAsia"/>
          <w:sz w:val="24"/>
          <w:szCs w:val="24"/>
        </w:rPr>
        <w:t>的</w:t>
      </w:r>
      <w:r w:rsidR="00EB197C" w:rsidRPr="00A04AD9">
        <w:rPr>
          <w:rFonts w:ascii="宋体" w:eastAsia="宋体" w:hAnsi="宋体" w:hint="eastAsia"/>
          <w:sz w:val="24"/>
          <w:szCs w:val="24"/>
        </w:rPr>
        <w:t>内生共利</w:t>
      </w:r>
      <w:r w:rsidR="007F6364" w:rsidRPr="00A04AD9">
        <w:rPr>
          <w:rFonts w:ascii="宋体" w:eastAsia="宋体" w:hAnsi="宋体" w:hint="eastAsia"/>
          <w:sz w:val="24"/>
          <w:szCs w:val="24"/>
        </w:rPr>
        <w:t>关系</w:t>
      </w:r>
      <w:r w:rsidR="004F58D8" w:rsidRPr="00A04AD9">
        <w:rPr>
          <w:rFonts w:ascii="宋体" w:eastAsia="宋体" w:hAnsi="宋体" w:hint="eastAsia"/>
          <w:sz w:val="24"/>
          <w:szCs w:val="24"/>
        </w:rPr>
        <w:t>。</w:t>
      </w:r>
    </w:p>
    <w:p w14:paraId="47A84810" w14:textId="1AA8F627" w:rsidR="00D71E69" w:rsidRPr="00EB1277" w:rsidRDefault="005D1CBF" w:rsidP="00EB1277">
      <w:pPr>
        <w:spacing w:line="420" w:lineRule="exact"/>
        <w:ind w:firstLineChars="200" w:firstLine="482"/>
        <w:rPr>
          <w:rFonts w:ascii="宋体" w:eastAsia="宋体" w:hAnsi="宋体" w:hint="eastAsia"/>
          <w:b/>
          <w:bCs/>
          <w:sz w:val="24"/>
          <w:szCs w:val="24"/>
        </w:rPr>
      </w:pPr>
      <w:r w:rsidRPr="00EB1277">
        <w:rPr>
          <w:rFonts w:ascii="宋体" w:eastAsia="宋体" w:hAnsi="宋体" w:hint="eastAsia"/>
          <w:b/>
          <w:bCs/>
          <w:sz w:val="24"/>
          <w:szCs w:val="24"/>
        </w:rPr>
        <w:t>（一）</w:t>
      </w:r>
      <w:r w:rsidR="00C10F8E">
        <w:rPr>
          <w:rFonts w:ascii="宋体" w:eastAsia="宋体" w:hAnsi="宋体" w:hint="eastAsia"/>
          <w:b/>
          <w:bCs/>
          <w:sz w:val="24"/>
          <w:szCs w:val="24"/>
        </w:rPr>
        <w:t>城市群</w:t>
      </w:r>
      <w:r w:rsidR="00890576">
        <w:rPr>
          <w:rFonts w:ascii="宋体" w:eastAsia="宋体" w:hAnsi="宋体" w:hint="eastAsia"/>
          <w:b/>
          <w:bCs/>
          <w:sz w:val="24"/>
          <w:szCs w:val="24"/>
        </w:rPr>
        <w:t>--高等</w:t>
      </w:r>
      <w:r w:rsidR="00C10F8E">
        <w:rPr>
          <w:rFonts w:ascii="宋体" w:eastAsia="宋体" w:hAnsi="宋体" w:hint="eastAsia"/>
          <w:b/>
          <w:bCs/>
          <w:sz w:val="24"/>
          <w:szCs w:val="24"/>
        </w:rPr>
        <w:t>教育</w:t>
      </w:r>
      <w:r w:rsidR="00890576">
        <w:rPr>
          <w:rFonts w:ascii="宋体" w:eastAsia="宋体" w:hAnsi="宋体" w:hint="eastAsia"/>
          <w:b/>
          <w:bCs/>
          <w:sz w:val="24"/>
          <w:szCs w:val="24"/>
        </w:rPr>
        <w:t>--</w:t>
      </w:r>
      <w:r w:rsidRPr="00EB1277">
        <w:rPr>
          <w:rFonts w:ascii="宋体" w:eastAsia="宋体" w:hAnsi="宋体" w:hint="eastAsia"/>
          <w:b/>
          <w:bCs/>
          <w:sz w:val="24"/>
          <w:szCs w:val="24"/>
        </w:rPr>
        <w:t>科技创新</w:t>
      </w:r>
      <w:r w:rsidR="00890576">
        <w:rPr>
          <w:rFonts w:ascii="宋体" w:eastAsia="宋体" w:hAnsi="宋体" w:hint="eastAsia"/>
          <w:b/>
          <w:bCs/>
          <w:sz w:val="24"/>
          <w:szCs w:val="24"/>
        </w:rPr>
        <w:t>的内生共利关系</w:t>
      </w:r>
    </w:p>
    <w:p w14:paraId="1DE17AB0" w14:textId="42571473" w:rsidR="00D71E69" w:rsidRDefault="005D1CBF" w:rsidP="00EB1277">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通过分析可以发现，</w:t>
      </w:r>
      <w:r w:rsidR="00890576">
        <w:rPr>
          <w:rFonts w:ascii="宋体" w:eastAsia="宋体" w:hAnsi="宋体" w:hint="eastAsia"/>
          <w:sz w:val="24"/>
          <w:szCs w:val="24"/>
        </w:rPr>
        <w:t>城市群在高等教育</w:t>
      </w:r>
      <w:r>
        <w:rPr>
          <w:rFonts w:ascii="宋体" w:eastAsia="宋体" w:hAnsi="宋体" w:hint="eastAsia"/>
          <w:sz w:val="24"/>
          <w:szCs w:val="24"/>
        </w:rPr>
        <w:t>表现出与科技创新的高度关联性和重合度。表1</w:t>
      </w:r>
      <w:proofErr w:type="gramStart"/>
      <w:r>
        <w:rPr>
          <w:rFonts w:ascii="宋体" w:eastAsia="宋体" w:hAnsi="宋体" w:hint="eastAsia"/>
          <w:sz w:val="24"/>
          <w:szCs w:val="24"/>
        </w:rPr>
        <w:t>七</w:t>
      </w:r>
      <w:proofErr w:type="gramEnd"/>
      <w:r>
        <w:rPr>
          <w:rFonts w:ascii="宋体" w:eastAsia="宋体" w:hAnsi="宋体" w:hint="eastAsia"/>
          <w:sz w:val="24"/>
          <w:szCs w:val="24"/>
        </w:rPr>
        <w:t>大榜单中只有中国、日本、韩国、英国、法国、美国这七个国家均位列其中，就地理位置而言，他们隶属于东亚、西欧和北美。尽管这个结果并非否定其他国家或地区成为世界教育中心和科技创新中心的潜力，例如瑞士在2024年欧洲记分牌创新排名和2023年全球人才竞争力指数中都位列第一，但在THE和QS大学排名中瑞士高校的表现相对逊色，以及该国不具备任何一个国际经济金融中心城市。洛杉矶和芝加哥在表1的部分榜单上也有不错的表现，但与纽约湾区、旧金山湾区在综合排名上相比还是略逊一筹。因此正如先前所述，就地理趋势而言，中国、日本、韩国、英国、美国、法国表现出了更强的中心影响力。在上述国家中，</w:t>
      </w:r>
      <w:r w:rsidR="007F6364">
        <w:rPr>
          <w:rFonts w:ascii="宋体" w:eastAsia="宋体" w:hAnsi="宋体" w:hint="eastAsia"/>
          <w:sz w:val="24"/>
          <w:szCs w:val="24"/>
        </w:rPr>
        <w:t>京津</w:t>
      </w:r>
      <w:proofErr w:type="gramStart"/>
      <w:r w:rsidR="007F6364">
        <w:rPr>
          <w:rFonts w:ascii="宋体" w:eastAsia="宋体" w:hAnsi="宋体" w:hint="eastAsia"/>
          <w:sz w:val="24"/>
          <w:szCs w:val="24"/>
        </w:rPr>
        <w:t>冀城</w:t>
      </w:r>
      <w:proofErr w:type="gramEnd"/>
      <w:r w:rsidR="007F6364">
        <w:rPr>
          <w:rFonts w:ascii="宋体" w:eastAsia="宋体" w:hAnsi="宋体" w:hint="eastAsia"/>
          <w:sz w:val="24"/>
          <w:szCs w:val="24"/>
        </w:rPr>
        <w:t>市群、长三角城市群</w:t>
      </w:r>
      <w:r>
        <w:rPr>
          <w:rFonts w:ascii="宋体" w:eastAsia="宋体" w:hAnsi="宋体" w:hint="eastAsia"/>
          <w:sz w:val="24"/>
          <w:szCs w:val="24"/>
        </w:rPr>
        <w:t>、</w:t>
      </w:r>
      <w:proofErr w:type="gramStart"/>
      <w:r>
        <w:rPr>
          <w:rFonts w:ascii="宋体" w:eastAsia="宋体" w:hAnsi="宋体" w:hint="eastAsia"/>
          <w:sz w:val="24"/>
          <w:szCs w:val="24"/>
        </w:rPr>
        <w:t>首尔</w:t>
      </w:r>
      <w:r w:rsidR="007F6364">
        <w:rPr>
          <w:rFonts w:ascii="宋体" w:eastAsia="宋体" w:hAnsi="宋体" w:hint="eastAsia"/>
          <w:sz w:val="24"/>
          <w:szCs w:val="24"/>
        </w:rPr>
        <w:t>都市</w:t>
      </w:r>
      <w:proofErr w:type="gramEnd"/>
      <w:r w:rsidR="007F6364">
        <w:rPr>
          <w:rFonts w:ascii="宋体" w:eastAsia="宋体" w:hAnsi="宋体" w:hint="eastAsia"/>
          <w:sz w:val="24"/>
          <w:szCs w:val="24"/>
        </w:rPr>
        <w:t>圈</w:t>
      </w:r>
      <w:r>
        <w:rPr>
          <w:rFonts w:ascii="宋体" w:eastAsia="宋体" w:hAnsi="宋体" w:hint="eastAsia"/>
          <w:sz w:val="24"/>
          <w:szCs w:val="24"/>
        </w:rPr>
        <w:t>、东京湾区、伦敦大都会、巴黎大都会、纽约湾区、旧金山湾区同时出现在表1前两个和最后两个榜单中，并且都位居较高名次，而且它们在所属国家中都是数一数二的经济金融中心、科技创新中心和教育人才中心。因此本研究将中国（</w:t>
      </w:r>
      <w:r w:rsidR="00EB197C">
        <w:rPr>
          <w:rFonts w:ascii="宋体" w:eastAsia="宋体" w:hAnsi="宋体" w:hint="eastAsia"/>
          <w:sz w:val="24"/>
          <w:szCs w:val="24"/>
        </w:rPr>
        <w:t>京津</w:t>
      </w:r>
      <w:proofErr w:type="gramStart"/>
      <w:r w:rsidR="00EB197C">
        <w:rPr>
          <w:rFonts w:ascii="宋体" w:eastAsia="宋体" w:hAnsi="宋体" w:hint="eastAsia"/>
          <w:sz w:val="24"/>
          <w:szCs w:val="24"/>
        </w:rPr>
        <w:t>冀城</w:t>
      </w:r>
      <w:proofErr w:type="gramEnd"/>
      <w:r w:rsidR="00EB197C">
        <w:rPr>
          <w:rFonts w:ascii="宋体" w:eastAsia="宋体" w:hAnsi="宋体" w:hint="eastAsia"/>
          <w:sz w:val="24"/>
          <w:szCs w:val="24"/>
        </w:rPr>
        <w:t>市群</w:t>
      </w:r>
      <w:r>
        <w:rPr>
          <w:rFonts w:ascii="宋体" w:eastAsia="宋体" w:hAnsi="宋体" w:hint="eastAsia"/>
          <w:sz w:val="24"/>
          <w:szCs w:val="24"/>
        </w:rPr>
        <w:t>，</w:t>
      </w:r>
      <w:r w:rsidR="00EB197C">
        <w:rPr>
          <w:rFonts w:ascii="宋体" w:eastAsia="宋体" w:hAnsi="宋体" w:hint="eastAsia"/>
          <w:sz w:val="24"/>
          <w:szCs w:val="24"/>
        </w:rPr>
        <w:t>长三角城市群</w:t>
      </w:r>
      <w:r>
        <w:rPr>
          <w:rFonts w:ascii="宋体" w:eastAsia="宋体" w:hAnsi="宋体" w:hint="eastAsia"/>
          <w:sz w:val="24"/>
          <w:szCs w:val="24"/>
        </w:rPr>
        <w:t>）、日本（东京湾区）、韩国（</w:t>
      </w:r>
      <w:proofErr w:type="gramStart"/>
      <w:r>
        <w:rPr>
          <w:rFonts w:ascii="宋体" w:eastAsia="宋体" w:hAnsi="宋体" w:hint="eastAsia"/>
          <w:sz w:val="24"/>
          <w:szCs w:val="24"/>
        </w:rPr>
        <w:t>首尔</w:t>
      </w:r>
      <w:r w:rsidR="007F6364">
        <w:rPr>
          <w:rFonts w:ascii="宋体" w:eastAsia="宋体" w:hAnsi="宋体" w:hint="eastAsia"/>
          <w:sz w:val="24"/>
          <w:szCs w:val="24"/>
        </w:rPr>
        <w:t>都市</w:t>
      </w:r>
      <w:proofErr w:type="gramEnd"/>
      <w:r w:rsidR="007F6364">
        <w:rPr>
          <w:rFonts w:ascii="宋体" w:eastAsia="宋体" w:hAnsi="宋体" w:hint="eastAsia"/>
          <w:sz w:val="24"/>
          <w:szCs w:val="24"/>
        </w:rPr>
        <w:t>圈</w:t>
      </w:r>
      <w:r>
        <w:rPr>
          <w:rFonts w:ascii="宋体" w:eastAsia="宋体" w:hAnsi="宋体" w:hint="eastAsia"/>
          <w:sz w:val="24"/>
          <w:szCs w:val="24"/>
        </w:rPr>
        <w:t>）、英国（伦敦大都会）、法国（巴黎大都会）认定为</w:t>
      </w:r>
      <w:r w:rsidR="00EB197C">
        <w:rPr>
          <w:rFonts w:ascii="宋体" w:eastAsia="宋体" w:hAnsi="宋体" w:hint="eastAsia"/>
          <w:sz w:val="24"/>
          <w:szCs w:val="24"/>
        </w:rPr>
        <w:t>区域</w:t>
      </w:r>
      <w:r>
        <w:rPr>
          <w:rFonts w:ascii="宋体" w:eastAsia="宋体" w:hAnsi="宋体" w:hint="eastAsia"/>
          <w:sz w:val="24"/>
          <w:szCs w:val="24"/>
        </w:rPr>
        <w:t>教育中心，同时也是科技创新的中心地带</w:t>
      </w:r>
      <w:r w:rsidR="00890576">
        <w:rPr>
          <w:rFonts w:ascii="宋体" w:eastAsia="宋体" w:hAnsi="宋体" w:hint="eastAsia"/>
          <w:sz w:val="24"/>
          <w:szCs w:val="24"/>
        </w:rPr>
        <w:t>。因纽约湾区与旧金山湾区拥有首屈一指的教育人才高地和科技创新高地（硅巷，硅谷），</w:t>
      </w:r>
      <w:r w:rsidR="00EF3516">
        <w:rPr>
          <w:rFonts w:ascii="宋体" w:eastAsia="宋体" w:hAnsi="宋体" w:hint="eastAsia"/>
          <w:sz w:val="24"/>
          <w:szCs w:val="24"/>
        </w:rPr>
        <w:lastRenderedPageBreak/>
        <w:t>以及学界基本认可美国</w:t>
      </w:r>
      <w:r w:rsidR="00AB44CA">
        <w:rPr>
          <w:rFonts w:ascii="宋体" w:eastAsia="宋体" w:hAnsi="宋体" w:hint="eastAsia"/>
          <w:sz w:val="24"/>
          <w:szCs w:val="24"/>
        </w:rPr>
        <w:t>作为</w:t>
      </w:r>
      <w:r w:rsidR="00EF3516">
        <w:rPr>
          <w:rFonts w:ascii="宋体" w:eastAsia="宋体" w:hAnsi="宋体" w:hint="eastAsia"/>
          <w:sz w:val="24"/>
          <w:szCs w:val="24"/>
        </w:rPr>
        <w:t>世界教育中心</w:t>
      </w:r>
      <w:r w:rsidR="00EF3516">
        <w:rPr>
          <w:rStyle w:val="ab"/>
          <w:rFonts w:ascii="宋体" w:eastAsia="宋体" w:hAnsi="宋体" w:hint="eastAsia"/>
          <w:sz w:val="24"/>
          <w:szCs w:val="24"/>
        </w:rPr>
        <w:footnoteReference w:id="17"/>
      </w:r>
      <w:r w:rsidR="00EF3516">
        <w:rPr>
          <w:rFonts w:ascii="宋体" w:eastAsia="宋体" w:hAnsi="宋体" w:hint="eastAsia"/>
          <w:sz w:val="24"/>
          <w:szCs w:val="24"/>
        </w:rPr>
        <w:t>和世界科学中心</w:t>
      </w:r>
      <w:r w:rsidR="00EF3516">
        <w:rPr>
          <w:rStyle w:val="ab"/>
          <w:rFonts w:ascii="宋体" w:eastAsia="宋体" w:hAnsi="宋体" w:hint="eastAsia"/>
          <w:sz w:val="24"/>
          <w:szCs w:val="24"/>
        </w:rPr>
        <w:footnoteReference w:id="18"/>
      </w:r>
      <w:r w:rsidR="00AB44CA">
        <w:rPr>
          <w:rFonts w:ascii="宋体" w:eastAsia="宋体" w:hAnsi="宋体" w:hint="eastAsia"/>
          <w:sz w:val="24"/>
          <w:szCs w:val="24"/>
        </w:rPr>
        <w:t>的特殊地位</w:t>
      </w:r>
      <w:r w:rsidR="00EF3516">
        <w:rPr>
          <w:rFonts w:ascii="宋体" w:eastAsia="宋体" w:hAnsi="宋体" w:hint="eastAsia"/>
          <w:sz w:val="24"/>
          <w:szCs w:val="24"/>
        </w:rPr>
        <w:t>，</w:t>
      </w:r>
      <w:r w:rsidR="00890576">
        <w:rPr>
          <w:rFonts w:ascii="宋体" w:eastAsia="宋体" w:hAnsi="宋体" w:hint="eastAsia"/>
          <w:sz w:val="24"/>
          <w:szCs w:val="24"/>
        </w:rPr>
        <w:t>故本研究特将美国（纽约湾区，旧金山湾区）认定为世界教育中心和全球科技创新中心。</w:t>
      </w:r>
    </w:p>
    <w:p w14:paraId="0CEB4D71" w14:textId="1771E40F" w:rsidR="00D71E69" w:rsidRPr="0042058D" w:rsidRDefault="0042058D" w:rsidP="0042058D">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实际上，发达城市群--教育中心--科技创新中心的内生共利关系并不局限于表1，在历史进程中同样有迹可循。从现代化进程来讲，高等教育的振兴发展与国家的现代化相辅相成，从16 世纪的意大利，17世纪的英国，18世纪的法国，19世纪的德国和20世纪以来的美国，一个国家成为科学中心与高等教育中心的时间基本是一致的</w:t>
      </w:r>
      <w:r>
        <w:rPr>
          <w:rStyle w:val="ab"/>
          <w:rFonts w:ascii="宋体" w:eastAsia="宋体" w:hAnsi="宋体" w:hint="eastAsia"/>
          <w:sz w:val="24"/>
          <w:szCs w:val="24"/>
        </w:rPr>
        <w:footnoteReference w:id="19"/>
      </w:r>
      <w:r>
        <w:rPr>
          <w:rFonts w:ascii="宋体" w:eastAsia="宋体" w:hAnsi="宋体" w:hint="eastAsia"/>
          <w:sz w:val="24"/>
          <w:szCs w:val="24"/>
        </w:rPr>
        <w:t>。从经济趋势来看，当前知识经济蓬勃发展，科技创新的巨大潜力将进一步释放，科学技术不断融入人类社会方方面面，世界范围内随之不断涌现新兴科技城市</w:t>
      </w:r>
      <w:r>
        <w:rPr>
          <w:rStyle w:val="ab"/>
          <w:rFonts w:ascii="宋体" w:eastAsia="宋体" w:hAnsi="宋体" w:hint="eastAsia"/>
          <w:sz w:val="24"/>
          <w:szCs w:val="24"/>
        </w:rPr>
        <w:footnoteReference w:id="20"/>
      </w:r>
      <w:r w:rsidR="00890576">
        <w:rPr>
          <w:rFonts w:ascii="宋体" w:eastAsia="宋体" w:hAnsi="宋体" w:hint="eastAsia"/>
          <w:sz w:val="24"/>
          <w:szCs w:val="24"/>
        </w:rPr>
        <w:t>，</w:t>
      </w:r>
      <w:r>
        <w:rPr>
          <w:rFonts w:ascii="宋体" w:eastAsia="宋体" w:hAnsi="宋体" w:hint="eastAsia"/>
          <w:sz w:val="24"/>
          <w:szCs w:val="24"/>
        </w:rPr>
        <w:t>知识经济是推动实现科技创新中心的强大动力。而在知识经济时代，世界上最先进的创新要素往往集中在少数几个城市群</w:t>
      </w:r>
      <w:r>
        <w:rPr>
          <w:rStyle w:val="ab"/>
          <w:rFonts w:ascii="宋体" w:eastAsia="宋体" w:hAnsi="宋体" w:hint="eastAsia"/>
          <w:sz w:val="24"/>
          <w:szCs w:val="24"/>
        </w:rPr>
        <w:footnoteReference w:id="21"/>
      </w:r>
      <w:r>
        <w:rPr>
          <w:rFonts w:ascii="宋体" w:eastAsia="宋体" w:hAnsi="宋体" w:hint="eastAsia"/>
          <w:sz w:val="24"/>
          <w:szCs w:val="24"/>
        </w:rPr>
        <w:t>，科技创新中心往往又以大都会、城市湾区的形式确立。当今公认的世界一流大学都聚集在特定的城市群，在城市的经济系统下形成多个学术高地、创新高地、人才高地</w:t>
      </w:r>
      <w:r w:rsidR="00024BA7">
        <w:rPr>
          <w:rFonts w:ascii="宋体" w:eastAsia="宋体" w:hAnsi="宋体" w:hint="eastAsia"/>
          <w:sz w:val="24"/>
          <w:szCs w:val="24"/>
        </w:rPr>
        <w:t>。综合以上论述，可以认为城市群</w:t>
      </w:r>
      <w:r w:rsidR="00024BA7">
        <w:rPr>
          <w:rFonts w:ascii="宋体" w:eastAsia="宋体" w:hAnsi="宋体"/>
          <w:sz w:val="24"/>
          <w:szCs w:val="24"/>
        </w:rPr>
        <w:t>—</w:t>
      </w:r>
      <w:r w:rsidR="00024BA7">
        <w:rPr>
          <w:rFonts w:ascii="宋体" w:eastAsia="宋体" w:hAnsi="宋体" w:hint="eastAsia"/>
          <w:sz w:val="24"/>
          <w:szCs w:val="24"/>
        </w:rPr>
        <w:t>高等教育</w:t>
      </w:r>
      <w:proofErr w:type="gramStart"/>
      <w:r w:rsidR="00024BA7">
        <w:rPr>
          <w:rFonts w:ascii="宋体" w:eastAsia="宋体" w:hAnsi="宋体"/>
          <w:sz w:val="24"/>
          <w:szCs w:val="24"/>
        </w:rPr>
        <w:t>—</w:t>
      </w:r>
      <w:r w:rsidR="00024BA7">
        <w:rPr>
          <w:rFonts w:ascii="宋体" w:eastAsia="宋体" w:hAnsi="宋体" w:hint="eastAsia"/>
          <w:sz w:val="24"/>
          <w:szCs w:val="24"/>
        </w:rPr>
        <w:t>科技</w:t>
      </w:r>
      <w:proofErr w:type="gramEnd"/>
      <w:r w:rsidR="00024BA7">
        <w:rPr>
          <w:rFonts w:ascii="宋体" w:eastAsia="宋体" w:hAnsi="宋体" w:hint="eastAsia"/>
          <w:sz w:val="24"/>
          <w:szCs w:val="24"/>
        </w:rPr>
        <w:t>创新具有内生共利关系。</w:t>
      </w:r>
    </w:p>
    <w:p w14:paraId="6E27D1B2" w14:textId="5A11640B" w:rsidR="00D71E69" w:rsidRPr="00992B73" w:rsidRDefault="005D1CBF" w:rsidP="00EB1277">
      <w:pPr>
        <w:spacing w:line="420" w:lineRule="exact"/>
        <w:ind w:firstLineChars="200" w:firstLine="482"/>
        <w:rPr>
          <w:rFonts w:ascii="宋体" w:eastAsia="宋体" w:hAnsi="宋体" w:hint="eastAsia"/>
          <w:b/>
          <w:bCs/>
          <w:sz w:val="24"/>
          <w:szCs w:val="24"/>
        </w:rPr>
      </w:pPr>
      <w:r w:rsidRPr="00992B73">
        <w:rPr>
          <w:rFonts w:ascii="宋体" w:eastAsia="宋体" w:hAnsi="宋体" w:hint="eastAsia"/>
          <w:b/>
          <w:bCs/>
          <w:sz w:val="24"/>
          <w:szCs w:val="24"/>
        </w:rPr>
        <w:t>（二）科技创新评价体系中的高等教育贡献维度</w:t>
      </w:r>
    </w:p>
    <w:p w14:paraId="08A482CB" w14:textId="59B54A21" w:rsidR="00D71E69" w:rsidRDefault="0042058D" w:rsidP="00992B73">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本研究通过梳理发现，科技创新评价指标中通常是以人力资本（人力资源）、科学研发（此处仅代表高校）和国际展望（外部开放）三大柱轴（Pillar），以及其所包含的二级指标来评价科技创新城市的高等教育维度（见表2）。一个可能的争议点是本研究没有采纳PCT专利申请的评价指标，这是因为表2的榜单中PCT专利申请主要用于商业企业的评价而非学术机构的评价。更为重要的是，在PCT统计年鉴</w:t>
      </w:r>
      <w:r>
        <w:rPr>
          <w:rStyle w:val="ab"/>
          <w:rFonts w:ascii="宋体" w:eastAsia="宋体" w:hAnsi="宋体" w:hint="eastAsia"/>
          <w:sz w:val="24"/>
          <w:szCs w:val="24"/>
        </w:rPr>
        <w:footnoteReference w:id="22"/>
      </w:r>
      <w:r>
        <w:rPr>
          <w:rFonts w:ascii="宋体" w:eastAsia="宋体" w:hAnsi="宋体" w:hint="eastAsia"/>
          <w:sz w:val="24"/>
          <w:szCs w:val="24"/>
        </w:rPr>
        <w:t>中，专利申请数量排行榜上绝大部分都是企业组织且位居前列，而表现最好的加州大学仅排名41位。基于这种实际表现，PCT申请量不被纳入本研究。</w:t>
      </w:r>
    </w:p>
    <w:p w14:paraId="2A3A533B" w14:textId="77777777" w:rsidR="00D71E69" w:rsidRDefault="005D1CBF" w:rsidP="00992B73">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在人力资本</w:t>
      </w:r>
      <w:proofErr w:type="gramStart"/>
      <w:r>
        <w:rPr>
          <w:rFonts w:ascii="宋体" w:eastAsia="宋体" w:hAnsi="宋体" w:hint="eastAsia"/>
          <w:sz w:val="24"/>
          <w:szCs w:val="24"/>
        </w:rPr>
        <w:t>柱轴下</w:t>
      </w:r>
      <w:proofErr w:type="gramEnd"/>
      <w:r>
        <w:rPr>
          <w:rFonts w:ascii="宋体" w:eastAsia="宋体" w:hAnsi="宋体" w:hint="eastAsia"/>
          <w:sz w:val="24"/>
          <w:szCs w:val="24"/>
        </w:rPr>
        <w:t>第一个指标是“每百万人口所包含科研人员”，这些科研人员其基本就职于大学、研究机构或科技企业，反映了一个国家或地区对科技创新的人力资本投入力度。除了《全球人才竞争力指数（GTCI）》和《2024欧洲记分牌（ESI）》</w:t>
      </w:r>
      <w:r>
        <w:rPr>
          <w:rStyle w:val="ab"/>
          <w:rFonts w:ascii="宋体" w:eastAsia="宋体" w:hAnsi="宋体" w:hint="eastAsia"/>
          <w:sz w:val="24"/>
          <w:szCs w:val="24"/>
        </w:rPr>
        <w:footnoteReference w:id="23"/>
      </w:r>
      <w:r>
        <w:rPr>
          <w:rFonts w:ascii="宋体" w:eastAsia="宋体" w:hAnsi="宋体" w:hint="eastAsia"/>
          <w:sz w:val="24"/>
          <w:szCs w:val="24"/>
        </w:rPr>
        <w:t>外，</w:t>
      </w:r>
      <w:proofErr w:type="gramStart"/>
      <w:r>
        <w:rPr>
          <w:rFonts w:ascii="宋体" w:eastAsia="宋体" w:hAnsi="宋体" w:hint="eastAsia"/>
          <w:sz w:val="24"/>
          <w:szCs w:val="24"/>
        </w:rPr>
        <w:t>其他评价</w:t>
      </w:r>
      <w:proofErr w:type="gramEnd"/>
      <w:r>
        <w:rPr>
          <w:rFonts w:ascii="宋体" w:eastAsia="宋体" w:hAnsi="宋体" w:hint="eastAsia"/>
          <w:sz w:val="24"/>
          <w:szCs w:val="24"/>
        </w:rPr>
        <w:t>榜单都建立了相应指标，尽管不尽相同。例如彭博</w:t>
      </w:r>
      <w:r>
        <w:rPr>
          <w:rFonts w:ascii="宋体" w:eastAsia="宋体" w:hAnsi="宋体" w:hint="eastAsia"/>
          <w:sz w:val="24"/>
          <w:szCs w:val="24"/>
        </w:rPr>
        <w:lastRenderedPageBreak/>
        <w:t>创新指数对此用三个具体指标，“每百万人口中参与研发的专家数”、“每百万人口中参与研发的博士后数和学生数”。“高等教育入学率”衡量的该年度大学实际入学人数占高等教育事宜入学年龄总人数之比。“高等教育人口”指标衡量的是某地区该年实际大学入学人口占大学适宜入学年龄的总数，它侧面反映了一个国家或地区的教育体系完善程度和教育公平性。但指标具体而微亦有不同。例如一些榜单（彭博社、GTCI）选择测量劳动力市场中的受高等教育人口数；《国际科技创新中心指数（GIHI）》则是测量该地区总人口的平均受教育年限；ESI则倾向于测量该地区的同比新增博士毕业生数。“STEM毕业生占比”指标是指在某地区当年毕业生总数中STEM专业毕业生的比例。STEM代表科学、技术、工程和数学，涉及从基础教育到高等教育具有创新精神和实践能力的复合型人才的体系化培养</w:t>
      </w:r>
      <w:r>
        <w:rPr>
          <w:rStyle w:val="ab"/>
          <w:rFonts w:ascii="宋体" w:eastAsia="宋体" w:hAnsi="宋体" w:hint="eastAsia"/>
          <w:sz w:val="24"/>
          <w:szCs w:val="24"/>
        </w:rPr>
        <w:footnoteReference w:id="24"/>
      </w:r>
      <w:r>
        <w:rPr>
          <w:rFonts w:ascii="宋体" w:eastAsia="宋体" w:hAnsi="宋体" w:hint="eastAsia"/>
          <w:sz w:val="24"/>
          <w:szCs w:val="24"/>
        </w:rPr>
        <w:t>。该指标一方面衡量了一个国家或地区的科技人才储备量，另一方面反映了高等教育体系与产业需求的匹配度。《全球创新指数（GII）》使用了更为宽泛的指标，选择统计该地区“年度科学工程毕业生数”。另外，GIHI还特别开辟了“顶级科技奖项获得人数”指标，统计该地区诺贝尔奖、菲尔兹奖和图灵奖获得人数。它反映了一个国家或地区的教育体系的长期影响，以及科学技术突破的能力。</w:t>
      </w:r>
    </w:p>
    <w:p w14:paraId="1A97BBBA" w14:textId="4A722F4D" w:rsidR="00D71E69" w:rsidRDefault="005D1CBF" w:rsidP="00992B73">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在科学研发</w:t>
      </w:r>
      <w:proofErr w:type="gramStart"/>
      <w:r w:rsidR="0042058D">
        <w:rPr>
          <w:rFonts w:ascii="宋体" w:eastAsia="宋体" w:hAnsi="宋体" w:hint="eastAsia"/>
          <w:sz w:val="24"/>
          <w:szCs w:val="24"/>
        </w:rPr>
        <w:t>柱</w:t>
      </w:r>
      <w:r>
        <w:rPr>
          <w:rFonts w:ascii="宋体" w:eastAsia="宋体" w:hAnsi="宋体" w:hint="eastAsia"/>
          <w:sz w:val="24"/>
          <w:szCs w:val="24"/>
        </w:rPr>
        <w:t>轴下</w:t>
      </w:r>
      <w:proofErr w:type="gramEnd"/>
      <w:r>
        <w:rPr>
          <w:rFonts w:ascii="宋体" w:eastAsia="宋体" w:hAnsi="宋体" w:hint="eastAsia"/>
          <w:sz w:val="24"/>
          <w:szCs w:val="24"/>
        </w:rPr>
        <w:t>有四个重要指标，首先是几乎所有榜单都涉及到的“研发支出占GDP”，反映了一个国家或地区对科技创新的财力资本投入力度。而ESI单独设立了“公共部门研发支出”指标，而公共部门的研发主体通常是大学学术机构，因此该指标可以帮助我们进一步衡量大学学术机构的研发支出指数。“高引文章数量”、“科学文章产出数量”和“世界一流研究机构”三大指标都能用以衡量该地区的学术产出能力和其在世界学术界的相对地位。在</w:t>
      </w:r>
      <w:r w:rsidR="00096E3D">
        <w:rPr>
          <w:rFonts w:ascii="宋体" w:eastAsia="宋体" w:hAnsi="宋体" w:hint="eastAsia"/>
          <w:sz w:val="24"/>
          <w:szCs w:val="24"/>
        </w:rPr>
        <w:t>第五</w:t>
      </w:r>
      <w:r>
        <w:rPr>
          <w:rFonts w:ascii="宋体" w:eastAsia="宋体" w:hAnsi="宋体" w:hint="eastAsia"/>
          <w:sz w:val="24"/>
          <w:szCs w:val="24"/>
        </w:rPr>
        <w:t>部分本研究会进一步讨论每个世界教育中心在这方面的实际表现。“高引文章数量”，相比于GII对该指标的直接统计，GIHI还涉及到衡量学术论文在专利、政策或临床医疗的实际应用。“科学文章产出数量”指标也有多元的统计方式，与GTCI的直接统计不同，GII通过统计经过购买力平价（PPP）折算后的每十亿美元GDP产生的科技文章数来评价该地区的学术产出能力。而ESI统计了该地区前10%高引用文献中科学文章数量。“世界一流研究机构”测算了该地区的大学和研究机构在权威排名中的先进名次指数。</w:t>
      </w:r>
    </w:p>
    <w:p w14:paraId="4A099860" w14:textId="1D99402E" w:rsidR="00D71E69" w:rsidRDefault="005D1CBF" w:rsidP="00992B73">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在国际展望柱轴，几乎所有榜单都涉及了国际人才流入评价，尽管侧重不同。GII测量的是“高等教育入境流动比”，而ESI只关注该地区“博士生总体中的国际学生比例”。国际科学合作上，只有G</w:t>
      </w:r>
      <w:r w:rsidR="002E7671">
        <w:rPr>
          <w:rFonts w:ascii="宋体" w:eastAsia="宋体" w:hAnsi="宋体" w:hint="eastAsia"/>
          <w:sz w:val="24"/>
          <w:szCs w:val="24"/>
        </w:rPr>
        <w:t>IH</w:t>
      </w:r>
      <w:r>
        <w:rPr>
          <w:rFonts w:ascii="宋体" w:eastAsia="宋体" w:hAnsi="宋体" w:hint="eastAsia"/>
          <w:sz w:val="24"/>
          <w:szCs w:val="24"/>
        </w:rPr>
        <w:t>I和ESI涉及到了利用“国际合作论</w:t>
      </w:r>
      <w:r>
        <w:rPr>
          <w:rFonts w:ascii="宋体" w:eastAsia="宋体" w:hAnsi="宋体" w:hint="eastAsia"/>
          <w:sz w:val="24"/>
          <w:szCs w:val="24"/>
        </w:rPr>
        <w:lastRenderedPageBreak/>
        <w:t>文”计量来衡量该地区科学研究的国际化程度，并且由于高质量的科研通常需要多学科、多机构和跨国协作，所以国际合作论文能使科研绩效与成果质量在国际合作中能够实现1+1大于2的效果</w:t>
      </w:r>
      <w:r>
        <w:rPr>
          <w:rStyle w:val="ab"/>
          <w:rFonts w:ascii="宋体" w:eastAsia="宋体" w:hAnsi="宋体" w:hint="eastAsia"/>
          <w:sz w:val="24"/>
          <w:szCs w:val="24"/>
        </w:rPr>
        <w:footnoteReference w:id="25"/>
      </w:r>
      <w:r>
        <w:rPr>
          <w:rFonts w:ascii="宋体" w:eastAsia="宋体" w:hAnsi="宋体" w:hint="eastAsia"/>
          <w:sz w:val="24"/>
          <w:szCs w:val="24"/>
        </w:rPr>
        <w:t>。</w:t>
      </w:r>
    </w:p>
    <w:p w14:paraId="6D27717D" w14:textId="77777777" w:rsidR="00D71E69" w:rsidRPr="00EB1277" w:rsidRDefault="005D1CBF" w:rsidP="00992B73">
      <w:pPr>
        <w:spacing w:line="420" w:lineRule="exact"/>
        <w:ind w:firstLineChars="200" w:firstLine="480"/>
        <w:rPr>
          <w:rFonts w:hint="eastAsia"/>
          <w:sz w:val="24"/>
          <w:szCs w:val="24"/>
        </w:rPr>
      </w:pPr>
      <w:r>
        <w:rPr>
          <w:rFonts w:ascii="宋体" w:eastAsia="宋体" w:hAnsi="宋体" w:hint="eastAsia"/>
          <w:sz w:val="24"/>
          <w:szCs w:val="24"/>
        </w:rPr>
        <w:t>表2对科技创新将高等教育进行双向联结做了有益的探索，归结起来就是整合高等教育与科技创新的双向赋能点。教育中心通过顶尖人才培养、前沿知识生产与跨文化传播，为科技创新提供智力储备和理论支撑；而科技创新中心则以技术突破、产业转化与市场需求反哺教育体系，驱动其向应用导向与跨学科融合转型。</w:t>
      </w:r>
    </w:p>
    <w:p w14:paraId="1D39C7B7" w14:textId="77777777" w:rsidR="00D71E69" w:rsidRPr="00EB1277" w:rsidRDefault="005D1CBF" w:rsidP="00EB1277">
      <w:pPr>
        <w:spacing w:line="420" w:lineRule="exact"/>
        <w:ind w:firstLineChars="200" w:firstLine="480"/>
        <w:jc w:val="center"/>
        <w:rPr>
          <w:rFonts w:ascii="楷体" w:eastAsia="楷体" w:hAnsi="楷体" w:cs="楷体" w:hint="eastAsia"/>
          <w:sz w:val="24"/>
          <w:szCs w:val="24"/>
        </w:rPr>
      </w:pPr>
      <w:r w:rsidRPr="00EB1277">
        <w:rPr>
          <w:rFonts w:ascii="楷体" w:eastAsia="楷体" w:hAnsi="楷体" w:cs="楷体" w:hint="eastAsia"/>
          <w:sz w:val="24"/>
          <w:szCs w:val="24"/>
        </w:rPr>
        <w:t>表2 科技创新评价中的高等教育指标</w:t>
      </w:r>
    </w:p>
    <w:tbl>
      <w:tblPr>
        <w:tblStyle w:val="a9"/>
        <w:tblW w:w="0" w:type="auto"/>
        <w:jc w:val="center"/>
        <w:tblLook w:val="04A0" w:firstRow="1" w:lastRow="0" w:firstColumn="1" w:lastColumn="0" w:noHBand="0" w:noVBand="1"/>
      </w:tblPr>
      <w:tblGrid>
        <w:gridCol w:w="1413"/>
        <w:gridCol w:w="2415"/>
        <w:gridCol w:w="636"/>
        <w:gridCol w:w="846"/>
        <w:gridCol w:w="674"/>
        <w:gridCol w:w="531"/>
        <w:gridCol w:w="531"/>
      </w:tblGrid>
      <w:tr w:rsidR="00D71E69" w14:paraId="78F04E82" w14:textId="77777777">
        <w:trPr>
          <w:jc w:val="center"/>
        </w:trPr>
        <w:tc>
          <w:tcPr>
            <w:tcW w:w="1413" w:type="dxa"/>
            <w:tcBorders>
              <w:top w:val="single" w:sz="18" w:space="0" w:color="auto"/>
              <w:left w:val="nil"/>
              <w:bottom w:val="single" w:sz="18" w:space="0" w:color="auto"/>
            </w:tcBorders>
            <w:vAlign w:val="center"/>
          </w:tcPr>
          <w:p w14:paraId="4CAF8255" w14:textId="77777777" w:rsidR="00D71E69" w:rsidRPr="00EB1277" w:rsidRDefault="005D1CBF">
            <w:pPr>
              <w:jc w:val="center"/>
              <w:rPr>
                <w:rFonts w:ascii="楷体" w:eastAsia="楷体" w:hAnsi="楷体" w:cs="楷体" w:hint="eastAsia"/>
                <w:szCs w:val="21"/>
              </w:rPr>
            </w:pPr>
            <w:proofErr w:type="gramStart"/>
            <w:r w:rsidRPr="00EB1277">
              <w:rPr>
                <w:rFonts w:ascii="楷体" w:eastAsia="楷体" w:hAnsi="楷体" w:cs="楷体" w:hint="eastAsia"/>
                <w:szCs w:val="21"/>
              </w:rPr>
              <w:t>柱轴</w:t>
            </w:r>
            <w:proofErr w:type="gramEnd"/>
          </w:p>
        </w:tc>
        <w:tc>
          <w:tcPr>
            <w:tcW w:w="2415" w:type="dxa"/>
            <w:tcBorders>
              <w:top w:val="single" w:sz="18" w:space="0" w:color="auto"/>
              <w:bottom w:val="single" w:sz="18" w:space="0" w:color="auto"/>
            </w:tcBorders>
            <w:vAlign w:val="center"/>
          </w:tcPr>
          <w:p w14:paraId="0427E254"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指标</w:t>
            </w:r>
          </w:p>
        </w:tc>
        <w:tc>
          <w:tcPr>
            <w:tcW w:w="636" w:type="dxa"/>
            <w:tcBorders>
              <w:top w:val="single" w:sz="18" w:space="0" w:color="auto"/>
              <w:bottom w:val="single" w:sz="18" w:space="0" w:color="auto"/>
            </w:tcBorders>
            <w:vAlign w:val="center"/>
          </w:tcPr>
          <w:p w14:paraId="09227621"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GIHI</w:t>
            </w:r>
          </w:p>
        </w:tc>
        <w:tc>
          <w:tcPr>
            <w:tcW w:w="846" w:type="dxa"/>
            <w:tcBorders>
              <w:top w:val="single" w:sz="18" w:space="0" w:color="auto"/>
              <w:bottom w:val="single" w:sz="18" w:space="0" w:color="auto"/>
            </w:tcBorders>
            <w:vAlign w:val="center"/>
          </w:tcPr>
          <w:p w14:paraId="0A1A79A7"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彭博创新指数</w:t>
            </w:r>
          </w:p>
        </w:tc>
        <w:tc>
          <w:tcPr>
            <w:tcW w:w="674" w:type="dxa"/>
            <w:tcBorders>
              <w:top w:val="single" w:sz="18" w:space="0" w:color="auto"/>
              <w:bottom w:val="single" w:sz="18" w:space="0" w:color="auto"/>
            </w:tcBorders>
            <w:vAlign w:val="center"/>
          </w:tcPr>
          <w:p w14:paraId="34B9AED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GTCI</w:t>
            </w:r>
          </w:p>
        </w:tc>
        <w:tc>
          <w:tcPr>
            <w:tcW w:w="531" w:type="dxa"/>
            <w:tcBorders>
              <w:top w:val="single" w:sz="18" w:space="0" w:color="auto"/>
              <w:bottom w:val="single" w:sz="18" w:space="0" w:color="auto"/>
            </w:tcBorders>
            <w:vAlign w:val="center"/>
          </w:tcPr>
          <w:p w14:paraId="527570A1"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GII</w:t>
            </w:r>
          </w:p>
        </w:tc>
        <w:tc>
          <w:tcPr>
            <w:tcW w:w="531" w:type="dxa"/>
            <w:tcBorders>
              <w:top w:val="single" w:sz="18" w:space="0" w:color="auto"/>
              <w:bottom w:val="single" w:sz="18" w:space="0" w:color="auto"/>
              <w:right w:val="nil"/>
            </w:tcBorders>
            <w:vAlign w:val="center"/>
          </w:tcPr>
          <w:p w14:paraId="7E6EBA5C"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ESI</w:t>
            </w:r>
          </w:p>
        </w:tc>
      </w:tr>
      <w:tr w:rsidR="00D71E69" w14:paraId="69BCC6C1" w14:textId="77777777">
        <w:trPr>
          <w:jc w:val="center"/>
        </w:trPr>
        <w:tc>
          <w:tcPr>
            <w:tcW w:w="1413" w:type="dxa"/>
            <w:vMerge w:val="restart"/>
            <w:tcBorders>
              <w:top w:val="single" w:sz="18" w:space="0" w:color="auto"/>
              <w:left w:val="nil"/>
              <w:bottom w:val="single" w:sz="4" w:space="0" w:color="auto"/>
            </w:tcBorders>
            <w:vAlign w:val="center"/>
          </w:tcPr>
          <w:p w14:paraId="3600D16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人力资本</w:t>
            </w:r>
          </w:p>
        </w:tc>
        <w:tc>
          <w:tcPr>
            <w:tcW w:w="2415" w:type="dxa"/>
            <w:vMerge w:val="restart"/>
            <w:tcBorders>
              <w:top w:val="single" w:sz="18" w:space="0" w:color="auto"/>
            </w:tcBorders>
            <w:vAlign w:val="center"/>
          </w:tcPr>
          <w:p w14:paraId="586F3AB5"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科研人员/百万人</w:t>
            </w:r>
          </w:p>
          <w:p w14:paraId="3E2C121D"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高等教育入学率</w:t>
            </w:r>
          </w:p>
          <w:p w14:paraId="3BBFACA4"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STEM毕业生占比</w:t>
            </w:r>
          </w:p>
          <w:p w14:paraId="434EDBB5"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高等教育人口</w:t>
            </w:r>
          </w:p>
          <w:p w14:paraId="434F7736"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顶级科技奖项获得人数</w:t>
            </w:r>
          </w:p>
        </w:tc>
        <w:tc>
          <w:tcPr>
            <w:tcW w:w="636" w:type="dxa"/>
            <w:tcBorders>
              <w:top w:val="single" w:sz="18" w:space="0" w:color="auto"/>
              <w:bottom w:val="nil"/>
            </w:tcBorders>
            <w:vAlign w:val="center"/>
          </w:tcPr>
          <w:p w14:paraId="5A9D1EE5"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single" w:sz="18" w:space="0" w:color="auto"/>
              <w:bottom w:val="nil"/>
            </w:tcBorders>
            <w:vAlign w:val="center"/>
          </w:tcPr>
          <w:p w14:paraId="58B70D95"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674" w:type="dxa"/>
            <w:tcBorders>
              <w:top w:val="single" w:sz="18" w:space="0" w:color="auto"/>
              <w:bottom w:val="nil"/>
            </w:tcBorders>
            <w:vAlign w:val="center"/>
          </w:tcPr>
          <w:p w14:paraId="0190F788" w14:textId="77777777" w:rsidR="00D71E69" w:rsidRPr="00EB1277" w:rsidRDefault="00D71E69">
            <w:pPr>
              <w:jc w:val="center"/>
              <w:rPr>
                <w:rFonts w:ascii="楷体" w:eastAsia="楷体" w:hAnsi="楷体" w:cs="楷体" w:hint="eastAsia"/>
                <w:szCs w:val="21"/>
              </w:rPr>
            </w:pPr>
          </w:p>
        </w:tc>
        <w:tc>
          <w:tcPr>
            <w:tcW w:w="531" w:type="dxa"/>
            <w:tcBorders>
              <w:top w:val="single" w:sz="18" w:space="0" w:color="auto"/>
              <w:bottom w:val="nil"/>
            </w:tcBorders>
            <w:vAlign w:val="center"/>
          </w:tcPr>
          <w:p w14:paraId="3174CD30"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single" w:sz="18" w:space="0" w:color="auto"/>
              <w:bottom w:val="nil"/>
              <w:right w:val="nil"/>
            </w:tcBorders>
            <w:vAlign w:val="center"/>
          </w:tcPr>
          <w:p w14:paraId="68F0676E" w14:textId="77777777" w:rsidR="00D71E69" w:rsidRPr="00EB1277" w:rsidRDefault="00D71E69">
            <w:pPr>
              <w:jc w:val="center"/>
              <w:rPr>
                <w:rFonts w:ascii="楷体" w:eastAsia="楷体" w:hAnsi="楷体" w:cs="楷体" w:hint="eastAsia"/>
                <w:szCs w:val="21"/>
              </w:rPr>
            </w:pPr>
          </w:p>
        </w:tc>
      </w:tr>
      <w:tr w:rsidR="00D71E69" w14:paraId="0116109D" w14:textId="77777777">
        <w:trPr>
          <w:jc w:val="center"/>
        </w:trPr>
        <w:tc>
          <w:tcPr>
            <w:tcW w:w="1413" w:type="dxa"/>
            <w:vMerge/>
            <w:tcBorders>
              <w:top w:val="single" w:sz="4" w:space="0" w:color="auto"/>
              <w:left w:val="nil"/>
              <w:bottom w:val="single" w:sz="4" w:space="0" w:color="auto"/>
            </w:tcBorders>
            <w:vAlign w:val="center"/>
          </w:tcPr>
          <w:p w14:paraId="0A21CFE7" w14:textId="77777777" w:rsidR="00D71E69" w:rsidRPr="00EB1277" w:rsidRDefault="00D71E69">
            <w:pPr>
              <w:jc w:val="center"/>
              <w:rPr>
                <w:rFonts w:ascii="楷体" w:eastAsia="楷体" w:hAnsi="楷体" w:cs="楷体" w:hint="eastAsia"/>
                <w:szCs w:val="21"/>
              </w:rPr>
            </w:pPr>
          </w:p>
        </w:tc>
        <w:tc>
          <w:tcPr>
            <w:tcW w:w="2415" w:type="dxa"/>
            <w:vMerge/>
            <w:vAlign w:val="center"/>
          </w:tcPr>
          <w:p w14:paraId="4E319913" w14:textId="77777777" w:rsidR="00D71E69" w:rsidRPr="00EB1277" w:rsidRDefault="00D71E69">
            <w:pPr>
              <w:jc w:val="center"/>
              <w:rPr>
                <w:rFonts w:ascii="楷体" w:eastAsia="楷体" w:hAnsi="楷体" w:cs="楷体" w:hint="eastAsia"/>
                <w:szCs w:val="21"/>
              </w:rPr>
            </w:pPr>
          </w:p>
        </w:tc>
        <w:tc>
          <w:tcPr>
            <w:tcW w:w="636" w:type="dxa"/>
            <w:tcBorders>
              <w:top w:val="nil"/>
              <w:bottom w:val="nil"/>
            </w:tcBorders>
            <w:vAlign w:val="center"/>
          </w:tcPr>
          <w:p w14:paraId="5FCA44AB" w14:textId="77777777" w:rsidR="00D71E69" w:rsidRPr="00EB1277" w:rsidRDefault="00D71E69">
            <w:pPr>
              <w:jc w:val="center"/>
              <w:rPr>
                <w:rFonts w:ascii="楷体" w:eastAsia="楷体" w:hAnsi="楷体" w:cs="楷体" w:hint="eastAsia"/>
                <w:szCs w:val="21"/>
              </w:rPr>
            </w:pPr>
          </w:p>
        </w:tc>
        <w:tc>
          <w:tcPr>
            <w:tcW w:w="846" w:type="dxa"/>
            <w:tcBorders>
              <w:top w:val="nil"/>
              <w:bottom w:val="nil"/>
            </w:tcBorders>
            <w:vAlign w:val="center"/>
          </w:tcPr>
          <w:p w14:paraId="6DB93AFF"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674" w:type="dxa"/>
            <w:tcBorders>
              <w:top w:val="nil"/>
              <w:bottom w:val="nil"/>
            </w:tcBorders>
            <w:vAlign w:val="center"/>
          </w:tcPr>
          <w:p w14:paraId="76193189"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tcBorders>
            <w:vAlign w:val="center"/>
          </w:tcPr>
          <w:p w14:paraId="3F8E39FF"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right w:val="nil"/>
            </w:tcBorders>
            <w:vAlign w:val="center"/>
          </w:tcPr>
          <w:p w14:paraId="4E53D4C3" w14:textId="77777777" w:rsidR="00D71E69" w:rsidRPr="00EB1277" w:rsidRDefault="00D71E69">
            <w:pPr>
              <w:jc w:val="center"/>
              <w:rPr>
                <w:rFonts w:ascii="楷体" w:eastAsia="楷体" w:hAnsi="楷体" w:cs="楷体" w:hint="eastAsia"/>
                <w:szCs w:val="21"/>
              </w:rPr>
            </w:pPr>
          </w:p>
        </w:tc>
      </w:tr>
      <w:tr w:rsidR="00D71E69" w14:paraId="47956F1E" w14:textId="77777777">
        <w:trPr>
          <w:jc w:val="center"/>
        </w:trPr>
        <w:tc>
          <w:tcPr>
            <w:tcW w:w="1413" w:type="dxa"/>
            <w:vMerge/>
            <w:tcBorders>
              <w:top w:val="single" w:sz="4" w:space="0" w:color="auto"/>
              <w:left w:val="nil"/>
              <w:bottom w:val="single" w:sz="4" w:space="0" w:color="auto"/>
            </w:tcBorders>
            <w:vAlign w:val="center"/>
          </w:tcPr>
          <w:p w14:paraId="46880D5C" w14:textId="77777777" w:rsidR="00D71E69" w:rsidRPr="00EB1277" w:rsidRDefault="00D71E69">
            <w:pPr>
              <w:jc w:val="center"/>
              <w:rPr>
                <w:rFonts w:ascii="楷体" w:eastAsia="楷体" w:hAnsi="楷体" w:cs="楷体" w:hint="eastAsia"/>
                <w:szCs w:val="21"/>
              </w:rPr>
            </w:pPr>
          </w:p>
        </w:tc>
        <w:tc>
          <w:tcPr>
            <w:tcW w:w="2415" w:type="dxa"/>
            <w:vMerge/>
            <w:vAlign w:val="center"/>
          </w:tcPr>
          <w:p w14:paraId="6C755059" w14:textId="77777777" w:rsidR="00D71E69" w:rsidRPr="00EB1277" w:rsidRDefault="00D71E69">
            <w:pPr>
              <w:jc w:val="center"/>
              <w:rPr>
                <w:rFonts w:ascii="楷体" w:eastAsia="楷体" w:hAnsi="楷体" w:cs="楷体" w:hint="eastAsia"/>
                <w:szCs w:val="21"/>
              </w:rPr>
            </w:pPr>
          </w:p>
        </w:tc>
        <w:tc>
          <w:tcPr>
            <w:tcW w:w="636" w:type="dxa"/>
            <w:tcBorders>
              <w:top w:val="nil"/>
              <w:bottom w:val="nil"/>
            </w:tcBorders>
            <w:vAlign w:val="center"/>
          </w:tcPr>
          <w:p w14:paraId="6B984809" w14:textId="77777777" w:rsidR="00D71E69" w:rsidRPr="00EB1277" w:rsidRDefault="00D71E69">
            <w:pPr>
              <w:jc w:val="center"/>
              <w:rPr>
                <w:rFonts w:ascii="楷体" w:eastAsia="楷体" w:hAnsi="楷体" w:cs="楷体" w:hint="eastAsia"/>
                <w:szCs w:val="21"/>
              </w:rPr>
            </w:pPr>
          </w:p>
        </w:tc>
        <w:tc>
          <w:tcPr>
            <w:tcW w:w="846" w:type="dxa"/>
            <w:tcBorders>
              <w:top w:val="nil"/>
              <w:bottom w:val="nil"/>
            </w:tcBorders>
            <w:vAlign w:val="center"/>
          </w:tcPr>
          <w:p w14:paraId="4C107C14"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674" w:type="dxa"/>
            <w:tcBorders>
              <w:top w:val="nil"/>
              <w:bottom w:val="nil"/>
            </w:tcBorders>
            <w:vAlign w:val="center"/>
          </w:tcPr>
          <w:p w14:paraId="2F74DA04" w14:textId="77777777" w:rsidR="00D71E69" w:rsidRPr="00EB1277" w:rsidRDefault="00D71E69">
            <w:pPr>
              <w:jc w:val="center"/>
              <w:rPr>
                <w:rFonts w:ascii="楷体" w:eastAsia="楷体" w:hAnsi="楷体" w:cs="楷体" w:hint="eastAsia"/>
                <w:szCs w:val="21"/>
              </w:rPr>
            </w:pPr>
          </w:p>
        </w:tc>
        <w:tc>
          <w:tcPr>
            <w:tcW w:w="531" w:type="dxa"/>
            <w:tcBorders>
              <w:top w:val="nil"/>
              <w:bottom w:val="nil"/>
            </w:tcBorders>
            <w:vAlign w:val="center"/>
          </w:tcPr>
          <w:p w14:paraId="30DCA19F"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right w:val="nil"/>
            </w:tcBorders>
            <w:vAlign w:val="center"/>
          </w:tcPr>
          <w:p w14:paraId="1B312642" w14:textId="77777777" w:rsidR="00D71E69" w:rsidRPr="00EB1277" w:rsidRDefault="00D71E69">
            <w:pPr>
              <w:jc w:val="center"/>
              <w:rPr>
                <w:rFonts w:ascii="楷体" w:eastAsia="楷体" w:hAnsi="楷体" w:cs="楷体" w:hint="eastAsia"/>
                <w:szCs w:val="21"/>
              </w:rPr>
            </w:pPr>
          </w:p>
        </w:tc>
      </w:tr>
      <w:tr w:rsidR="00D71E69" w14:paraId="18BD3E4D" w14:textId="77777777">
        <w:trPr>
          <w:jc w:val="center"/>
        </w:trPr>
        <w:tc>
          <w:tcPr>
            <w:tcW w:w="1413" w:type="dxa"/>
            <w:vMerge/>
            <w:tcBorders>
              <w:top w:val="single" w:sz="4" w:space="0" w:color="auto"/>
              <w:left w:val="nil"/>
              <w:bottom w:val="single" w:sz="4" w:space="0" w:color="auto"/>
            </w:tcBorders>
            <w:vAlign w:val="center"/>
          </w:tcPr>
          <w:p w14:paraId="4AD4B421" w14:textId="77777777" w:rsidR="00D71E69" w:rsidRPr="00EB1277" w:rsidRDefault="00D71E69">
            <w:pPr>
              <w:jc w:val="center"/>
              <w:rPr>
                <w:rFonts w:ascii="楷体" w:eastAsia="楷体" w:hAnsi="楷体" w:cs="楷体" w:hint="eastAsia"/>
                <w:szCs w:val="21"/>
              </w:rPr>
            </w:pPr>
          </w:p>
        </w:tc>
        <w:tc>
          <w:tcPr>
            <w:tcW w:w="2415" w:type="dxa"/>
            <w:vMerge/>
            <w:vAlign w:val="center"/>
          </w:tcPr>
          <w:p w14:paraId="5D0F34D9" w14:textId="77777777" w:rsidR="00D71E69" w:rsidRPr="00EB1277" w:rsidRDefault="00D71E69">
            <w:pPr>
              <w:jc w:val="center"/>
              <w:rPr>
                <w:rFonts w:ascii="楷体" w:eastAsia="楷体" w:hAnsi="楷体" w:cs="楷体" w:hint="eastAsia"/>
                <w:szCs w:val="21"/>
              </w:rPr>
            </w:pPr>
          </w:p>
        </w:tc>
        <w:tc>
          <w:tcPr>
            <w:tcW w:w="636" w:type="dxa"/>
            <w:tcBorders>
              <w:top w:val="nil"/>
              <w:bottom w:val="nil"/>
            </w:tcBorders>
            <w:vAlign w:val="center"/>
          </w:tcPr>
          <w:p w14:paraId="2B6B4106"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nil"/>
              <w:bottom w:val="nil"/>
            </w:tcBorders>
            <w:vAlign w:val="center"/>
          </w:tcPr>
          <w:p w14:paraId="4CAA5500"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674" w:type="dxa"/>
            <w:tcBorders>
              <w:top w:val="nil"/>
              <w:bottom w:val="nil"/>
            </w:tcBorders>
            <w:vAlign w:val="center"/>
          </w:tcPr>
          <w:p w14:paraId="3D8BC854"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tcBorders>
            <w:vAlign w:val="center"/>
          </w:tcPr>
          <w:p w14:paraId="36910480" w14:textId="77777777" w:rsidR="00D71E69" w:rsidRPr="00EB1277" w:rsidRDefault="00D71E69">
            <w:pPr>
              <w:jc w:val="center"/>
              <w:rPr>
                <w:rFonts w:ascii="楷体" w:eastAsia="楷体" w:hAnsi="楷体" w:cs="楷体" w:hint="eastAsia"/>
                <w:szCs w:val="21"/>
              </w:rPr>
            </w:pPr>
          </w:p>
        </w:tc>
        <w:tc>
          <w:tcPr>
            <w:tcW w:w="531" w:type="dxa"/>
            <w:tcBorders>
              <w:top w:val="nil"/>
              <w:bottom w:val="nil"/>
              <w:right w:val="nil"/>
            </w:tcBorders>
            <w:vAlign w:val="center"/>
          </w:tcPr>
          <w:p w14:paraId="74666F00"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r>
      <w:tr w:rsidR="00D71E69" w14:paraId="6DC65DE6" w14:textId="77777777">
        <w:trPr>
          <w:jc w:val="center"/>
        </w:trPr>
        <w:tc>
          <w:tcPr>
            <w:tcW w:w="1413" w:type="dxa"/>
            <w:vMerge/>
            <w:tcBorders>
              <w:top w:val="single" w:sz="4" w:space="0" w:color="auto"/>
              <w:left w:val="nil"/>
              <w:bottom w:val="single" w:sz="4" w:space="0" w:color="auto"/>
            </w:tcBorders>
            <w:vAlign w:val="center"/>
          </w:tcPr>
          <w:p w14:paraId="2F0BC7A5" w14:textId="77777777" w:rsidR="00D71E69" w:rsidRPr="00EB1277" w:rsidRDefault="00D71E69">
            <w:pPr>
              <w:jc w:val="center"/>
              <w:rPr>
                <w:rFonts w:ascii="楷体" w:eastAsia="楷体" w:hAnsi="楷体" w:cs="楷体" w:hint="eastAsia"/>
                <w:szCs w:val="21"/>
              </w:rPr>
            </w:pPr>
          </w:p>
        </w:tc>
        <w:tc>
          <w:tcPr>
            <w:tcW w:w="2415" w:type="dxa"/>
            <w:vMerge/>
            <w:tcBorders>
              <w:bottom w:val="single" w:sz="4" w:space="0" w:color="auto"/>
            </w:tcBorders>
            <w:vAlign w:val="center"/>
          </w:tcPr>
          <w:p w14:paraId="71F6DD34" w14:textId="77777777" w:rsidR="00D71E69" w:rsidRPr="00EB1277" w:rsidRDefault="00D71E69">
            <w:pPr>
              <w:jc w:val="center"/>
              <w:rPr>
                <w:rFonts w:ascii="楷体" w:eastAsia="楷体" w:hAnsi="楷体" w:cs="楷体" w:hint="eastAsia"/>
                <w:szCs w:val="21"/>
              </w:rPr>
            </w:pPr>
          </w:p>
        </w:tc>
        <w:tc>
          <w:tcPr>
            <w:tcW w:w="636" w:type="dxa"/>
            <w:tcBorders>
              <w:top w:val="nil"/>
              <w:bottom w:val="single" w:sz="4" w:space="0" w:color="auto"/>
            </w:tcBorders>
            <w:vAlign w:val="center"/>
          </w:tcPr>
          <w:p w14:paraId="2691130C"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nil"/>
              <w:bottom w:val="single" w:sz="4" w:space="0" w:color="auto"/>
            </w:tcBorders>
            <w:vAlign w:val="center"/>
          </w:tcPr>
          <w:p w14:paraId="26947047" w14:textId="77777777" w:rsidR="00D71E69" w:rsidRPr="00EB1277" w:rsidRDefault="00D71E69">
            <w:pPr>
              <w:jc w:val="center"/>
              <w:rPr>
                <w:rFonts w:ascii="楷体" w:eastAsia="楷体" w:hAnsi="楷体" w:cs="楷体" w:hint="eastAsia"/>
                <w:szCs w:val="21"/>
              </w:rPr>
            </w:pPr>
          </w:p>
        </w:tc>
        <w:tc>
          <w:tcPr>
            <w:tcW w:w="674" w:type="dxa"/>
            <w:tcBorders>
              <w:top w:val="nil"/>
              <w:bottom w:val="single" w:sz="4" w:space="0" w:color="auto"/>
            </w:tcBorders>
            <w:vAlign w:val="center"/>
          </w:tcPr>
          <w:p w14:paraId="27A4211F" w14:textId="77777777" w:rsidR="00D71E69" w:rsidRPr="00EB1277" w:rsidRDefault="00D71E69">
            <w:pPr>
              <w:jc w:val="center"/>
              <w:rPr>
                <w:rFonts w:ascii="楷体" w:eastAsia="楷体" w:hAnsi="楷体" w:cs="楷体" w:hint="eastAsia"/>
                <w:szCs w:val="21"/>
              </w:rPr>
            </w:pPr>
          </w:p>
        </w:tc>
        <w:tc>
          <w:tcPr>
            <w:tcW w:w="531" w:type="dxa"/>
            <w:tcBorders>
              <w:top w:val="nil"/>
              <w:bottom w:val="single" w:sz="4" w:space="0" w:color="auto"/>
            </w:tcBorders>
            <w:vAlign w:val="center"/>
          </w:tcPr>
          <w:p w14:paraId="5E97671F" w14:textId="77777777" w:rsidR="00D71E69" w:rsidRPr="00EB1277" w:rsidRDefault="00D71E69">
            <w:pPr>
              <w:jc w:val="center"/>
              <w:rPr>
                <w:rFonts w:ascii="楷体" w:eastAsia="楷体" w:hAnsi="楷体" w:cs="楷体" w:hint="eastAsia"/>
                <w:szCs w:val="21"/>
              </w:rPr>
            </w:pPr>
          </w:p>
        </w:tc>
        <w:tc>
          <w:tcPr>
            <w:tcW w:w="531" w:type="dxa"/>
            <w:tcBorders>
              <w:top w:val="nil"/>
              <w:bottom w:val="single" w:sz="4" w:space="0" w:color="auto"/>
              <w:right w:val="nil"/>
            </w:tcBorders>
            <w:vAlign w:val="center"/>
          </w:tcPr>
          <w:p w14:paraId="715BE753" w14:textId="77777777" w:rsidR="00D71E69" w:rsidRPr="00EB1277" w:rsidRDefault="00D71E69">
            <w:pPr>
              <w:jc w:val="center"/>
              <w:rPr>
                <w:rFonts w:ascii="楷体" w:eastAsia="楷体" w:hAnsi="楷体" w:cs="楷体" w:hint="eastAsia"/>
                <w:szCs w:val="21"/>
              </w:rPr>
            </w:pPr>
          </w:p>
        </w:tc>
      </w:tr>
      <w:tr w:rsidR="00D71E69" w14:paraId="6AD88DEE" w14:textId="77777777">
        <w:trPr>
          <w:jc w:val="center"/>
        </w:trPr>
        <w:tc>
          <w:tcPr>
            <w:tcW w:w="1413" w:type="dxa"/>
            <w:vMerge w:val="restart"/>
            <w:tcBorders>
              <w:top w:val="single" w:sz="4" w:space="0" w:color="auto"/>
              <w:left w:val="nil"/>
              <w:bottom w:val="single" w:sz="4" w:space="0" w:color="auto"/>
            </w:tcBorders>
            <w:vAlign w:val="center"/>
          </w:tcPr>
          <w:p w14:paraId="6E0D3F6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科学研发</w:t>
            </w:r>
          </w:p>
        </w:tc>
        <w:tc>
          <w:tcPr>
            <w:tcW w:w="2415" w:type="dxa"/>
            <w:tcBorders>
              <w:top w:val="single" w:sz="4" w:space="0" w:color="auto"/>
              <w:bottom w:val="nil"/>
            </w:tcBorders>
            <w:vAlign w:val="center"/>
          </w:tcPr>
          <w:p w14:paraId="0D46668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研发支出占GDP</w:t>
            </w:r>
          </w:p>
        </w:tc>
        <w:tc>
          <w:tcPr>
            <w:tcW w:w="636" w:type="dxa"/>
            <w:tcBorders>
              <w:top w:val="single" w:sz="4" w:space="0" w:color="auto"/>
              <w:bottom w:val="nil"/>
            </w:tcBorders>
            <w:vAlign w:val="center"/>
          </w:tcPr>
          <w:p w14:paraId="60D90D1B" w14:textId="77777777" w:rsidR="00D71E69" w:rsidRPr="00EB1277" w:rsidRDefault="00D71E69">
            <w:pPr>
              <w:jc w:val="center"/>
              <w:rPr>
                <w:rFonts w:ascii="楷体" w:eastAsia="楷体" w:hAnsi="楷体" w:cs="楷体" w:hint="eastAsia"/>
                <w:szCs w:val="21"/>
              </w:rPr>
            </w:pPr>
          </w:p>
        </w:tc>
        <w:tc>
          <w:tcPr>
            <w:tcW w:w="846" w:type="dxa"/>
            <w:tcBorders>
              <w:top w:val="single" w:sz="4" w:space="0" w:color="auto"/>
              <w:bottom w:val="nil"/>
            </w:tcBorders>
            <w:vAlign w:val="center"/>
          </w:tcPr>
          <w:p w14:paraId="01D8B581"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674" w:type="dxa"/>
            <w:tcBorders>
              <w:top w:val="single" w:sz="4" w:space="0" w:color="auto"/>
              <w:bottom w:val="nil"/>
            </w:tcBorders>
            <w:vAlign w:val="center"/>
          </w:tcPr>
          <w:p w14:paraId="71B7D08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single" w:sz="4" w:space="0" w:color="auto"/>
              <w:bottom w:val="nil"/>
            </w:tcBorders>
            <w:vAlign w:val="center"/>
          </w:tcPr>
          <w:p w14:paraId="33C7D3D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single" w:sz="4" w:space="0" w:color="auto"/>
              <w:bottom w:val="nil"/>
              <w:right w:val="nil"/>
            </w:tcBorders>
            <w:vAlign w:val="center"/>
          </w:tcPr>
          <w:p w14:paraId="1417A9C4"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r>
      <w:tr w:rsidR="00D71E69" w14:paraId="318232F7" w14:textId="77777777">
        <w:trPr>
          <w:jc w:val="center"/>
        </w:trPr>
        <w:tc>
          <w:tcPr>
            <w:tcW w:w="1413" w:type="dxa"/>
            <w:vMerge/>
            <w:tcBorders>
              <w:top w:val="single" w:sz="4" w:space="0" w:color="auto"/>
              <w:left w:val="nil"/>
              <w:bottom w:val="single" w:sz="4" w:space="0" w:color="auto"/>
            </w:tcBorders>
            <w:vAlign w:val="center"/>
          </w:tcPr>
          <w:p w14:paraId="10C9D97A" w14:textId="77777777" w:rsidR="00D71E69" w:rsidRPr="00EB1277" w:rsidRDefault="00D71E69">
            <w:pPr>
              <w:jc w:val="center"/>
              <w:rPr>
                <w:rFonts w:ascii="楷体" w:eastAsia="楷体" w:hAnsi="楷体" w:cs="楷体" w:hint="eastAsia"/>
                <w:szCs w:val="21"/>
              </w:rPr>
            </w:pPr>
          </w:p>
        </w:tc>
        <w:tc>
          <w:tcPr>
            <w:tcW w:w="2415" w:type="dxa"/>
            <w:tcBorders>
              <w:top w:val="nil"/>
              <w:bottom w:val="nil"/>
            </w:tcBorders>
            <w:vAlign w:val="center"/>
          </w:tcPr>
          <w:p w14:paraId="2AA8D41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高引文章数量</w:t>
            </w:r>
          </w:p>
        </w:tc>
        <w:tc>
          <w:tcPr>
            <w:tcW w:w="636" w:type="dxa"/>
            <w:tcBorders>
              <w:top w:val="nil"/>
              <w:bottom w:val="nil"/>
            </w:tcBorders>
            <w:vAlign w:val="center"/>
          </w:tcPr>
          <w:p w14:paraId="29DD6E1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nil"/>
              <w:bottom w:val="nil"/>
            </w:tcBorders>
            <w:vAlign w:val="center"/>
          </w:tcPr>
          <w:p w14:paraId="2ED54C3C" w14:textId="77777777" w:rsidR="00D71E69" w:rsidRPr="00EB1277" w:rsidRDefault="00D71E69">
            <w:pPr>
              <w:jc w:val="center"/>
              <w:rPr>
                <w:rFonts w:ascii="楷体" w:eastAsia="楷体" w:hAnsi="楷体" w:cs="楷体" w:hint="eastAsia"/>
                <w:szCs w:val="21"/>
              </w:rPr>
            </w:pPr>
          </w:p>
        </w:tc>
        <w:tc>
          <w:tcPr>
            <w:tcW w:w="674" w:type="dxa"/>
            <w:tcBorders>
              <w:top w:val="nil"/>
              <w:bottom w:val="nil"/>
            </w:tcBorders>
            <w:vAlign w:val="center"/>
          </w:tcPr>
          <w:p w14:paraId="47DA7882" w14:textId="77777777" w:rsidR="00D71E69" w:rsidRPr="00EB1277" w:rsidRDefault="00D71E69">
            <w:pPr>
              <w:jc w:val="center"/>
              <w:rPr>
                <w:rFonts w:ascii="楷体" w:eastAsia="楷体" w:hAnsi="楷体" w:cs="楷体" w:hint="eastAsia"/>
                <w:szCs w:val="21"/>
              </w:rPr>
            </w:pPr>
          </w:p>
        </w:tc>
        <w:tc>
          <w:tcPr>
            <w:tcW w:w="531" w:type="dxa"/>
            <w:tcBorders>
              <w:top w:val="nil"/>
              <w:bottom w:val="nil"/>
            </w:tcBorders>
            <w:vAlign w:val="center"/>
          </w:tcPr>
          <w:p w14:paraId="234DDD7C"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right w:val="nil"/>
            </w:tcBorders>
            <w:vAlign w:val="center"/>
          </w:tcPr>
          <w:p w14:paraId="7D3691B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r>
      <w:tr w:rsidR="00D71E69" w14:paraId="2A100575" w14:textId="77777777">
        <w:trPr>
          <w:jc w:val="center"/>
        </w:trPr>
        <w:tc>
          <w:tcPr>
            <w:tcW w:w="1413" w:type="dxa"/>
            <w:vMerge/>
            <w:tcBorders>
              <w:top w:val="single" w:sz="4" w:space="0" w:color="auto"/>
              <w:left w:val="nil"/>
              <w:bottom w:val="single" w:sz="4" w:space="0" w:color="auto"/>
            </w:tcBorders>
            <w:vAlign w:val="center"/>
          </w:tcPr>
          <w:p w14:paraId="6AE9FAD4" w14:textId="77777777" w:rsidR="00D71E69" w:rsidRPr="00EB1277" w:rsidRDefault="00D71E69">
            <w:pPr>
              <w:jc w:val="center"/>
              <w:rPr>
                <w:rFonts w:ascii="楷体" w:eastAsia="楷体" w:hAnsi="楷体" w:cs="楷体" w:hint="eastAsia"/>
                <w:szCs w:val="21"/>
              </w:rPr>
            </w:pPr>
          </w:p>
        </w:tc>
        <w:tc>
          <w:tcPr>
            <w:tcW w:w="2415" w:type="dxa"/>
            <w:tcBorders>
              <w:top w:val="nil"/>
              <w:bottom w:val="nil"/>
            </w:tcBorders>
            <w:vAlign w:val="center"/>
          </w:tcPr>
          <w:p w14:paraId="2D4893B3"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科学文章产出数量</w:t>
            </w:r>
          </w:p>
        </w:tc>
        <w:tc>
          <w:tcPr>
            <w:tcW w:w="636" w:type="dxa"/>
            <w:tcBorders>
              <w:top w:val="nil"/>
              <w:bottom w:val="nil"/>
            </w:tcBorders>
            <w:vAlign w:val="center"/>
          </w:tcPr>
          <w:p w14:paraId="5456F71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nil"/>
              <w:bottom w:val="nil"/>
            </w:tcBorders>
            <w:vAlign w:val="center"/>
          </w:tcPr>
          <w:p w14:paraId="27522EFC" w14:textId="77777777" w:rsidR="00D71E69" w:rsidRPr="00EB1277" w:rsidRDefault="00D71E69">
            <w:pPr>
              <w:jc w:val="center"/>
              <w:rPr>
                <w:rFonts w:ascii="楷体" w:eastAsia="楷体" w:hAnsi="楷体" w:cs="楷体" w:hint="eastAsia"/>
                <w:szCs w:val="21"/>
              </w:rPr>
            </w:pPr>
          </w:p>
        </w:tc>
        <w:tc>
          <w:tcPr>
            <w:tcW w:w="674" w:type="dxa"/>
            <w:tcBorders>
              <w:top w:val="nil"/>
              <w:bottom w:val="nil"/>
            </w:tcBorders>
            <w:vAlign w:val="center"/>
          </w:tcPr>
          <w:p w14:paraId="16E1362B"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tcBorders>
            <w:vAlign w:val="center"/>
          </w:tcPr>
          <w:p w14:paraId="58E7C113"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nil"/>
              <w:right w:val="nil"/>
            </w:tcBorders>
            <w:vAlign w:val="center"/>
          </w:tcPr>
          <w:p w14:paraId="4DE6CB3F" w14:textId="77777777" w:rsidR="00D71E69" w:rsidRPr="00EB1277" w:rsidRDefault="00D71E69">
            <w:pPr>
              <w:jc w:val="center"/>
              <w:rPr>
                <w:rFonts w:ascii="楷体" w:eastAsia="楷体" w:hAnsi="楷体" w:cs="楷体" w:hint="eastAsia"/>
                <w:szCs w:val="21"/>
              </w:rPr>
            </w:pPr>
          </w:p>
        </w:tc>
      </w:tr>
      <w:tr w:rsidR="00D71E69" w14:paraId="539711D0" w14:textId="77777777">
        <w:trPr>
          <w:jc w:val="center"/>
        </w:trPr>
        <w:tc>
          <w:tcPr>
            <w:tcW w:w="1413" w:type="dxa"/>
            <w:vMerge/>
            <w:tcBorders>
              <w:top w:val="single" w:sz="4" w:space="0" w:color="auto"/>
              <w:left w:val="nil"/>
              <w:bottom w:val="single" w:sz="4" w:space="0" w:color="auto"/>
            </w:tcBorders>
            <w:vAlign w:val="center"/>
          </w:tcPr>
          <w:p w14:paraId="43AE1D9D" w14:textId="77777777" w:rsidR="00D71E69" w:rsidRPr="00EB1277" w:rsidRDefault="00D71E69">
            <w:pPr>
              <w:jc w:val="center"/>
              <w:rPr>
                <w:rFonts w:ascii="楷体" w:eastAsia="楷体" w:hAnsi="楷体" w:cs="楷体" w:hint="eastAsia"/>
                <w:szCs w:val="21"/>
              </w:rPr>
            </w:pPr>
          </w:p>
        </w:tc>
        <w:tc>
          <w:tcPr>
            <w:tcW w:w="2415" w:type="dxa"/>
            <w:tcBorders>
              <w:top w:val="nil"/>
              <w:bottom w:val="single" w:sz="4" w:space="0" w:color="auto"/>
            </w:tcBorders>
            <w:vAlign w:val="center"/>
          </w:tcPr>
          <w:p w14:paraId="09B2EE26"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世界一流研究机构</w:t>
            </w:r>
          </w:p>
        </w:tc>
        <w:tc>
          <w:tcPr>
            <w:tcW w:w="636" w:type="dxa"/>
            <w:tcBorders>
              <w:top w:val="nil"/>
              <w:bottom w:val="single" w:sz="4" w:space="0" w:color="auto"/>
            </w:tcBorders>
            <w:vAlign w:val="center"/>
          </w:tcPr>
          <w:p w14:paraId="3066E0AD"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nil"/>
              <w:bottom w:val="single" w:sz="4" w:space="0" w:color="auto"/>
            </w:tcBorders>
            <w:vAlign w:val="center"/>
          </w:tcPr>
          <w:p w14:paraId="75C62183" w14:textId="77777777" w:rsidR="00D71E69" w:rsidRPr="00EB1277" w:rsidRDefault="00D71E69">
            <w:pPr>
              <w:jc w:val="center"/>
              <w:rPr>
                <w:rFonts w:ascii="楷体" w:eastAsia="楷体" w:hAnsi="楷体" w:cs="楷体" w:hint="eastAsia"/>
                <w:szCs w:val="21"/>
              </w:rPr>
            </w:pPr>
          </w:p>
        </w:tc>
        <w:tc>
          <w:tcPr>
            <w:tcW w:w="674" w:type="dxa"/>
            <w:tcBorders>
              <w:top w:val="nil"/>
              <w:bottom w:val="single" w:sz="4" w:space="0" w:color="auto"/>
            </w:tcBorders>
            <w:vAlign w:val="center"/>
          </w:tcPr>
          <w:p w14:paraId="4D00A888"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single" w:sz="4" w:space="0" w:color="auto"/>
            </w:tcBorders>
            <w:vAlign w:val="center"/>
          </w:tcPr>
          <w:p w14:paraId="2D4E52AF"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nil"/>
              <w:bottom w:val="single" w:sz="4" w:space="0" w:color="auto"/>
              <w:right w:val="nil"/>
            </w:tcBorders>
            <w:vAlign w:val="center"/>
          </w:tcPr>
          <w:p w14:paraId="30C6BEEB" w14:textId="77777777" w:rsidR="00D71E69" w:rsidRPr="00EB1277" w:rsidRDefault="00D71E69">
            <w:pPr>
              <w:jc w:val="center"/>
              <w:rPr>
                <w:rFonts w:ascii="楷体" w:eastAsia="楷体" w:hAnsi="楷体" w:cs="楷体" w:hint="eastAsia"/>
                <w:szCs w:val="21"/>
              </w:rPr>
            </w:pPr>
          </w:p>
        </w:tc>
      </w:tr>
      <w:tr w:rsidR="00D71E69" w14:paraId="3D4B4BF1" w14:textId="77777777">
        <w:trPr>
          <w:jc w:val="center"/>
        </w:trPr>
        <w:tc>
          <w:tcPr>
            <w:tcW w:w="1413" w:type="dxa"/>
            <w:vMerge w:val="restart"/>
            <w:tcBorders>
              <w:top w:val="single" w:sz="4" w:space="0" w:color="auto"/>
              <w:left w:val="nil"/>
              <w:bottom w:val="single" w:sz="4" w:space="0" w:color="auto"/>
            </w:tcBorders>
            <w:vAlign w:val="center"/>
          </w:tcPr>
          <w:p w14:paraId="65934D99"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国际展望</w:t>
            </w:r>
          </w:p>
        </w:tc>
        <w:tc>
          <w:tcPr>
            <w:tcW w:w="2415" w:type="dxa"/>
            <w:tcBorders>
              <w:top w:val="single" w:sz="4" w:space="0" w:color="auto"/>
              <w:bottom w:val="nil"/>
            </w:tcBorders>
            <w:vAlign w:val="center"/>
          </w:tcPr>
          <w:p w14:paraId="5F14DC25"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国际人才流入</w:t>
            </w:r>
          </w:p>
        </w:tc>
        <w:tc>
          <w:tcPr>
            <w:tcW w:w="636" w:type="dxa"/>
            <w:tcBorders>
              <w:top w:val="single" w:sz="4" w:space="0" w:color="auto"/>
              <w:bottom w:val="nil"/>
            </w:tcBorders>
            <w:vAlign w:val="center"/>
          </w:tcPr>
          <w:p w14:paraId="3E4E510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single" w:sz="4" w:space="0" w:color="auto"/>
              <w:bottom w:val="nil"/>
            </w:tcBorders>
            <w:vAlign w:val="center"/>
          </w:tcPr>
          <w:p w14:paraId="5D886937" w14:textId="77777777" w:rsidR="00D71E69" w:rsidRPr="00EB1277" w:rsidRDefault="00D71E69">
            <w:pPr>
              <w:jc w:val="center"/>
              <w:rPr>
                <w:rFonts w:ascii="楷体" w:eastAsia="楷体" w:hAnsi="楷体" w:cs="楷体" w:hint="eastAsia"/>
                <w:szCs w:val="21"/>
              </w:rPr>
            </w:pPr>
          </w:p>
        </w:tc>
        <w:tc>
          <w:tcPr>
            <w:tcW w:w="674" w:type="dxa"/>
            <w:tcBorders>
              <w:top w:val="single" w:sz="4" w:space="0" w:color="auto"/>
              <w:bottom w:val="nil"/>
            </w:tcBorders>
            <w:vAlign w:val="center"/>
          </w:tcPr>
          <w:p w14:paraId="553948BB"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single" w:sz="4" w:space="0" w:color="auto"/>
              <w:bottom w:val="nil"/>
            </w:tcBorders>
            <w:vAlign w:val="center"/>
          </w:tcPr>
          <w:p w14:paraId="11A82167"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531" w:type="dxa"/>
            <w:tcBorders>
              <w:top w:val="single" w:sz="4" w:space="0" w:color="auto"/>
              <w:bottom w:val="nil"/>
              <w:right w:val="nil"/>
            </w:tcBorders>
            <w:vAlign w:val="center"/>
          </w:tcPr>
          <w:p w14:paraId="7A161C5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r>
      <w:tr w:rsidR="00D71E69" w14:paraId="71C8D970" w14:textId="77777777">
        <w:trPr>
          <w:jc w:val="center"/>
        </w:trPr>
        <w:tc>
          <w:tcPr>
            <w:tcW w:w="1413" w:type="dxa"/>
            <w:vMerge/>
            <w:tcBorders>
              <w:top w:val="single" w:sz="4" w:space="0" w:color="auto"/>
              <w:left w:val="nil"/>
              <w:bottom w:val="single" w:sz="18" w:space="0" w:color="auto"/>
            </w:tcBorders>
            <w:vAlign w:val="center"/>
          </w:tcPr>
          <w:p w14:paraId="0CAD37E4" w14:textId="77777777" w:rsidR="00D71E69" w:rsidRPr="00EB1277" w:rsidRDefault="00D71E69">
            <w:pPr>
              <w:jc w:val="center"/>
              <w:rPr>
                <w:rFonts w:ascii="楷体" w:eastAsia="楷体" w:hAnsi="楷体" w:cs="楷体" w:hint="eastAsia"/>
                <w:szCs w:val="21"/>
              </w:rPr>
            </w:pPr>
          </w:p>
        </w:tc>
        <w:tc>
          <w:tcPr>
            <w:tcW w:w="2415" w:type="dxa"/>
            <w:tcBorders>
              <w:top w:val="nil"/>
              <w:bottom w:val="single" w:sz="18" w:space="0" w:color="auto"/>
            </w:tcBorders>
            <w:vAlign w:val="center"/>
          </w:tcPr>
          <w:p w14:paraId="6C45E969"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国际科学合作</w:t>
            </w:r>
          </w:p>
        </w:tc>
        <w:tc>
          <w:tcPr>
            <w:tcW w:w="636" w:type="dxa"/>
            <w:tcBorders>
              <w:top w:val="nil"/>
              <w:bottom w:val="single" w:sz="18" w:space="0" w:color="auto"/>
            </w:tcBorders>
            <w:vAlign w:val="center"/>
          </w:tcPr>
          <w:p w14:paraId="51185B34"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c>
          <w:tcPr>
            <w:tcW w:w="846" w:type="dxa"/>
            <w:tcBorders>
              <w:top w:val="nil"/>
              <w:bottom w:val="single" w:sz="18" w:space="0" w:color="auto"/>
            </w:tcBorders>
            <w:vAlign w:val="center"/>
          </w:tcPr>
          <w:p w14:paraId="2E6FAFAF" w14:textId="77777777" w:rsidR="00D71E69" w:rsidRPr="00EB1277" w:rsidRDefault="00D71E69">
            <w:pPr>
              <w:jc w:val="center"/>
              <w:rPr>
                <w:rFonts w:ascii="楷体" w:eastAsia="楷体" w:hAnsi="楷体" w:cs="楷体" w:hint="eastAsia"/>
                <w:szCs w:val="21"/>
              </w:rPr>
            </w:pPr>
          </w:p>
        </w:tc>
        <w:tc>
          <w:tcPr>
            <w:tcW w:w="674" w:type="dxa"/>
            <w:tcBorders>
              <w:top w:val="nil"/>
              <w:bottom w:val="single" w:sz="18" w:space="0" w:color="auto"/>
            </w:tcBorders>
            <w:vAlign w:val="center"/>
          </w:tcPr>
          <w:p w14:paraId="0DB3A598" w14:textId="77777777" w:rsidR="00D71E69" w:rsidRPr="00EB1277" w:rsidRDefault="00D71E69">
            <w:pPr>
              <w:jc w:val="center"/>
              <w:rPr>
                <w:rFonts w:ascii="楷体" w:eastAsia="楷体" w:hAnsi="楷体" w:cs="楷体" w:hint="eastAsia"/>
                <w:szCs w:val="21"/>
              </w:rPr>
            </w:pPr>
          </w:p>
        </w:tc>
        <w:tc>
          <w:tcPr>
            <w:tcW w:w="531" w:type="dxa"/>
            <w:tcBorders>
              <w:top w:val="nil"/>
              <w:bottom w:val="single" w:sz="18" w:space="0" w:color="auto"/>
            </w:tcBorders>
            <w:vAlign w:val="center"/>
          </w:tcPr>
          <w:p w14:paraId="3FE4639A" w14:textId="77777777" w:rsidR="00D71E69" w:rsidRPr="00EB1277" w:rsidRDefault="00D71E69">
            <w:pPr>
              <w:jc w:val="center"/>
              <w:rPr>
                <w:rFonts w:ascii="楷体" w:eastAsia="楷体" w:hAnsi="楷体" w:cs="楷体" w:hint="eastAsia"/>
                <w:szCs w:val="21"/>
              </w:rPr>
            </w:pPr>
          </w:p>
        </w:tc>
        <w:tc>
          <w:tcPr>
            <w:tcW w:w="531" w:type="dxa"/>
            <w:tcBorders>
              <w:top w:val="nil"/>
              <w:bottom w:val="single" w:sz="18" w:space="0" w:color="auto"/>
              <w:right w:val="nil"/>
            </w:tcBorders>
            <w:vAlign w:val="center"/>
          </w:tcPr>
          <w:p w14:paraId="37CDEB4E" w14:textId="77777777" w:rsidR="00D71E69" w:rsidRPr="00EB1277" w:rsidRDefault="005D1CBF">
            <w:pPr>
              <w:jc w:val="center"/>
              <w:rPr>
                <w:rFonts w:ascii="楷体" w:eastAsia="楷体" w:hAnsi="楷体" w:cs="楷体" w:hint="eastAsia"/>
                <w:szCs w:val="21"/>
              </w:rPr>
            </w:pPr>
            <w:r w:rsidRPr="00EB1277">
              <w:rPr>
                <w:rFonts w:ascii="楷体" w:eastAsia="楷体" w:hAnsi="楷体" w:cs="楷体" w:hint="eastAsia"/>
                <w:szCs w:val="21"/>
              </w:rPr>
              <w:t>√</w:t>
            </w:r>
          </w:p>
        </w:tc>
      </w:tr>
    </w:tbl>
    <w:p w14:paraId="01018419" w14:textId="7C98A08F" w:rsidR="00C10F8E" w:rsidRDefault="00A04AD9" w:rsidP="00C10F8E">
      <w:pPr>
        <w:spacing w:line="420" w:lineRule="exact"/>
        <w:rPr>
          <w:rFonts w:ascii="宋体" w:eastAsia="宋体" w:hAnsi="宋体" w:hint="eastAsia"/>
          <w:b/>
          <w:bCs/>
          <w:sz w:val="24"/>
          <w:szCs w:val="24"/>
        </w:rPr>
      </w:pPr>
      <w:r>
        <w:rPr>
          <w:rFonts w:ascii="宋体" w:eastAsia="宋体" w:hAnsi="宋体" w:hint="eastAsia"/>
          <w:b/>
          <w:bCs/>
          <w:sz w:val="24"/>
          <w:szCs w:val="24"/>
        </w:rPr>
        <w:t>四</w:t>
      </w:r>
      <w:r w:rsidR="00C10F8E">
        <w:rPr>
          <w:rFonts w:ascii="宋体" w:eastAsia="宋体" w:hAnsi="宋体" w:hint="eastAsia"/>
          <w:b/>
          <w:bCs/>
          <w:sz w:val="24"/>
          <w:szCs w:val="24"/>
        </w:rPr>
        <w:t>、城市群</w:t>
      </w:r>
      <w:r w:rsidR="00096E3D">
        <w:rPr>
          <w:rFonts w:ascii="宋体" w:eastAsia="宋体" w:hAnsi="宋体"/>
          <w:b/>
          <w:bCs/>
          <w:sz w:val="24"/>
          <w:szCs w:val="24"/>
        </w:rPr>
        <w:t>—</w:t>
      </w:r>
      <w:r w:rsidR="00096E3D">
        <w:rPr>
          <w:rFonts w:ascii="宋体" w:eastAsia="宋体" w:hAnsi="宋体" w:hint="eastAsia"/>
          <w:b/>
          <w:bCs/>
          <w:sz w:val="24"/>
          <w:szCs w:val="24"/>
        </w:rPr>
        <w:t>高等教育--</w:t>
      </w:r>
      <w:r w:rsidR="00C10F8E">
        <w:rPr>
          <w:rFonts w:ascii="宋体" w:eastAsia="宋体" w:hAnsi="宋体" w:hint="eastAsia"/>
          <w:b/>
          <w:bCs/>
          <w:sz w:val="24"/>
          <w:szCs w:val="24"/>
        </w:rPr>
        <w:t>科技创新</w:t>
      </w:r>
      <w:r w:rsidR="00CD5188">
        <w:rPr>
          <w:rFonts w:ascii="宋体" w:eastAsia="宋体" w:hAnsi="宋体" w:hint="eastAsia"/>
          <w:b/>
          <w:bCs/>
          <w:sz w:val="24"/>
          <w:szCs w:val="24"/>
        </w:rPr>
        <w:t>内生共利关系</w:t>
      </w:r>
      <w:r w:rsidR="00C10F8E">
        <w:rPr>
          <w:rFonts w:ascii="宋体" w:eastAsia="宋体" w:hAnsi="宋体" w:hint="eastAsia"/>
          <w:b/>
          <w:bCs/>
          <w:sz w:val="24"/>
          <w:szCs w:val="24"/>
        </w:rPr>
        <w:t>的</w:t>
      </w:r>
      <w:r w:rsidR="00CD5188">
        <w:rPr>
          <w:rFonts w:ascii="宋体" w:eastAsia="宋体" w:hAnsi="宋体" w:hint="eastAsia"/>
          <w:b/>
          <w:bCs/>
          <w:sz w:val="24"/>
          <w:szCs w:val="24"/>
        </w:rPr>
        <w:t>内在</w:t>
      </w:r>
      <w:r w:rsidR="00096E3D">
        <w:rPr>
          <w:rFonts w:ascii="宋体" w:eastAsia="宋体" w:hAnsi="宋体" w:hint="eastAsia"/>
          <w:b/>
          <w:bCs/>
          <w:sz w:val="24"/>
          <w:szCs w:val="24"/>
        </w:rPr>
        <w:t>机理</w:t>
      </w:r>
    </w:p>
    <w:p w14:paraId="3F2ECAE6" w14:textId="236B03EC" w:rsidR="00C10F8E" w:rsidRPr="00A63FA5" w:rsidRDefault="00A04AD9" w:rsidP="00A63FA5">
      <w:pPr>
        <w:spacing w:line="420" w:lineRule="exact"/>
        <w:ind w:firstLineChars="200" w:firstLine="480"/>
        <w:rPr>
          <w:rFonts w:ascii="宋体" w:eastAsia="宋体" w:hAnsi="宋体" w:hint="eastAsia"/>
          <w:sz w:val="24"/>
          <w:szCs w:val="24"/>
        </w:rPr>
      </w:pPr>
      <w:r w:rsidRPr="00A04AD9">
        <w:rPr>
          <w:rFonts w:ascii="宋体" w:eastAsia="宋体" w:hAnsi="宋体" w:hint="eastAsia"/>
          <w:sz w:val="24"/>
          <w:szCs w:val="24"/>
        </w:rPr>
        <w:t>本研究在上一部分</w:t>
      </w:r>
      <w:r w:rsidR="00096E3D">
        <w:rPr>
          <w:rFonts w:ascii="宋体" w:eastAsia="宋体" w:hAnsi="宋体" w:hint="eastAsia"/>
          <w:sz w:val="24"/>
          <w:szCs w:val="24"/>
        </w:rPr>
        <w:t>论述了</w:t>
      </w:r>
      <w:r w:rsidRPr="00A04AD9">
        <w:rPr>
          <w:rFonts w:ascii="宋体" w:eastAsia="宋体" w:hAnsi="宋体" w:hint="eastAsia"/>
          <w:sz w:val="24"/>
          <w:szCs w:val="24"/>
        </w:rPr>
        <w:t>城市群</w:t>
      </w:r>
      <w:r w:rsidR="00096E3D">
        <w:rPr>
          <w:rFonts w:ascii="宋体" w:eastAsia="宋体" w:hAnsi="宋体"/>
          <w:sz w:val="24"/>
          <w:szCs w:val="24"/>
        </w:rPr>
        <w:t>—</w:t>
      </w:r>
      <w:r w:rsidR="00096E3D">
        <w:rPr>
          <w:rFonts w:ascii="宋体" w:eastAsia="宋体" w:hAnsi="宋体" w:hint="eastAsia"/>
          <w:sz w:val="24"/>
          <w:szCs w:val="24"/>
        </w:rPr>
        <w:t>教育中心</w:t>
      </w:r>
      <w:proofErr w:type="gramStart"/>
      <w:r w:rsidR="00096E3D">
        <w:rPr>
          <w:rFonts w:ascii="宋体" w:eastAsia="宋体" w:hAnsi="宋体"/>
          <w:sz w:val="24"/>
          <w:szCs w:val="24"/>
        </w:rPr>
        <w:t>—</w:t>
      </w:r>
      <w:r w:rsidR="00096E3D">
        <w:rPr>
          <w:rFonts w:ascii="宋体" w:eastAsia="宋体" w:hAnsi="宋体" w:hint="eastAsia"/>
          <w:sz w:val="24"/>
          <w:szCs w:val="24"/>
        </w:rPr>
        <w:t>科技</w:t>
      </w:r>
      <w:proofErr w:type="gramEnd"/>
      <w:r w:rsidR="00096E3D">
        <w:rPr>
          <w:rFonts w:ascii="宋体" w:eastAsia="宋体" w:hAnsi="宋体" w:hint="eastAsia"/>
          <w:sz w:val="24"/>
          <w:szCs w:val="24"/>
        </w:rPr>
        <w:t>创新中心的内生共利关系</w:t>
      </w:r>
      <w:r w:rsidRPr="00A04AD9">
        <w:rPr>
          <w:rFonts w:ascii="宋体" w:eastAsia="宋体" w:hAnsi="宋体" w:hint="eastAsia"/>
          <w:sz w:val="24"/>
          <w:szCs w:val="24"/>
        </w:rPr>
        <w:t>，但</w:t>
      </w:r>
      <w:r w:rsidR="00096E3D">
        <w:rPr>
          <w:rFonts w:ascii="宋体" w:eastAsia="宋体" w:hAnsi="宋体" w:hint="eastAsia"/>
          <w:sz w:val="24"/>
          <w:szCs w:val="24"/>
        </w:rPr>
        <w:t>仅揭示现象，不</w:t>
      </w:r>
      <w:r w:rsidRPr="00A04AD9">
        <w:rPr>
          <w:rFonts w:ascii="宋体" w:eastAsia="宋体" w:hAnsi="宋体" w:hint="eastAsia"/>
          <w:sz w:val="24"/>
          <w:szCs w:val="24"/>
        </w:rPr>
        <w:t>阐明形成原因，还不足以令人信服。因此本研究仍要随之论述发达城市群与教育中心和</w:t>
      </w:r>
      <w:r w:rsidR="00207ED9">
        <w:rPr>
          <w:rFonts w:ascii="宋体" w:eastAsia="宋体" w:hAnsi="宋体" w:hint="eastAsia"/>
          <w:sz w:val="24"/>
          <w:szCs w:val="24"/>
        </w:rPr>
        <w:t>科技创新</w:t>
      </w:r>
      <w:r w:rsidRPr="00A04AD9">
        <w:rPr>
          <w:rFonts w:ascii="宋体" w:eastAsia="宋体" w:hAnsi="宋体" w:hint="eastAsia"/>
          <w:sz w:val="24"/>
          <w:szCs w:val="24"/>
        </w:rPr>
        <w:t>中心形成此种关系的内涵原理。</w:t>
      </w:r>
    </w:p>
    <w:p w14:paraId="1945A380" w14:textId="3ECC5C32" w:rsidR="00096E3D" w:rsidRDefault="00096E3D" w:rsidP="00096E3D">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J.</w:t>
      </w:r>
      <w:r w:rsidR="00207ED9">
        <w:rPr>
          <w:rFonts w:ascii="宋体" w:eastAsia="宋体" w:hAnsi="宋体" w:hint="eastAsia"/>
          <w:sz w:val="24"/>
          <w:szCs w:val="24"/>
        </w:rPr>
        <w:t xml:space="preserve"> </w:t>
      </w:r>
      <w:r>
        <w:rPr>
          <w:rFonts w:ascii="宋体" w:eastAsia="宋体" w:hAnsi="宋体" w:hint="eastAsia"/>
          <w:sz w:val="24"/>
          <w:szCs w:val="24"/>
        </w:rPr>
        <w:t>Knight</w:t>
      </w:r>
      <w:r>
        <w:rPr>
          <w:rStyle w:val="ab"/>
          <w:rFonts w:ascii="宋体" w:eastAsia="宋体" w:hAnsi="宋体" w:hint="eastAsia"/>
          <w:sz w:val="24"/>
          <w:szCs w:val="24"/>
        </w:rPr>
        <w:footnoteReference w:id="26"/>
      </w:r>
      <w:r>
        <w:rPr>
          <w:rFonts w:ascii="宋体" w:eastAsia="宋体" w:hAnsi="宋体" w:hint="eastAsia"/>
          <w:sz w:val="24"/>
          <w:szCs w:val="24"/>
        </w:rPr>
        <w:t>的“</w:t>
      </w:r>
      <w:r w:rsidR="00907015">
        <w:rPr>
          <w:rFonts w:ascii="宋体" w:eastAsia="宋体" w:hAnsi="宋体" w:hint="eastAsia"/>
          <w:sz w:val="24"/>
          <w:szCs w:val="24"/>
        </w:rPr>
        <w:t>E</w:t>
      </w:r>
      <w:r>
        <w:rPr>
          <w:rFonts w:ascii="宋体" w:eastAsia="宋体" w:hAnsi="宋体" w:hint="eastAsia"/>
          <w:sz w:val="24"/>
          <w:szCs w:val="24"/>
        </w:rPr>
        <w:t>ducation</w:t>
      </w:r>
      <w:r w:rsidR="00907015">
        <w:rPr>
          <w:rFonts w:ascii="宋体" w:eastAsia="宋体" w:hAnsi="宋体" w:hint="eastAsia"/>
          <w:sz w:val="24"/>
          <w:szCs w:val="24"/>
        </w:rPr>
        <w:t xml:space="preserve"> H</w:t>
      </w:r>
      <w:r>
        <w:rPr>
          <w:rFonts w:ascii="宋体" w:eastAsia="宋体" w:hAnsi="宋体" w:hint="eastAsia"/>
          <w:sz w:val="24"/>
          <w:szCs w:val="24"/>
        </w:rPr>
        <w:t>ub</w:t>
      </w:r>
      <w:r w:rsidR="00907015">
        <w:rPr>
          <w:rFonts w:ascii="宋体" w:eastAsia="宋体" w:hAnsi="宋体" w:hint="eastAsia"/>
          <w:sz w:val="24"/>
          <w:szCs w:val="24"/>
        </w:rPr>
        <w:t>s</w:t>
      </w:r>
      <w:r>
        <w:rPr>
          <w:rFonts w:ascii="宋体" w:eastAsia="宋体" w:hAnsi="宋体" w:hint="eastAsia"/>
          <w:sz w:val="24"/>
          <w:szCs w:val="24"/>
        </w:rPr>
        <w:t>”理论认为，“教育中心是由该地区和国际参与者组成的集群,战略性地从事跨国教育、培训、知识生产和创新活动,涵盖学生中心、人才中心与知识中心三种形态”</w:t>
      </w:r>
      <w:r w:rsidR="00207ED9">
        <w:rPr>
          <w:rFonts w:ascii="宋体" w:eastAsia="宋体" w:hAnsi="宋体" w:hint="eastAsia"/>
          <w:sz w:val="24"/>
          <w:szCs w:val="24"/>
        </w:rPr>
        <w:t>，并</w:t>
      </w:r>
      <w:r w:rsidR="00907015">
        <w:rPr>
          <w:rFonts w:ascii="宋体" w:eastAsia="宋体" w:hAnsi="宋体" w:hint="eastAsia"/>
          <w:sz w:val="24"/>
          <w:szCs w:val="24"/>
        </w:rPr>
        <w:t>进一步将</w:t>
      </w:r>
      <w:r w:rsidR="0061174B">
        <w:rPr>
          <w:rFonts w:ascii="宋体" w:eastAsia="宋体" w:hAnsi="宋体" w:hint="eastAsia"/>
          <w:sz w:val="24"/>
          <w:szCs w:val="24"/>
        </w:rPr>
        <w:t>教育中心</w:t>
      </w:r>
      <w:r w:rsidR="00907015">
        <w:rPr>
          <w:rFonts w:ascii="宋体" w:eastAsia="宋体" w:hAnsi="宋体" w:hint="eastAsia"/>
          <w:sz w:val="24"/>
          <w:szCs w:val="24"/>
        </w:rPr>
        <w:t>分</w:t>
      </w:r>
      <w:r w:rsidR="0061174B">
        <w:rPr>
          <w:rFonts w:ascii="宋体" w:eastAsia="宋体" w:hAnsi="宋体" w:hint="eastAsia"/>
          <w:sz w:val="24"/>
          <w:szCs w:val="24"/>
        </w:rPr>
        <w:t>类为</w:t>
      </w:r>
      <w:r w:rsidR="00907015">
        <w:rPr>
          <w:rFonts w:ascii="宋体" w:eastAsia="宋体" w:hAnsi="宋体" w:hint="eastAsia"/>
          <w:sz w:val="24"/>
          <w:szCs w:val="24"/>
        </w:rPr>
        <w:t>三</w:t>
      </w:r>
      <w:r w:rsidR="00207ED9">
        <w:rPr>
          <w:rFonts w:ascii="宋体" w:eastAsia="宋体" w:hAnsi="宋体" w:hint="eastAsia"/>
          <w:sz w:val="24"/>
          <w:szCs w:val="24"/>
        </w:rPr>
        <w:t>。</w:t>
      </w:r>
      <w:r w:rsidR="0061174B">
        <w:rPr>
          <w:rFonts w:ascii="宋体" w:eastAsia="宋体" w:hAnsi="宋体" w:hint="eastAsia"/>
          <w:sz w:val="24"/>
          <w:szCs w:val="24"/>
        </w:rPr>
        <w:t>结合表1表2可知，</w:t>
      </w:r>
      <w:r w:rsidR="00907015">
        <w:rPr>
          <w:rFonts w:ascii="宋体" w:eastAsia="宋体" w:hAnsi="宋体" w:hint="eastAsia"/>
          <w:sz w:val="24"/>
          <w:szCs w:val="24"/>
        </w:rPr>
        <w:t>本研究</w:t>
      </w:r>
      <w:r w:rsidR="0061174B">
        <w:rPr>
          <w:rFonts w:ascii="宋体" w:eastAsia="宋体" w:hAnsi="宋体" w:hint="eastAsia"/>
          <w:sz w:val="24"/>
          <w:szCs w:val="24"/>
        </w:rPr>
        <w:t>的研究对象</w:t>
      </w:r>
      <w:r w:rsidR="00907015">
        <w:rPr>
          <w:rFonts w:ascii="宋体" w:eastAsia="宋体" w:hAnsi="宋体" w:hint="eastAsia"/>
          <w:sz w:val="24"/>
          <w:szCs w:val="24"/>
        </w:rPr>
        <w:t>显然属于第三种类型</w:t>
      </w:r>
      <w:r w:rsidR="00907015">
        <w:rPr>
          <w:rFonts w:ascii="宋体" w:eastAsia="宋体" w:hAnsi="宋体"/>
          <w:sz w:val="24"/>
          <w:szCs w:val="24"/>
        </w:rPr>
        <w:t>—</w:t>
      </w:r>
      <w:r w:rsidR="00907015">
        <w:rPr>
          <w:rFonts w:ascii="宋体" w:eastAsia="宋体" w:hAnsi="宋体" w:hint="eastAsia"/>
          <w:sz w:val="24"/>
          <w:szCs w:val="24"/>
        </w:rPr>
        <w:t>知识创新中心（</w:t>
      </w:r>
      <w:r w:rsidR="00AB44CA">
        <w:rPr>
          <w:rFonts w:ascii="宋体" w:eastAsia="宋体" w:hAnsi="宋体" w:hint="eastAsia"/>
          <w:sz w:val="24"/>
          <w:szCs w:val="24"/>
        </w:rPr>
        <w:t>K</w:t>
      </w:r>
      <w:r w:rsidR="00907015">
        <w:rPr>
          <w:rFonts w:ascii="宋体" w:eastAsia="宋体" w:hAnsi="宋体" w:hint="eastAsia"/>
          <w:sz w:val="24"/>
          <w:szCs w:val="24"/>
        </w:rPr>
        <w:t>nowledge/</w:t>
      </w:r>
      <w:r w:rsidR="00AB44CA">
        <w:rPr>
          <w:rFonts w:ascii="宋体" w:eastAsia="宋体" w:hAnsi="宋体" w:hint="eastAsia"/>
          <w:sz w:val="24"/>
          <w:szCs w:val="24"/>
        </w:rPr>
        <w:t>I</w:t>
      </w:r>
      <w:r w:rsidR="00907015">
        <w:rPr>
          <w:rFonts w:ascii="宋体" w:eastAsia="宋体" w:hAnsi="宋体"/>
          <w:sz w:val="24"/>
          <w:szCs w:val="24"/>
        </w:rPr>
        <w:t>nnovation</w:t>
      </w:r>
      <w:r w:rsidR="00907015">
        <w:rPr>
          <w:rFonts w:ascii="宋体" w:eastAsia="宋体" w:hAnsi="宋体" w:hint="eastAsia"/>
          <w:sz w:val="24"/>
          <w:szCs w:val="24"/>
        </w:rPr>
        <w:t xml:space="preserve"> </w:t>
      </w:r>
      <w:r w:rsidR="00AB44CA">
        <w:rPr>
          <w:rFonts w:ascii="宋体" w:eastAsia="宋体" w:hAnsi="宋体" w:hint="eastAsia"/>
          <w:sz w:val="24"/>
          <w:szCs w:val="24"/>
        </w:rPr>
        <w:t>H</w:t>
      </w:r>
      <w:r w:rsidR="00907015">
        <w:rPr>
          <w:rFonts w:ascii="宋体" w:eastAsia="宋体" w:hAnsi="宋体" w:hint="eastAsia"/>
          <w:sz w:val="24"/>
          <w:szCs w:val="24"/>
        </w:rPr>
        <w:t>ub</w:t>
      </w:r>
      <w:r w:rsidR="00AB44CA">
        <w:rPr>
          <w:rFonts w:ascii="宋体" w:eastAsia="宋体" w:hAnsi="宋体" w:hint="eastAsia"/>
          <w:sz w:val="24"/>
          <w:szCs w:val="24"/>
        </w:rPr>
        <w:t>s</w:t>
      </w:r>
      <w:r w:rsidR="00907015">
        <w:rPr>
          <w:rFonts w:ascii="宋体" w:eastAsia="宋体" w:hAnsi="宋体" w:hint="eastAsia"/>
          <w:sz w:val="24"/>
          <w:szCs w:val="24"/>
        </w:rPr>
        <w:t>）</w:t>
      </w:r>
      <w:r w:rsidR="0061174B">
        <w:rPr>
          <w:rFonts w:ascii="宋体" w:eastAsia="宋体" w:hAnsi="宋体" w:hint="eastAsia"/>
          <w:sz w:val="24"/>
          <w:szCs w:val="24"/>
        </w:rPr>
        <w:t>，即通过商业优惠刺激吸引大学、研究机构、研发企业等外部组织建设基地，并与本地合作伙伴协同开发应用研究、知识和创新。</w:t>
      </w:r>
      <w:r>
        <w:rPr>
          <w:rFonts w:ascii="宋体" w:eastAsia="宋体" w:hAnsi="宋体" w:hint="eastAsia"/>
          <w:sz w:val="24"/>
          <w:szCs w:val="24"/>
        </w:rPr>
        <w:lastRenderedPageBreak/>
        <w:t>杜德斌</w:t>
      </w:r>
      <w:r>
        <w:rPr>
          <w:rStyle w:val="ab"/>
          <w:rFonts w:ascii="宋体" w:eastAsia="宋体" w:hAnsi="宋体" w:hint="eastAsia"/>
          <w:sz w:val="24"/>
          <w:szCs w:val="24"/>
        </w:rPr>
        <w:footnoteReference w:id="27"/>
      </w:r>
      <w:r>
        <w:rPr>
          <w:rFonts w:ascii="宋体" w:eastAsia="宋体" w:hAnsi="宋体" w:hint="eastAsia"/>
          <w:sz w:val="24"/>
          <w:szCs w:val="24"/>
        </w:rPr>
        <w:t>对“全球科技创新中心”的定义为“科技创新资源密集、科技创新活动集中、科技创新实力雄厚、科技成果辐射范围广大，从而在全球价值链中发挥价值增值功能并占据领导和支配地位的城市或地区”。从概念内涵来看，无论是J.</w:t>
      </w:r>
      <w:r w:rsidR="00207ED9">
        <w:rPr>
          <w:rFonts w:ascii="宋体" w:eastAsia="宋体" w:hAnsi="宋体" w:hint="eastAsia"/>
          <w:sz w:val="24"/>
          <w:szCs w:val="24"/>
        </w:rPr>
        <w:t xml:space="preserve"> </w:t>
      </w:r>
      <w:r>
        <w:rPr>
          <w:rFonts w:ascii="宋体" w:eastAsia="宋体" w:hAnsi="宋体" w:hint="eastAsia"/>
          <w:sz w:val="24"/>
          <w:szCs w:val="24"/>
        </w:rPr>
        <w:t>Knight的“</w:t>
      </w:r>
      <w:r w:rsidR="0061174B">
        <w:rPr>
          <w:rFonts w:ascii="宋体" w:eastAsia="宋体" w:hAnsi="宋体" w:hint="eastAsia"/>
          <w:sz w:val="24"/>
          <w:szCs w:val="24"/>
        </w:rPr>
        <w:t>E</w:t>
      </w:r>
      <w:r>
        <w:rPr>
          <w:rFonts w:ascii="宋体" w:eastAsia="宋体" w:hAnsi="宋体" w:hint="eastAsia"/>
          <w:sz w:val="24"/>
          <w:szCs w:val="24"/>
        </w:rPr>
        <w:t>ducation</w:t>
      </w:r>
      <w:r w:rsidR="000C54DB">
        <w:rPr>
          <w:rFonts w:ascii="宋体" w:eastAsia="宋体" w:hAnsi="宋体" w:hint="eastAsia"/>
          <w:sz w:val="24"/>
          <w:szCs w:val="24"/>
        </w:rPr>
        <w:t xml:space="preserve"> </w:t>
      </w:r>
      <w:r w:rsidR="0061174B">
        <w:rPr>
          <w:rFonts w:ascii="宋体" w:eastAsia="宋体" w:hAnsi="宋体" w:hint="eastAsia"/>
          <w:sz w:val="24"/>
          <w:szCs w:val="24"/>
        </w:rPr>
        <w:t>H</w:t>
      </w:r>
      <w:r>
        <w:rPr>
          <w:rFonts w:ascii="宋体" w:eastAsia="宋体" w:hAnsi="宋体" w:hint="eastAsia"/>
          <w:sz w:val="24"/>
          <w:szCs w:val="24"/>
        </w:rPr>
        <w:t>ub</w:t>
      </w:r>
      <w:r w:rsidR="00AB44CA">
        <w:rPr>
          <w:rFonts w:ascii="宋体" w:eastAsia="宋体" w:hAnsi="宋体" w:hint="eastAsia"/>
          <w:sz w:val="24"/>
          <w:szCs w:val="24"/>
        </w:rPr>
        <w:t>s</w:t>
      </w:r>
      <w:r>
        <w:rPr>
          <w:rFonts w:ascii="宋体" w:eastAsia="宋体" w:hAnsi="宋体" w:hint="eastAsia"/>
          <w:sz w:val="24"/>
          <w:szCs w:val="24"/>
        </w:rPr>
        <w:t>”理论，还是杜德斌的“全球科技创新中心”定义都包含了资源、资本的集聚效应表达</w:t>
      </w:r>
      <w:r w:rsidR="0061174B">
        <w:rPr>
          <w:rFonts w:ascii="宋体" w:eastAsia="宋体" w:hAnsi="宋体" w:hint="eastAsia"/>
          <w:sz w:val="24"/>
          <w:szCs w:val="24"/>
        </w:rPr>
        <w:t>和知识创新观点</w:t>
      </w:r>
      <w:r w:rsidR="005544C8">
        <w:rPr>
          <w:rFonts w:ascii="宋体" w:eastAsia="宋体" w:hAnsi="宋体" w:hint="eastAsia"/>
          <w:sz w:val="24"/>
          <w:szCs w:val="24"/>
        </w:rPr>
        <w:t>。</w:t>
      </w:r>
      <w:r w:rsidR="00444C18">
        <w:rPr>
          <w:rFonts w:ascii="宋体" w:eastAsia="宋体" w:hAnsi="宋体" w:hint="eastAsia"/>
          <w:sz w:val="24"/>
          <w:szCs w:val="24"/>
        </w:rPr>
        <w:t>以及创新地理学（Geo</w:t>
      </w:r>
      <w:r w:rsidR="00894FE5">
        <w:rPr>
          <w:rFonts w:ascii="宋体" w:eastAsia="宋体" w:hAnsi="宋体" w:hint="eastAsia"/>
          <w:sz w:val="24"/>
          <w:szCs w:val="24"/>
        </w:rPr>
        <w:t>graphy of Innovation</w:t>
      </w:r>
      <w:r w:rsidR="00444C18">
        <w:rPr>
          <w:rFonts w:ascii="宋体" w:eastAsia="宋体" w:hAnsi="宋体" w:hint="eastAsia"/>
          <w:sz w:val="24"/>
          <w:szCs w:val="24"/>
        </w:rPr>
        <w:t>）的一个重要事实是，空间集聚性和区域高等教育是创新的必要条件</w:t>
      </w:r>
      <w:r w:rsidR="00444C18">
        <w:rPr>
          <w:rStyle w:val="ab"/>
          <w:rFonts w:ascii="宋体" w:eastAsia="宋体" w:hAnsi="宋体" w:hint="eastAsia"/>
          <w:sz w:val="24"/>
          <w:szCs w:val="24"/>
        </w:rPr>
        <w:footnoteReference w:id="28"/>
      </w:r>
      <w:r w:rsidR="00894FE5">
        <w:rPr>
          <w:rFonts w:ascii="宋体" w:eastAsia="宋体" w:hAnsi="宋体" w:hint="eastAsia"/>
          <w:sz w:val="24"/>
          <w:szCs w:val="24"/>
        </w:rPr>
        <w:t>,而空间集聚性通常表现为地理学上的城市群落，城市群落往往沿流域中心、交通枢纽或海岸港口集聚形成，它们是湾区城市、都市圈和大都会。故三者</w:t>
      </w:r>
      <w:r>
        <w:rPr>
          <w:rFonts w:ascii="宋体" w:eastAsia="宋体" w:hAnsi="宋体" w:hint="eastAsia"/>
          <w:sz w:val="24"/>
          <w:szCs w:val="24"/>
        </w:rPr>
        <w:t>具有高度协同性，所以</w:t>
      </w:r>
      <w:r w:rsidR="007F1081">
        <w:rPr>
          <w:rFonts w:ascii="宋体" w:eastAsia="宋体" w:hAnsi="宋体" w:hint="eastAsia"/>
          <w:sz w:val="24"/>
          <w:szCs w:val="24"/>
        </w:rPr>
        <w:t>城市群</w:t>
      </w:r>
      <w:r w:rsidR="007F1081">
        <w:rPr>
          <w:rFonts w:ascii="宋体" w:eastAsia="宋体" w:hAnsi="宋体"/>
          <w:sz w:val="24"/>
          <w:szCs w:val="24"/>
        </w:rPr>
        <w:t>—</w:t>
      </w:r>
      <w:r w:rsidR="007F1081">
        <w:rPr>
          <w:rFonts w:ascii="宋体" w:eastAsia="宋体" w:hAnsi="宋体" w:hint="eastAsia"/>
          <w:sz w:val="24"/>
          <w:szCs w:val="24"/>
        </w:rPr>
        <w:t>高等教育</w:t>
      </w:r>
      <w:r w:rsidR="007F1081">
        <w:rPr>
          <w:rFonts w:ascii="宋体" w:eastAsia="宋体" w:hAnsi="宋体"/>
          <w:sz w:val="24"/>
          <w:szCs w:val="24"/>
        </w:rPr>
        <w:t>—</w:t>
      </w:r>
      <w:r w:rsidR="007F1081">
        <w:rPr>
          <w:rFonts w:ascii="宋体" w:eastAsia="宋体" w:hAnsi="宋体" w:hint="eastAsia"/>
          <w:sz w:val="24"/>
          <w:szCs w:val="24"/>
        </w:rPr>
        <w:t>科技创新</w:t>
      </w:r>
      <w:r>
        <w:rPr>
          <w:rFonts w:ascii="宋体" w:eastAsia="宋体" w:hAnsi="宋体" w:hint="eastAsia"/>
          <w:sz w:val="24"/>
          <w:szCs w:val="24"/>
        </w:rPr>
        <w:t>在理论上能够相互包含、相互促进、相互转化。</w:t>
      </w:r>
    </w:p>
    <w:p w14:paraId="6AC4F5E5" w14:textId="195BBE13" w:rsidR="009603D8" w:rsidRDefault="00894FE5" w:rsidP="00894FE5">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在现实基础上，城市群</w:t>
      </w:r>
      <w:r>
        <w:rPr>
          <w:rFonts w:ascii="宋体" w:eastAsia="宋体" w:hAnsi="宋体"/>
          <w:sz w:val="24"/>
          <w:szCs w:val="24"/>
        </w:rPr>
        <w:t>—</w:t>
      </w:r>
      <w:r>
        <w:rPr>
          <w:rFonts w:ascii="宋体" w:eastAsia="宋体" w:hAnsi="宋体" w:hint="eastAsia"/>
          <w:sz w:val="24"/>
          <w:szCs w:val="24"/>
        </w:rPr>
        <w:t>高等教育</w:t>
      </w:r>
      <w:proofErr w:type="gramStart"/>
      <w:r>
        <w:rPr>
          <w:rFonts w:ascii="宋体" w:eastAsia="宋体" w:hAnsi="宋体"/>
          <w:sz w:val="24"/>
          <w:szCs w:val="24"/>
        </w:rPr>
        <w:t>—</w:t>
      </w:r>
      <w:r>
        <w:rPr>
          <w:rFonts w:ascii="宋体" w:eastAsia="宋体" w:hAnsi="宋体" w:hint="eastAsia"/>
          <w:sz w:val="24"/>
          <w:szCs w:val="24"/>
        </w:rPr>
        <w:t>科技</w:t>
      </w:r>
      <w:proofErr w:type="gramEnd"/>
      <w:r>
        <w:rPr>
          <w:rFonts w:ascii="宋体" w:eastAsia="宋体" w:hAnsi="宋体" w:hint="eastAsia"/>
          <w:sz w:val="24"/>
          <w:szCs w:val="24"/>
        </w:rPr>
        <w:t>创新的这种</w:t>
      </w:r>
      <w:r w:rsidR="00CC386B">
        <w:rPr>
          <w:rFonts w:ascii="宋体" w:eastAsia="宋体" w:hAnsi="宋体" w:hint="eastAsia"/>
          <w:sz w:val="24"/>
          <w:szCs w:val="24"/>
        </w:rPr>
        <w:t>内生共利</w:t>
      </w:r>
      <w:r>
        <w:rPr>
          <w:rFonts w:ascii="宋体" w:eastAsia="宋体" w:hAnsi="宋体" w:hint="eastAsia"/>
          <w:sz w:val="24"/>
          <w:szCs w:val="24"/>
        </w:rPr>
        <w:t>关系依然成立</w:t>
      </w:r>
      <w:r w:rsidR="00F51B77">
        <w:rPr>
          <w:rFonts w:ascii="宋体" w:eastAsia="宋体" w:hAnsi="宋体" w:hint="eastAsia"/>
          <w:sz w:val="24"/>
          <w:szCs w:val="24"/>
        </w:rPr>
        <w:t>，不过这种关系</w:t>
      </w:r>
      <w:r w:rsidR="005544C8">
        <w:rPr>
          <w:rFonts w:ascii="宋体" w:eastAsia="宋体" w:hAnsi="宋体" w:hint="eastAsia"/>
          <w:sz w:val="24"/>
          <w:szCs w:val="24"/>
        </w:rPr>
        <w:t>或许</w:t>
      </w:r>
      <w:r w:rsidR="00F51B77">
        <w:rPr>
          <w:rFonts w:ascii="宋体" w:eastAsia="宋体" w:hAnsi="宋体" w:hint="eastAsia"/>
          <w:sz w:val="24"/>
          <w:szCs w:val="24"/>
        </w:rPr>
        <w:t>存在着人才的中介效应，即城市群</w:t>
      </w:r>
      <w:r w:rsidR="00F51B77">
        <w:rPr>
          <w:rFonts w:ascii="宋体" w:eastAsia="宋体" w:hAnsi="宋体"/>
          <w:sz w:val="24"/>
          <w:szCs w:val="24"/>
        </w:rPr>
        <w:t>—</w:t>
      </w:r>
      <w:r w:rsidR="00F51B77">
        <w:rPr>
          <w:rFonts w:ascii="宋体" w:eastAsia="宋体" w:hAnsi="宋体" w:hint="eastAsia"/>
          <w:sz w:val="24"/>
          <w:szCs w:val="24"/>
        </w:rPr>
        <w:t>高等教育</w:t>
      </w:r>
      <w:proofErr w:type="gramStart"/>
      <w:r w:rsidR="00F51B77">
        <w:rPr>
          <w:rFonts w:ascii="宋体" w:eastAsia="宋体" w:hAnsi="宋体"/>
          <w:sz w:val="24"/>
          <w:szCs w:val="24"/>
        </w:rPr>
        <w:t>—</w:t>
      </w:r>
      <w:r w:rsidR="00F51B77">
        <w:rPr>
          <w:rFonts w:ascii="宋体" w:eastAsia="宋体" w:hAnsi="宋体" w:hint="eastAsia"/>
          <w:sz w:val="24"/>
          <w:szCs w:val="24"/>
        </w:rPr>
        <w:t>人才</w:t>
      </w:r>
      <w:r w:rsidR="00F51B77">
        <w:rPr>
          <w:rFonts w:ascii="宋体" w:eastAsia="宋体" w:hAnsi="宋体"/>
          <w:sz w:val="24"/>
          <w:szCs w:val="24"/>
        </w:rPr>
        <w:t>—</w:t>
      </w:r>
      <w:r w:rsidR="00F51B77">
        <w:rPr>
          <w:rFonts w:ascii="宋体" w:eastAsia="宋体" w:hAnsi="宋体" w:hint="eastAsia"/>
          <w:sz w:val="24"/>
          <w:szCs w:val="24"/>
        </w:rPr>
        <w:t>科技</w:t>
      </w:r>
      <w:proofErr w:type="gramEnd"/>
      <w:r w:rsidR="00F51B77">
        <w:rPr>
          <w:rFonts w:ascii="宋体" w:eastAsia="宋体" w:hAnsi="宋体" w:hint="eastAsia"/>
          <w:sz w:val="24"/>
          <w:szCs w:val="24"/>
        </w:rPr>
        <w:t>创新。</w:t>
      </w:r>
      <w:r>
        <w:rPr>
          <w:rFonts w:ascii="宋体" w:eastAsia="宋体" w:hAnsi="宋体" w:hint="eastAsia"/>
          <w:sz w:val="24"/>
          <w:szCs w:val="24"/>
        </w:rPr>
        <w:t>实际上</w:t>
      </w:r>
      <w:r w:rsidR="00C10F8E" w:rsidRPr="00E039A2">
        <w:rPr>
          <w:rFonts w:ascii="宋体" w:eastAsia="宋体" w:hAnsi="宋体" w:hint="eastAsia"/>
          <w:sz w:val="24"/>
          <w:szCs w:val="24"/>
        </w:rPr>
        <w:t>早在1958年，Ullman</w:t>
      </w:r>
      <w:r w:rsidR="00C10F8E" w:rsidRPr="00E039A2">
        <w:rPr>
          <w:rStyle w:val="ab"/>
          <w:rFonts w:ascii="宋体" w:eastAsia="宋体" w:hAnsi="宋体" w:hint="eastAsia"/>
          <w:sz w:val="24"/>
          <w:szCs w:val="24"/>
        </w:rPr>
        <w:footnoteReference w:id="29"/>
      </w:r>
      <w:r w:rsidR="00C10F8E" w:rsidRPr="00E039A2">
        <w:rPr>
          <w:rFonts w:ascii="宋体" w:eastAsia="宋体" w:hAnsi="宋体" w:hint="eastAsia"/>
          <w:sz w:val="24"/>
          <w:szCs w:val="24"/>
        </w:rPr>
        <w:t>就已注意到人力资本在区域发展中的作用和地理集聚特点</w:t>
      </w:r>
      <w:r>
        <w:rPr>
          <w:rFonts w:ascii="宋体" w:eastAsia="宋体" w:hAnsi="宋体" w:hint="eastAsia"/>
          <w:sz w:val="24"/>
          <w:szCs w:val="24"/>
        </w:rPr>
        <w:t>，尽管</w:t>
      </w:r>
      <w:proofErr w:type="gramStart"/>
      <w:r w:rsidR="00CC386B">
        <w:rPr>
          <w:rFonts w:ascii="宋体" w:eastAsia="宋体" w:hAnsi="宋体" w:hint="eastAsia"/>
          <w:sz w:val="24"/>
          <w:szCs w:val="24"/>
        </w:rPr>
        <w:t>彼时</w:t>
      </w:r>
      <w:r>
        <w:rPr>
          <w:rFonts w:ascii="宋体" w:eastAsia="宋体" w:hAnsi="宋体" w:hint="eastAsia"/>
          <w:sz w:val="24"/>
          <w:szCs w:val="24"/>
        </w:rPr>
        <w:t>还</w:t>
      </w:r>
      <w:proofErr w:type="gramEnd"/>
      <w:r>
        <w:rPr>
          <w:rFonts w:ascii="宋体" w:eastAsia="宋体" w:hAnsi="宋体" w:hint="eastAsia"/>
          <w:sz w:val="24"/>
          <w:szCs w:val="24"/>
        </w:rPr>
        <w:t>未有城市群概念。</w:t>
      </w:r>
      <w:r w:rsidR="00B847ED">
        <w:rPr>
          <w:rFonts w:ascii="宋体" w:eastAsia="宋体" w:hAnsi="宋体" w:hint="eastAsia"/>
          <w:sz w:val="24"/>
          <w:szCs w:val="24"/>
        </w:rPr>
        <w:t>而在发达地区，人力资本的作用和</w:t>
      </w:r>
      <w:r w:rsidR="00491228">
        <w:rPr>
          <w:rFonts w:ascii="宋体" w:eastAsia="宋体" w:hAnsi="宋体" w:hint="eastAsia"/>
          <w:sz w:val="24"/>
          <w:szCs w:val="24"/>
        </w:rPr>
        <w:t>集聚</w:t>
      </w:r>
      <w:r w:rsidR="00B847ED">
        <w:rPr>
          <w:rFonts w:ascii="宋体" w:eastAsia="宋体" w:hAnsi="宋体" w:hint="eastAsia"/>
          <w:sz w:val="24"/>
          <w:szCs w:val="24"/>
        </w:rPr>
        <w:t>特点尤为显著。</w:t>
      </w:r>
      <w:r w:rsidR="00C10F8E">
        <w:rPr>
          <w:rFonts w:ascii="宋体" w:eastAsia="宋体" w:hAnsi="宋体" w:hint="eastAsia"/>
          <w:sz w:val="24"/>
          <w:szCs w:val="24"/>
        </w:rPr>
        <w:t>刘晖等人</w:t>
      </w:r>
      <w:r w:rsidR="00C10F8E">
        <w:rPr>
          <w:rStyle w:val="ab"/>
          <w:rFonts w:ascii="宋体" w:eastAsia="宋体" w:hAnsi="宋体" w:hint="eastAsia"/>
          <w:sz w:val="24"/>
          <w:szCs w:val="24"/>
        </w:rPr>
        <w:footnoteReference w:id="30"/>
      </w:r>
      <w:r w:rsidR="00C10F8E">
        <w:rPr>
          <w:rFonts w:ascii="宋体" w:eastAsia="宋体" w:hAnsi="宋体" w:hint="eastAsia"/>
          <w:sz w:val="24"/>
          <w:szCs w:val="24"/>
        </w:rPr>
        <w:t>将</w:t>
      </w:r>
      <w:r w:rsidR="00C10F8E" w:rsidRPr="00E039A2">
        <w:rPr>
          <w:rFonts w:ascii="宋体" w:eastAsia="宋体" w:hAnsi="宋体" w:hint="eastAsia"/>
          <w:sz w:val="24"/>
          <w:szCs w:val="24"/>
        </w:rPr>
        <w:t>人才集聚水平高于4.23的地区</w:t>
      </w:r>
      <w:r w:rsidR="00C10F8E">
        <w:rPr>
          <w:rFonts w:ascii="宋体" w:eastAsia="宋体" w:hAnsi="宋体" w:hint="eastAsia"/>
          <w:sz w:val="24"/>
          <w:szCs w:val="24"/>
        </w:rPr>
        <w:t>定位</w:t>
      </w:r>
      <w:r w:rsidR="003D08C4">
        <w:rPr>
          <w:rFonts w:ascii="宋体" w:eastAsia="宋体" w:hAnsi="宋体" w:hint="eastAsia"/>
          <w:sz w:val="24"/>
          <w:szCs w:val="24"/>
        </w:rPr>
        <w:t>为</w:t>
      </w:r>
      <w:r w:rsidR="00C10F8E" w:rsidRPr="00E039A2">
        <w:rPr>
          <w:rFonts w:ascii="宋体" w:eastAsia="宋体" w:hAnsi="宋体" w:hint="eastAsia"/>
          <w:sz w:val="24"/>
          <w:szCs w:val="24"/>
        </w:rPr>
        <w:t>中心区域,包括北京、天津、上海</w:t>
      </w:r>
      <w:r w:rsidR="00C10F8E">
        <w:rPr>
          <w:rFonts w:ascii="宋体" w:eastAsia="宋体" w:hAnsi="宋体" w:hint="eastAsia"/>
          <w:sz w:val="24"/>
          <w:szCs w:val="24"/>
        </w:rPr>
        <w:t>等</w:t>
      </w:r>
      <w:r>
        <w:rPr>
          <w:rFonts w:ascii="宋体" w:eastAsia="宋体" w:hAnsi="宋体" w:hint="eastAsia"/>
          <w:sz w:val="24"/>
          <w:szCs w:val="24"/>
        </w:rPr>
        <w:t>，而北京</w:t>
      </w:r>
      <w:r w:rsidR="00CC386B">
        <w:rPr>
          <w:rFonts w:ascii="宋体" w:eastAsia="宋体" w:hAnsi="宋体" w:hint="eastAsia"/>
          <w:sz w:val="24"/>
          <w:szCs w:val="24"/>
        </w:rPr>
        <w:t>、</w:t>
      </w:r>
      <w:r>
        <w:rPr>
          <w:rFonts w:ascii="宋体" w:eastAsia="宋体" w:hAnsi="宋体" w:hint="eastAsia"/>
          <w:sz w:val="24"/>
          <w:szCs w:val="24"/>
        </w:rPr>
        <w:t>上海更是处于我国发达城市群的中心区域</w:t>
      </w:r>
      <w:r w:rsidR="00C10F8E" w:rsidRPr="00E039A2">
        <w:rPr>
          <w:rFonts w:ascii="宋体" w:eastAsia="宋体" w:hAnsi="宋体" w:hint="eastAsia"/>
          <w:sz w:val="24"/>
          <w:szCs w:val="24"/>
        </w:rPr>
        <w:t>。</w:t>
      </w:r>
      <w:r w:rsidR="00CC386B">
        <w:rPr>
          <w:rFonts w:ascii="宋体" w:eastAsia="宋体" w:hAnsi="宋体" w:hint="eastAsia"/>
          <w:sz w:val="24"/>
          <w:szCs w:val="24"/>
        </w:rPr>
        <w:t>北京、上海尚且如此，</w:t>
      </w:r>
      <w:r w:rsidR="00B847ED">
        <w:rPr>
          <w:rFonts w:ascii="宋体" w:eastAsia="宋体" w:hAnsi="宋体" w:hint="eastAsia"/>
          <w:sz w:val="24"/>
          <w:szCs w:val="24"/>
        </w:rPr>
        <w:t>更不必说</w:t>
      </w:r>
      <w:r w:rsidR="00CC386B">
        <w:rPr>
          <w:rFonts w:ascii="宋体" w:eastAsia="宋体" w:hAnsi="宋体" w:hint="eastAsia"/>
          <w:sz w:val="24"/>
          <w:szCs w:val="24"/>
        </w:rPr>
        <w:t>纽约、旧金山</w:t>
      </w:r>
      <w:r w:rsidR="00B847ED">
        <w:rPr>
          <w:rFonts w:ascii="宋体" w:eastAsia="宋体" w:hAnsi="宋体" w:hint="eastAsia"/>
          <w:sz w:val="24"/>
          <w:szCs w:val="24"/>
        </w:rPr>
        <w:t>。</w:t>
      </w:r>
      <w:r w:rsidR="00CC386B">
        <w:rPr>
          <w:rFonts w:ascii="宋体" w:eastAsia="宋体" w:hAnsi="宋体" w:hint="eastAsia"/>
          <w:sz w:val="24"/>
          <w:szCs w:val="24"/>
        </w:rPr>
        <w:t>由此</w:t>
      </w:r>
      <w:r w:rsidR="00B847ED">
        <w:rPr>
          <w:rFonts w:ascii="宋体" w:eastAsia="宋体" w:hAnsi="宋体" w:hint="eastAsia"/>
          <w:sz w:val="24"/>
          <w:szCs w:val="24"/>
        </w:rPr>
        <w:t>，</w:t>
      </w:r>
      <w:r w:rsidR="00CC386B">
        <w:rPr>
          <w:rFonts w:ascii="宋体" w:eastAsia="宋体" w:hAnsi="宋体" w:hint="eastAsia"/>
          <w:sz w:val="24"/>
          <w:szCs w:val="24"/>
        </w:rPr>
        <w:t>城市群的人才虹吸能力可见一斑。城市群在人才集聚过程中不乏科技</w:t>
      </w:r>
      <w:r w:rsidR="00CC386B" w:rsidRPr="00E039A2">
        <w:rPr>
          <w:rFonts w:ascii="宋体" w:eastAsia="宋体" w:hAnsi="宋体" w:hint="eastAsia"/>
          <w:sz w:val="24"/>
          <w:szCs w:val="24"/>
        </w:rPr>
        <w:t>创新人才</w:t>
      </w:r>
      <w:r w:rsidR="00CC386B">
        <w:rPr>
          <w:rFonts w:ascii="宋体" w:eastAsia="宋体" w:hAnsi="宋体" w:hint="eastAsia"/>
          <w:sz w:val="24"/>
          <w:szCs w:val="24"/>
        </w:rPr>
        <w:t>，而</w:t>
      </w:r>
      <w:r w:rsidR="00CC386B" w:rsidRPr="00F322B5">
        <w:rPr>
          <w:rFonts w:ascii="宋体" w:eastAsia="宋体" w:hAnsi="宋体" w:hint="eastAsia"/>
          <w:sz w:val="24"/>
          <w:szCs w:val="24"/>
        </w:rPr>
        <w:t>科技创新人才的高度</w:t>
      </w:r>
      <w:proofErr w:type="gramStart"/>
      <w:r w:rsidR="00CC386B" w:rsidRPr="00F322B5">
        <w:rPr>
          <w:rFonts w:ascii="宋体" w:eastAsia="宋体" w:hAnsi="宋体" w:hint="eastAsia"/>
          <w:sz w:val="24"/>
          <w:szCs w:val="24"/>
        </w:rPr>
        <w:t>集聚既</w:t>
      </w:r>
      <w:proofErr w:type="gramEnd"/>
      <w:r w:rsidR="00CC386B" w:rsidRPr="00F322B5">
        <w:rPr>
          <w:rFonts w:ascii="宋体" w:eastAsia="宋体" w:hAnsi="宋体" w:hint="eastAsia"/>
          <w:sz w:val="24"/>
          <w:szCs w:val="24"/>
        </w:rPr>
        <w:t>与科技创新的高度活跃密切相关，也</w:t>
      </w:r>
      <w:r w:rsidR="00CC386B">
        <w:rPr>
          <w:rFonts w:ascii="宋体" w:eastAsia="宋体" w:hAnsi="宋体" w:hint="eastAsia"/>
          <w:sz w:val="24"/>
          <w:szCs w:val="24"/>
        </w:rPr>
        <w:t>与高等教育的集中分布不可分割，同时还</w:t>
      </w:r>
      <w:r w:rsidR="00CC386B" w:rsidRPr="00F322B5">
        <w:rPr>
          <w:rFonts w:ascii="宋体" w:eastAsia="宋体" w:hAnsi="宋体" w:hint="eastAsia"/>
          <w:sz w:val="24"/>
          <w:szCs w:val="24"/>
        </w:rPr>
        <w:t>能助力区域</w:t>
      </w:r>
      <w:r w:rsidR="00CC386B">
        <w:rPr>
          <w:rFonts w:ascii="宋体" w:eastAsia="宋体" w:hAnsi="宋体" w:hint="eastAsia"/>
          <w:sz w:val="24"/>
          <w:szCs w:val="24"/>
        </w:rPr>
        <w:t>创新</w:t>
      </w:r>
      <w:r w:rsidR="00CC386B" w:rsidRPr="00F322B5">
        <w:rPr>
          <w:rFonts w:ascii="宋体" w:eastAsia="宋体" w:hAnsi="宋体" w:hint="eastAsia"/>
          <w:sz w:val="24"/>
          <w:szCs w:val="24"/>
        </w:rPr>
        <w:t>协同发展、产业优化</w:t>
      </w:r>
      <w:proofErr w:type="gramStart"/>
      <w:r w:rsidR="00CC386B" w:rsidRPr="00F322B5">
        <w:rPr>
          <w:rFonts w:ascii="宋体" w:eastAsia="宋体" w:hAnsi="宋体" w:hint="eastAsia"/>
          <w:sz w:val="24"/>
          <w:szCs w:val="24"/>
        </w:rPr>
        <w:t>以带来</w:t>
      </w:r>
      <w:proofErr w:type="gramEnd"/>
      <w:r w:rsidR="00CC386B" w:rsidRPr="00F322B5">
        <w:rPr>
          <w:rFonts w:ascii="宋体" w:eastAsia="宋体" w:hAnsi="宋体" w:hint="eastAsia"/>
          <w:sz w:val="24"/>
          <w:szCs w:val="24"/>
        </w:rPr>
        <w:t>巨大的经济产出</w:t>
      </w:r>
      <w:r w:rsidR="00CC386B">
        <w:rPr>
          <w:rFonts w:ascii="宋体" w:eastAsia="宋体" w:hAnsi="宋体" w:hint="eastAsia"/>
          <w:sz w:val="24"/>
          <w:szCs w:val="24"/>
        </w:rPr>
        <w:t>。</w:t>
      </w:r>
      <w:r w:rsidR="00C10F8E" w:rsidRPr="00E039A2">
        <w:rPr>
          <w:rFonts w:ascii="宋体" w:eastAsia="宋体" w:hAnsi="宋体" w:hint="eastAsia"/>
          <w:sz w:val="24"/>
          <w:szCs w:val="24"/>
        </w:rPr>
        <w:t>在崔丹等人</w:t>
      </w:r>
      <w:r w:rsidR="00C10F8E" w:rsidRPr="00E039A2">
        <w:rPr>
          <w:rStyle w:val="ab"/>
          <w:rFonts w:ascii="宋体" w:eastAsia="宋体" w:hAnsi="宋体" w:hint="eastAsia"/>
          <w:sz w:val="24"/>
          <w:szCs w:val="24"/>
        </w:rPr>
        <w:footnoteReference w:id="31"/>
      </w:r>
      <w:r w:rsidR="00C10F8E" w:rsidRPr="00E039A2">
        <w:rPr>
          <w:rFonts w:ascii="宋体" w:eastAsia="宋体" w:hAnsi="宋体" w:hint="eastAsia"/>
          <w:sz w:val="24"/>
          <w:szCs w:val="24"/>
        </w:rPr>
        <w:t>的研究</w:t>
      </w:r>
      <w:r>
        <w:rPr>
          <w:rFonts w:ascii="宋体" w:eastAsia="宋体" w:hAnsi="宋体" w:hint="eastAsia"/>
          <w:sz w:val="24"/>
          <w:szCs w:val="24"/>
        </w:rPr>
        <w:t>中</w:t>
      </w:r>
      <w:r w:rsidR="00CC386B">
        <w:rPr>
          <w:rFonts w:ascii="宋体" w:eastAsia="宋体" w:hAnsi="宋体" w:hint="eastAsia"/>
          <w:sz w:val="24"/>
          <w:szCs w:val="24"/>
        </w:rPr>
        <w:t>，可以发现</w:t>
      </w:r>
      <w:r w:rsidR="00C10F8E" w:rsidRPr="00E039A2">
        <w:rPr>
          <w:rFonts w:ascii="宋体" w:eastAsia="宋体" w:hAnsi="宋体" w:hint="eastAsia"/>
          <w:sz w:val="24"/>
          <w:szCs w:val="24"/>
        </w:rPr>
        <w:t>京津冀和长三角城市群均位列于我国 “超级创意核心人才高地”</w:t>
      </w:r>
      <w:r w:rsidR="009603D8">
        <w:rPr>
          <w:rFonts w:ascii="宋体" w:eastAsia="宋体" w:hAnsi="宋体" w:hint="eastAsia"/>
          <w:sz w:val="24"/>
          <w:szCs w:val="24"/>
        </w:rPr>
        <w:t>；</w:t>
      </w:r>
      <w:r w:rsidR="00CC386B">
        <w:rPr>
          <w:rFonts w:ascii="宋体" w:eastAsia="宋体" w:hAnsi="宋体" w:hint="eastAsia"/>
          <w:sz w:val="24"/>
          <w:szCs w:val="24"/>
        </w:rPr>
        <w:t>再</w:t>
      </w:r>
      <w:r w:rsidR="00631B91">
        <w:rPr>
          <w:rFonts w:ascii="宋体" w:eastAsia="宋体" w:hAnsi="宋体" w:hint="eastAsia"/>
          <w:sz w:val="24"/>
          <w:szCs w:val="24"/>
        </w:rPr>
        <w:t>结合</w:t>
      </w:r>
      <w:r w:rsidR="00C10F8E" w:rsidRPr="00E039A2">
        <w:rPr>
          <w:rFonts w:ascii="宋体" w:eastAsia="宋体" w:hAnsi="宋体"/>
          <w:sz w:val="24"/>
          <w:szCs w:val="24"/>
        </w:rPr>
        <w:t>《2023</w:t>
      </w:r>
      <w:r w:rsidR="00CC386B">
        <w:rPr>
          <w:rFonts w:ascii="宋体" w:eastAsia="宋体" w:hAnsi="宋体" w:hint="eastAsia"/>
          <w:sz w:val="24"/>
          <w:szCs w:val="24"/>
        </w:rPr>
        <w:t>年</w:t>
      </w:r>
      <w:r w:rsidR="00C10F8E" w:rsidRPr="00E039A2">
        <w:rPr>
          <w:rFonts w:ascii="宋体" w:eastAsia="宋体" w:hAnsi="宋体"/>
          <w:sz w:val="24"/>
          <w:szCs w:val="24"/>
        </w:rPr>
        <w:t>欧盟产业研发投资记分牌》</w:t>
      </w:r>
      <w:r w:rsidR="00C10F8E" w:rsidRPr="00E039A2">
        <w:rPr>
          <w:rStyle w:val="ab"/>
          <w:rFonts w:ascii="宋体" w:eastAsia="宋体" w:hAnsi="宋体" w:hint="eastAsia"/>
          <w:sz w:val="24"/>
          <w:szCs w:val="24"/>
        </w:rPr>
        <w:footnoteReference w:id="32"/>
      </w:r>
      <w:r w:rsidR="00631B91">
        <w:rPr>
          <w:rFonts w:ascii="宋体" w:eastAsia="宋体" w:hAnsi="宋体" w:hint="eastAsia"/>
          <w:sz w:val="24"/>
          <w:szCs w:val="24"/>
        </w:rPr>
        <w:t>和2024年GIHI</w:t>
      </w:r>
      <w:r w:rsidR="005E42DB">
        <w:rPr>
          <w:rStyle w:val="ab"/>
          <w:rFonts w:ascii="宋体" w:eastAsia="宋体" w:hAnsi="宋体" w:hint="eastAsia"/>
          <w:sz w:val="24"/>
          <w:szCs w:val="24"/>
        </w:rPr>
        <w:footnoteReference w:id="33"/>
      </w:r>
      <w:r w:rsidR="009603D8">
        <w:rPr>
          <w:rFonts w:ascii="宋体" w:eastAsia="宋体" w:hAnsi="宋体" w:hint="eastAsia"/>
          <w:sz w:val="24"/>
          <w:szCs w:val="24"/>
        </w:rPr>
        <w:t>发布的“创新领先企业</w:t>
      </w:r>
      <w:r w:rsidR="009603D8">
        <w:rPr>
          <w:rFonts w:ascii="宋体" w:eastAsia="宋体" w:hAnsi="宋体"/>
          <w:sz w:val="24"/>
          <w:szCs w:val="24"/>
        </w:rPr>
        <w:t>—</w:t>
      </w:r>
      <w:r w:rsidR="009603D8">
        <w:rPr>
          <w:rFonts w:ascii="宋体" w:eastAsia="宋体" w:hAnsi="宋体" w:hint="eastAsia"/>
          <w:sz w:val="24"/>
          <w:szCs w:val="24"/>
        </w:rPr>
        <w:t>独角兽企业数量”</w:t>
      </w:r>
      <w:r w:rsidR="00631B91">
        <w:rPr>
          <w:rFonts w:ascii="宋体" w:eastAsia="宋体" w:hAnsi="宋体" w:hint="eastAsia"/>
          <w:sz w:val="24"/>
          <w:szCs w:val="24"/>
        </w:rPr>
        <w:t>，</w:t>
      </w:r>
      <w:r w:rsidR="009603D8">
        <w:rPr>
          <w:rFonts w:ascii="宋体" w:eastAsia="宋体" w:hAnsi="宋体" w:hint="eastAsia"/>
          <w:sz w:val="24"/>
          <w:szCs w:val="24"/>
        </w:rPr>
        <w:t>旧金山湾区、纽约湾区、伦敦大都会、京津冀和长三角城市群赫然居于前</w:t>
      </w:r>
      <w:r w:rsidR="00D72E71">
        <w:rPr>
          <w:rFonts w:ascii="宋体" w:eastAsia="宋体" w:hAnsi="宋体" w:hint="eastAsia"/>
          <w:sz w:val="24"/>
          <w:szCs w:val="24"/>
        </w:rPr>
        <w:t>十</w:t>
      </w:r>
      <w:r w:rsidR="009603D8">
        <w:rPr>
          <w:rFonts w:ascii="宋体" w:eastAsia="宋体" w:hAnsi="宋体" w:hint="eastAsia"/>
          <w:sz w:val="24"/>
          <w:szCs w:val="24"/>
        </w:rPr>
        <w:t>。</w:t>
      </w:r>
    </w:p>
    <w:p w14:paraId="4D359D65" w14:textId="693AEA9F" w:rsidR="00C10F8E" w:rsidRDefault="009603D8" w:rsidP="000E410C">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此外部分研究直接</w:t>
      </w:r>
      <w:r w:rsidR="00400106">
        <w:rPr>
          <w:rFonts w:ascii="宋体" w:eastAsia="宋体" w:hAnsi="宋体" w:hint="eastAsia"/>
          <w:sz w:val="24"/>
          <w:szCs w:val="24"/>
        </w:rPr>
        <w:t>揭示</w:t>
      </w:r>
      <w:r>
        <w:rPr>
          <w:rFonts w:ascii="宋体" w:eastAsia="宋体" w:hAnsi="宋体" w:hint="eastAsia"/>
          <w:sz w:val="24"/>
          <w:szCs w:val="24"/>
        </w:rPr>
        <w:t>了高等教育与科技创新的内生共利关系。Peter Maassen等人</w:t>
      </w:r>
      <w:r w:rsidR="00400106">
        <w:rPr>
          <w:rStyle w:val="ab"/>
          <w:rFonts w:ascii="宋体" w:eastAsia="宋体" w:hAnsi="宋体" w:hint="eastAsia"/>
          <w:sz w:val="24"/>
          <w:szCs w:val="24"/>
        </w:rPr>
        <w:footnoteReference w:id="34"/>
      </w:r>
      <w:r w:rsidR="00400106">
        <w:rPr>
          <w:rFonts w:ascii="宋体" w:eastAsia="宋体" w:hAnsi="宋体" w:hint="eastAsia"/>
          <w:sz w:val="24"/>
          <w:szCs w:val="24"/>
        </w:rPr>
        <w:t xml:space="preserve">在论及知识三角（Knowledge </w:t>
      </w:r>
      <w:r w:rsidR="00AB44CA">
        <w:rPr>
          <w:rFonts w:ascii="宋体" w:eastAsia="宋体" w:hAnsi="宋体" w:hint="eastAsia"/>
          <w:sz w:val="24"/>
          <w:szCs w:val="24"/>
        </w:rPr>
        <w:t>T</w:t>
      </w:r>
      <w:r w:rsidR="00400106">
        <w:rPr>
          <w:rFonts w:ascii="宋体" w:eastAsia="宋体" w:hAnsi="宋体" w:hint="eastAsia"/>
          <w:sz w:val="24"/>
          <w:szCs w:val="24"/>
        </w:rPr>
        <w:t>riangle）时，指出</w:t>
      </w:r>
      <w:r w:rsidR="00400106" w:rsidRPr="00400106">
        <w:rPr>
          <w:rFonts w:ascii="宋体" w:eastAsia="宋体" w:hAnsi="宋体" w:hint="eastAsia"/>
          <w:sz w:val="24"/>
          <w:szCs w:val="24"/>
        </w:rPr>
        <w:t>高等教育在教</w:t>
      </w:r>
      <w:r w:rsidR="00400106" w:rsidRPr="00400106">
        <w:rPr>
          <w:rFonts w:ascii="宋体" w:eastAsia="宋体" w:hAnsi="宋体" w:hint="eastAsia"/>
          <w:sz w:val="24"/>
          <w:szCs w:val="24"/>
        </w:rPr>
        <w:lastRenderedPageBreak/>
        <w:t>育、研究和创新三者协同发展的知识生态系统中发挥着培养创新人才、开展尖端科研等功能,因而与国家创新关</w:t>
      </w:r>
      <w:r w:rsidR="00400106">
        <w:rPr>
          <w:rFonts w:ascii="宋体" w:eastAsia="宋体" w:hAnsi="宋体" w:hint="eastAsia"/>
          <w:sz w:val="24"/>
          <w:szCs w:val="24"/>
        </w:rPr>
        <w:t>密切相关。</w:t>
      </w:r>
      <w:r w:rsidR="00400106" w:rsidRPr="00400106">
        <w:rPr>
          <w:rFonts w:ascii="宋体" w:eastAsia="宋体" w:hAnsi="宋体" w:hint="eastAsia"/>
          <w:sz w:val="24"/>
          <w:szCs w:val="24"/>
        </w:rPr>
        <w:t>王思懿</w:t>
      </w:r>
      <w:r w:rsidR="00F51B77">
        <w:rPr>
          <w:rStyle w:val="ab"/>
          <w:rFonts w:ascii="宋体" w:eastAsia="宋体" w:hAnsi="宋体" w:hint="eastAsia"/>
          <w:sz w:val="24"/>
          <w:szCs w:val="24"/>
        </w:rPr>
        <w:footnoteReference w:id="35"/>
      </w:r>
      <w:r w:rsidR="00400106" w:rsidRPr="00400106">
        <w:rPr>
          <w:rFonts w:ascii="宋体" w:eastAsia="宋体" w:hAnsi="宋体" w:hint="eastAsia"/>
          <w:sz w:val="24"/>
          <w:szCs w:val="24"/>
        </w:rPr>
        <w:t>认为,以研究型大学为代表的高等教育机构往往依托学科集群、战略性科研活动和人才队伍来培养拔尖创新人才并以前沿科研带动产业转型和社会经济发展,进而赋能人才中心和创新高地的建设</w:t>
      </w:r>
      <w:r w:rsidR="00400106">
        <w:rPr>
          <w:rFonts w:ascii="宋体" w:eastAsia="宋体" w:hAnsi="宋体" w:hint="eastAsia"/>
          <w:sz w:val="24"/>
          <w:szCs w:val="24"/>
        </w:rPr>
        <w:t>。</w:t>
      </w:r>
      <w:r w:rsidR="000E410C" w:rsidRPr="000E410C">
        <w:rPr>
          <w:rFonts w:ascii="宋体" w:eastAsia="宋体" w:hAnsi="宋体" w:hint="eastAsia"/>
          <w:sz w:val="24"/>
          <w:szCs w:val="24"/>
        </w:rPr>
        <w:t>张秀萍等人</w:t>
      </w:r>
      <w:r w:rsidR="000E410C">
        <w:rPr>
          <w:rStyle w:val="ab"/>
          <w:rFonts w:ascii="宋体" w:eastAsia="宋体" w:hAnsi="宋体" w:hint="eastAsia"/>
          <w:sz w:val="24"/>
          <w:szCs w:val="24"/>
        </w:rPr>
        <w:footnoteReference w:id="36"/>
      </w:r>
      <w:proofErr w:type="gramStart"/>
      <w:r w:rsidR="000E410C" w:rsidRPr="000E410C">
        <w:rPr>
          <w:rFonts w:ascii="宋体" w:eastAsia="宋体" w:hAnsi="宋体" w:hint="eastAsia"/>
          <w:sz w:val="24"/>
          <w:szCs w:val="24"/>
        </w:rPr>
        <w:t>运用熵权赋值</w:t>
      </w:r>
      <w:proofErr w:type="gramEnd"/>
      <w:r w:rsidR="000E410C" w:rsidRPr="000E410C">
        <w:rPr>
          <w:rFonts w:ascii="宋体" w:eastAsia="宋体" w:hAnsi="宋体" w:hint="eastAsia"/>
          <w:sz w:val="24"/>
          <w:szCs w:val="24"/>
        </w:rPr>
        <w:t>法</w:t>
      </w:r>
      <w:r w:rsidR="000E410C">
        <w:rPr>
          <w:rFonts w:ascii="宋体" w:eastAsia="宋体" w:hAnsi="宋体" w:hint="eastAsia"/>
          <w:sz w:val="24"/>
          <w:szCs w:val="24"/>
        </w:rPr>
        <w:t>，</w:t>
      </w:r>
      <w:r w:rsidR="000E410C" w:rsidRPr="000E410C">
        <w:rPr>
          <w:rFonts w:ascii="宋体" w:eastAsia="宋体" w:hAnsi="宋体" w:hint="eastAsia"/>
          <w:sz w:val="24"/>
          <w:szCs w:val="24"/>
        </w:rPr>
        <w:t>发现除</w:t>
      </w:r>
      <w:r w:rsidR="000E410C">
        <w:rPr>
          <w:rFonts w:ascii="宋体" w:eastAsia="宋体" w:hAnsi="宋体" w:hint="eastAsia"/>
          <w:sz w:val="24"/>
          <w:szCs w:val="24"/>
        </w:rPr>
        <w:t>了</w:t>
      </w:r>
      <w:r w:rsidR="000E410C" w:rsidRPr="000E410C">
        <w:rPr>
          <w:rFonts w:ascii="宋体" w:eastAsia="宋体" w:hAnsi="宋体" w:hint="eastAsia"/>
          <w:sz w:val="24"/>
          <w:szCs w:val="24"/>
        </w:rPr>
        <w:t>部分年份有微小波动外，高等教育对科技创新的贡献</w:t>
      </w:r>
      <w:r w:rsidR="000E410C">
        <w:rPr>
          <w:rFonts w:ascii="宋体" w:eastAsia="宋体" w:hAnsi="宋体" w:hint="eastAsia"/>
          <w:sz w:val="24"/>
          <w:szCs w:val="24"/>
        </w:rPr>
        <w:t>率在</w:t>
      </w:r>
      <w:r w:rsidR="000E410C" w:rsidRPr="000E410C">
        <w:rPr>
          <w:rFonts w:ascii="宋体" w:eastAsia="宋体" w:hAnsi="宋体" w:hint="eastAsia"/>
          <w:sz w:val="24"/>
          <w:szCs w:val="24"/>
        </w:rPr>
        <w:t>总体</w:t>
      </w:r>
      <w:r w:rsidR="000E410C">
        <w:rPr>
          <w:rFonts w:ascii="宋体" w:eastAsia="宋体" w:hAnsi="宋体" w:hint="eastAsia"/>
          <w:sz w:val="24"/>
          <w:szCs w:val="24"/>
        </w:rPr>
        <w:t>上呈现</w:t>
      </w:r>
      <w:r w:rsidR="000E410C" w:rsidRPr="000E410C">
        <w:rPr>
          <w:rFonts w:ascii="宋体" w:eastAsia="宋体" w:hAnsi="宋体" w:hint="eastAsia"/>
          <w:sz w:val="24"/>
          <w:szCs w:val="24"/>
        </w:rPr>
        <w:t>上升趋势</w:t>
      </w:r>
      <w:r w:rsidR="000E410C">
        <w:rPr>
          <w:rFonts w:ascii="宋体" w:eastAsia="宋体" w:hAnsi="宋体" w:hint="eastAsia"/>
          <w:sz w:val="24"/>
          <w:szCs w:val="24"/>
        </w:rPr>
        <w:t>。</w:t>
      </w:r>
      <w:proofErr w:type="gramStart"/>
      <w:r w:rsidR="00400106" w:rsidRPr="00400106">
        <w:rPr>
          <w:rFonts w:ascii="宋体" w:eastAsia="宋体" w:hAnsi="宋体" w:hint="eastAsia"/>
          <w:sz w:val="24"/>
          <w:szCs w:val="24"/>
        </w:rPr>
        <w:t>杨佳乐</w:t>
      </w:r>
      <w:proofErr w:type="gramEnd"/>
      <w:r w:rsidR="005F2629">
        <w:rPr>
          <w:rStyle w:val="ab"/>
          <w:rFonts w:ascii="宋体" w:eastAsia="宋体" w:hAnsi="宋体" w:hint="eastAsia"/>
          <w:sz w:val="24"/>
          <w:szCs w:val="24"/>
        </w:rPr>
        <w:footnoteReference w:id="37"/>
      </w:r>
      <w:r w:rsidR="00400106" w:rsidRPr="00400106">
        <w:rPr>
          <w:rFonts w:ascii="宋体" w:eastAsia="宋体" w:hAnsi="宋体" w:hint="eastAsia"/>
          <w:sz w:val="24"/>
          <w:szCs w:val="24"/>
        </w:rPr>
        <w:t>基于38个国家的实证研究指出,高等教育</w:t>
      </w:r>
      <w:r w:rsidR="00F51B77">
        <w:rPr>
          <w:rFonts w:ascii="宋体" w:eastAsia="宋体" w:hAnsi="宋体" w:hint="eastAsia"/>
          <w:sz w:val="24"/>
          <w:szCs w:val="24"/>
        </w:rPr>
        <w:t>的</w:t>
      </w:r>
      <w:r w:rsidR="00400106" w:rsidRPr="00400106">
        <w:rPr>
          <w:rFonts w:ascii="宋体" w:eastAsia="宋体" w:hAnsi="宋体" w:hint="eastAsia"/>
          <w:sz w:val="24"/>
          <w:szCs w:val="24"/>
        </w:rPr>
        <w:t>相对规模</w:t>
      </w:r>
      <w:r w:rsidR="00F51B77">
        <w:rPr>
          <w:rFonts w:ascii="宋体" w:eastAsia="宋体" w:hAnsi="宋体" w:hint="eastAsia"/>
          <w:sz w:val="24"/>
          <w:szCs w:val="24"/>
        </w:rPr>
        <w:t>对</w:t>
      </w:r>
      <w:r w:rsidR="00400106" w:rsidRPr="00400106">
        <w:rPr>
          <w:rFonts w:ascii="宋体" w:eastAsia="宋体" w:hAnsi="宋体" w:hint="eastAsia"/>
          <w:sz w:val="24"/>
          <w:szCs w:val="24"/>
        </w:rPr>
        <w:t>于世界重要人才中心和创新高地建设发挥</w:t>
      </w:r>
      <w:r w:rsidR="00F51B77">
        <w:rPr>
          <w:rFonts w:ascii="宋体" w:eastAsia="宋体" w:hAnsi="宋体" w:hint="eastAsia"/>
          <w:sz w:val="24"/>
          <w:szCs w:val="24"/>
        </w:rPr>
        <w:t>着</w:t>
      </w:r>
      <w:r w:rsidR="00400106" w:rsidRPr="00400106">
        <w:rPr>
          <w:rFonts w:ascii="宋体" w:eastAsia="宋体" w:hAnsi="宋体" w:hint="eastAsia"/>
          <w:sz w:val="24"/>
          <w:szCs w:val="24"/>
        </w:rPr>
        <w:t>显著正向作用。</w:t>
      </w:r>
    </w:p>
    <w:p w14:paraId="21BC64ED" w14:textId="07E0918D" w:rsidR="00F51B77" w:rsidRDefault="00837D0E" w:rsidP="00F51B77">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基于以上论述，</w:t>
      </w:r>
      <w:r w:rsidR="00F51B77">
        <w:rPr>
          <w:rFonts w:ascii="宋体" w:eastAsia="宋体" w:hAnsi="宋体" w:hint="eastAsia"/>
          <w:sz w:val="24"/>
          <w:szCs w:val="24"/>
        </w:rPr>
        <w:t>也就不难理解为什么Jager</w:t>
      </w:r>
      <w:r w:rsidR="00F51B77">
        <w:rPr>
          <w:rStyle w:val="ab"/>
          <w:rFonts w:ascii="宋体" w:eastAsia="宋体" w:hAnsi="宋体" w:hint="eastAsia"/>
          <w:sz w:val="24"/>
          <w:szCs w:val="24"/>
        </w:rPr>
        <w:footnoteReference w:id="38"/>
      </w:r>
      <w:r w:rsidR="00F51B77">
        <w:rPr>
          <w:rFonts w:ascii="宋体" w:eastAsia="宋体" w:hAnsi="宋体" w:hint="eastAsia"/>
          <w:sz w:val="24"/>
          <w:szCs w:val="24"/>
        </w:rPr>
        <w:t>认为</w:t>
      </w:r>
      <w:r w:rsidR="00F51B77" w:rsidRPr="009D6117">
        <w:rPr>
          <w:rFonts w:ascii="宋体" w:eastAsia="宋体" w:hAnsi="宋体" w:hint="eastAsia"/>
          <w:sz w:val="24"/>
          <w:szCs w:val="24"/>
        </w:rPr>
        <w:t>高等教育机构是区域创新系统中的关键角色，需要持之以恒地支持发展</w:t>
      </w:r>
      <w:r w:rsidR="00F51B77">
        <w:rPr>
          <w:rFonts w:ascii="宋体" w:eastAsia="宋体" w:hAnsi="宋体" w:hint="eastAsia"/>
          <w:sz w:val="24"/>
          <w:szCs w:val="24"/>
        </w:rPr>
        <w:t>。</w:t>
      </w:r>
      <w:r>
        <w:rPr>
          <w:rFonts w:ascii="宋体" w:eastAsia="宋体" w:hAnsi="宋体" w:hint="eastAsia"/>
          <w:sz w:val="24"/>
          <w:szCs w:val="24"/>
        </w:rPr>
        <w:t>发达城市群由于其中心影响力，</w:t>
      </w:r>
      <w:r w:rsidR="00491228">
        <w:rPr>
          <w:rFonts w:ascii="宋体" w:eastAsia="宋体" w:hAnsi="宋体" w:hint="eastAsia"/>
          <w:sz w:val="24"/>
          <w:szCs w:val="24"/>
        </w:rPr>
        <w:t>容易形成</w:t>
      </w:r>
      <w:r>
        <w:rPr>
          <w:rFonts w:ascii="宋体" w:eastAsia="宋体" w:hAnsi="宋体" w:hint="eastAsia"/>
          <w:sz w:val="24"/>
          <w:szCs w:val="24"/>
        </w:rPr>
        <w:t>城市群-高等教育中心-科技创新中心</w:t>
      </w:r>
      <w:r w:rsidR="00491228">
        <w:rPr>
          <w:rFonts w:ascii="宋体" w:eastAsia="宋体" w:hAnsi="宋体" w:hint="eastAsia"/>
          <w:sz w:val="24"/>
          <w:szCs w:val="24"/>
        </w:rPr>
        <w:t>的内生共利关系。综合来看，</w:t>
      </w:r>
      <w:r w:rsidR="00F51B77" w:rsidRPr="00F51B77">
        <w:rPr>
          <w:rFonts w:ascii="宋体" w:eastAsia="宋体" w:hAnsi="宋体" w:hint="eastAsia"/>
          <w:sz w:val="24"/>
          <w:szCs w:val="24"/>
        </w:rPr>
        <w:t>高等教育中心同城市群在地理意义上高度交叠,在形成机制上高度耦合,以集聚效应为重要的发展动因,是建设人才中心和创新高地的底基</w:t>
      </w:r>
      <w:r w:rsidR="00F51B77">
        <w:rPr>
          <w:rStyle w:val="ab"/>
          <w:rFonts w:ascii="宋体" w:eastAsia="宋体" w:hAnsi="宋体" w:hint="eastAsia"/>
          <w:sz w:val="24"/>
          <w:szCs w:val="24"/>
        </w:rPr>
        <w:footnoteReference w:id="39"/>
      </w:r>
      <w:r w:rsidR="00F51B77">
        <w:rPr>
          <w:rFonts w:ascii="宋体" w:eastAsia="宋体" w:hAnsi="宋体" w:hint="eastAsia"/>
          <w:sz w:val="24"/>
          <w:szCs w:val="24"/>
        </w:rPr>
        <w:t>。</w:t>
      </w:r>
      <w:r w:rsidR="00491228">
        <w:rPr>
          <w:rFonts w:ascii="宋体" w:eastAsia="宋体" w:hAnsi="宋体" w:hint="eastAsia"/>
          <w:sz w:val="24"/>
          <w:szCs w:val="24"/>
        </w:rPr>
        <w:t>总之，</w:t>
      </w:r>
      <w:r w:rsidR="00F51B77">
        <w:rPr>
          <w:rFonts w:ascii="宋体" w:eastAsia="宋体" w:hAnsi="宋体" w:hint="eastAsia"/>
          <w:sz w:val="24"/>
          <w:szCs w:val="24"/>
        </w:rPr>
        <w:t>地理城市是兴教基础，兴教促进人才培养，</w:t>
      </w:r>
      <w:r w:rsidR="00F51B77" w:rsidRPr="00F322B5">
        <w:rPr>
          <w:rFonts w:ascii="宋体" w:eastAsia="宋体" w:hAnsi="宋体" w:hint="eastAsia"/>
          <w:sz w:val="24"/>
          <w:szCs w:val="24"/>
        </w:rPr>
        <w:t>人才是创新根本，是推动经济社会发展的战略性资源</w:t>
      </w:r>
      <w:r w:rsidR="00491228">
        <w:rPr>
          <w:rFonts w:ascii="宋体" w:eastAsia="宋体" w:hAnsi="宋体" w:hint="eastAsia"/>
          <w:sz w:val="24"/>
          <w:szCs w:val="24"/>
        </w:rPr>
        <w:t>。</w:t>
      </w:r>
    </w:p>
    <w:p w14:paraId="5F5B1BF2" w14:textId="4FE26467" w:rsidR="00D71E69" w:rsidRPr="00EB1277" w:rsidRDefault="00A63FA5" w:rsidP="00837D0E">
      <w:pPr>
        <w:spacing w:line="420" w:lineRule="exact"/>
        <w:rPr>
          <w:rFonts w:ascii="宋体" w:eastAsia="宋体" w:hAnsi="宋体" w:hint="eastAsia"/>
          <w:b/>
          <w:bCs/>
          <w:sz w:val="24"/>
          <w:szCs w:val="24"/>
        </w:rPr>
      </w:pPr>
      <w:r>
        <w:rPr>
          <w:rFonts w:ascii="宋体" w:eastAsia="宋体" w:hAnsi="宋体" w:hint="eastAsia"/>
          <w:b/>
          <w:bCs/>
          <w:sz w:val="24"/>
          <w:szCs w:val="24"/>
        </w:rPr>
        <w:t>五</w:t>
      </w:r>
      <w:r w:rsidR="001C1396">
        <w:rPr>
          <w:rFonts w:ascii="宋体" w:eastAsia="宋体" w:hAnsi="宋体" w:hint="eastAsia"/>
          <w:b/>
          <w:bCs/>
          <w:sz w:val="24"/>
          <w:szCs w:val="24"/>
        </w:rPr>
        <w:t>、</w:t>
      </w:r>
      <w:r w:rsidR="001C1396" w:rsidRPr="00EB1277">
        <w:rPr>
          <w:rFonts w:ascii="宋体" w:eastAsia="宋体" w:hAnsi="宋体" w:hint="eastAsia"/>
          <w:b/>
          <w:bCs/>
          <w:sz w:val="24"/>
          <w:szCs w:val="24"/>
        </w:rPr>
        <w:t>世界教育中心的特征表现</w:t>
      </w:r>
    </w:p>
    <w:p w14:paraId="454BFD50" w14:textId="3373C701" w:rsidR="00D71E69" w:rsidRDefault="00491228" w:rsidP="00491228">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党的</w:t>
      </w:r>
      <w:r w:rsidRPr="00F322B5">
        <w:rPr>
          <w:rFonts w:ascii="宋体" w:eastAsia="宋体" w:hAnsi="宋体" w:hint="eastAsia"/>
          <w:sz w:val="24"/>
          <w:szCs w:val="24"/>
        </w:rPr>
        <w:t>二十大报告进一步提出</w:t>
      </w:r>
      <w:r>
        <w:rPr>
          <w:rFonts w:ascii="宋体" w:eastAsia="宋体" w:hAnsi="宋体" w:hint="eastAsia"/>
          <w:sz w:val="24"/>
          <w:szCs w:val="24"/>
        </w:rPr>
        <w:t>要</w:t>
      </w:r>
      <w:r w:rsidRPr="00F322B5">
        <w:rPr>
          <w:rFonts w:ascii="宋体" w:eastAsia="宋体" w:hAnsi="宋体" w:hint="eastAsia"/>
          <w:sz w:val="24"/>
          <w:szCs w:val="24"/>
        </w:rPr>
        <w:t>“加快建设世界重要人才中心和创新高地，促进人才区域合理布局和协调发展，着力形成人才国际竞争的比较优势</w:t>
      </w:r>
      <w:r>
        <w:rPr>
          <w:rFonts w:ascii="宋体" w:eastAsia="宋体" w:hAnsi="宋体" w:hint="eastAsia"/>
          <w:sz w:val="24"/>
          <w:szCs w:val="24"/>
        </w:rPr>
        <w:t>”。因此</w:t>
      </w:r>
      <w:r w:rsidR="001C1396">
        <w:rPr>
          <w:rFonts w:ascii="宋体" w:eastAsia="宋体" w:hAnsi="宋体" w:hint="eastAsia"/>
          <w:sz w:val="24"/>
          <w:szCs w:val="24"/>
        </w:rPr>
        <w:t>本研究基于</w:t>
      </w:r>
      <w:r w:rsidR="00A04AD9">
        <w:rPr>
          <w:rFonts w:ascii="宋体" w:eastAsia="宋体" w:hAnsi="宋体" w:hint="eastAsia"/>
          <w:sz w:val="24"/>
          <w:szCs w:val="24"/>
        </w:rPr>
        <w:t>区域</w:t>
      </w:r>
      <w:r w:rsidR="001C1396">
        <w:rPr>
          <w:rFonts w:ascii="宋体" w:eastAsia="宋体" w:hAnsi="宋体" w:hint="eastAsia"/>
          <w:sz w:val="24"/>
          <w:szCs w:val="24"/>
        </w:rPr>
        <w:t>教育中心在东亚、西欧、北美的地缘位置</w:t>
      </w:r>
      <w:r w:rsidR="00A04AD9">
        <w:rPr>
          <w:rFonts w:ascii="宋体" w:eastAsia="宋体" w:hAnsi="宋体" w:hint="eastAsia"/>
          <w:sz w:val="24"/>
          <w:szCs w:val="24"/>
        </w:rPr>
        <w:t>关系</w:t>
      </w:r>
      <w:r w:rsidR="001C1396">
        <w:rPr>
          <w:rFonts w:ascii="宋体" w:eastAsia="宋体" w:hAnsi="宋体" w:hint="eastAsia"/>
          <w:sz w:val="24"/>
          <w:szCs w:val="24"/>
        </w:rPr>
        <w:t>，分别聚焦中国（</w:t>
      </w:r>
      <w:r w:rsidR="00EB1277">
        <w:rPr>
          <w:rFonts w:ascii="宋体" w:eastAsia="宋体" w:hAnsi="宋体" w:hint="eastAsia"/>
          <w:sz w:val="24"/>
          <w:szCs w:val="24"/>
        </w:rPr>
        <w:t>京津</w:t>
      </w:r>
      <w:proofErr w:type="gramStart"/>
      <w:r w:rsidR="00EB1277">
        <w:rPr>
          <w:rFonts w:ascii="宋体" w:eastAsia="宋体" w:hAnsi="宋体" w:hint="eastAsia"/>
          <w:sz w:val="24"/>
          <w:szCs w:val="24"/>
        </w:rPr>
        <w:t>冀</w:t>
      </w:r>
      <w:r w:rsidR="00A04AD9">
        <w:rPr>
          <w:rFonts w:ascii="宋体" w:eastAsia="宋体" w:hAnsi="宋体" w:hint="eastAsia"/>
          <w:sz w:val="24"/>
          <w:szCs w:val="24"/>
        </w:rPr>
        <w:t>城</w:t>
      </w:r>
      <w:proofErr w:type="gramEnd"/>
      <w:r w:rsidR="00A04AD9">
        <w:rPr>
          <w:rFonts w:ascii="宋体" w:eastAsia="宋体" w:hAnsi="宋体" w:hint="eastAsia"/>
          <w:sz w:val="24"/>
          <w:szCs w:val="24"/>
        </w:rPr>
        <w:t>市群</w:t>
      </w:r>
      <w:r w:rsidR="001C1396">
        <w:rPr>
          <w:rFonts w:ascii="宋体" w:eastAsia="宋体" w:hAnsi="宋体" w:hint="eastAsia"/>
          <w:sz w:val="24"/>
          <w:szCs w:val="24"/>
        </w:rPr>
        <w:t>，</w:t>
      </w:r>
      <w:r w:rsidR="00EB1277">
        <w:rPr>
          <w:rFonts w:ascii="宋体" w:eastAsia="宋体" w:hAnsi="宋体" w:hint="eastAsia"/>
          <w:sz w:val="24"/>
          <w:szCs w:val="24"/>
        </w:rPr>
        <w:t>长三角</w:t>
      </w:r>
      <w:r w:rsidR="00A04AD9">
        <w:rPr>
          <w:rFonts w:ascii="宋体" w:eastAsia="宋体" w:hAnsi="宋体" w:hint="eastAsia"/>
          <w:sz w:val="24"/>
          <w:szCs w:val="24"/>
        </w:rPr>
        <w:t>城市群</w:t>
      </w:r>
      <w:r w:rsidR="001C1396">
        <w:rPr>
          <w:rFonts w:ascii="宋体" w:eastAsia="宋体" w:hAnsi="宋体" w:hint="eastAsia"/>
          <w:sz w:val="24"/>
          <w:szCs w:val="24"/>
        </w:rPr>
        <w:t>）、英国（伦敦大都会）、美国（纽约湾区，旧金山湾区），</w:t>
      </w:r>
      <w:r w:rsidR="003748DB">
        <w:rPr>
          <w:rFonts w:ascii="宋体" w:eastAsia="宋体" w:hAnsi="宋体" w:hint="eastAsia"/>
          <w:sz w:val="24"/>
          <w:szCs w:val="24"/>
        </w:rPr>
        <w:t>会同下文四个部分的有机组成，</w:t>
      </w:r>
      <w:r w:rsidR="00A04AD9">
        <w:rPr>
          <w:rFonts w:ascii="宋体" w:eastAsia="宋体" w:hAnsi="宋体" w:hint="eastAsia"/>
          <w:sz w:val="24"/>
          <w:szCs w:val="24"/>
        </w:rPr>
        <w:t>阐明</w:t>
      </w:r>
      <w:r w:rsidR="001C1396">
        <w:rPr>
          <w:rFonts w:ascii="宋体" w:eastAsia="宋体" w:hAnsi="宋体" w:hint="eastAsia"/>
          <w:sz w:val="24"/>
          <w:szCs w:val="24"/>
        </w:rPr>
        <w:t>世界教育中心的主要特征</w:t>
      </w:r>
      <w:r w:rsidR="00A04AD9">
        <w:rPr>
          <w:rFonts w:ascii="宋体" w:eastAsia="宋体" w:hAnsi="宋体" w:hint="eastAsia"/>
          <w:sz w:val="24"/>
          <w:szCs w:val="24"/>
        </w:rPr>
        <w:t>和我国城市群与</w:t>
      </w:r>
      <w:proofErr w:type="gramStart"/>
      <w:r w:rsidR="00A04AD9">
        <w:rPr>
          <w:rFonts w:ascii="宋体" w:eastAsia="宋体" w:hAnsi="宋体" w:hint="eastAsia"/>
          <w:sz w:val="24"/>
          <w:szCs w:val="24"/>
        </w:rPr>
        <w:t>之面临</w:t>
      </w:r>
      <w:proofErr w:type="gramEnd"/>
      <w:r w:rsidR="00A04AD9">
        <w:rPr>
          <w:rFonts w:ascii="宋体" w:eastAsia="宋体" w:hAnsi="宋体" w:hint="eastAsia"/>
          <w:sz w:val="24"/>
          <w:szCs w:val="24"/>
        </w:rPr>
        <w:t>的差距</w:t>
      </w:r>
      <w:r w:rsidR="001C1396">
        <w:rPr>
          <w:rFonts w:ascii="宋体" w:eastAsia="宋体" w:hAnsi="宋体" w:hint="eastAsia"/>
          <w:sz w:val="24"/>
          <w:szCs w:val="24"/>
        </w:rPr>
        <w:t>，</w:t>
      </w:r>
      <w:r w:rsidR="00A04AD9">
        <w:rPr>
          <w:rFonts w:ascii="宋体" w:eastAsia="宋体" w:hAnsi="宋体" w:hint="eastAsia"/>
          <w:sz w:val="24"/>
          <w:szCs w:val="24"/>
        </w:rPr>
        <w:t>旨在</w:t>
      </w:r>
      <w:r w:rsidR="001C1396">
        <w:rPr>
          <w:rFonts w:ascii="宋体" w:eastAsia="宋体" w:hAnsi="宋体" w:hint="eastAsia"/>
          <w:sz w:val="24"/>
          <w:szCs w:val="24"/>
        </w:rPr>
        <w:t>为我国</w:t>
      </w:r>
      <w:r>
        <w:rPr>
          <w:rFonts w:ascii="宋体" w:eastAsia="宋体" w:hAnsi="宋体" w:hint="eastAsia"/>
          <w:sz w:val="24"/>
          <w:szCs w:val="24"/>
        </w:rPr>
        <w:t>建设教育强国启</w:t>
      </w:r>
      <w:r w:rsidR="00A04AD9">
        <w:rPr>
          <w:rFonts w:ascii="宋体" w:eastAsia="宋体" w:hAnsi="宋体" w:hint="eastAsia"/>
          <w:sz w:val="24"/>
          <w:szCs w:val="24"/>
        </w:rPr>
        <w:t>示思路</w:t>
      </w:r>
      <w:r w:rsidR="001C1396">
        <w:rPr>
          <w:rFonts w:ascii="宋体" w:eastAsia="宋体" w:hAnsi="宋体" w:hint="eastAsia"/>
          <w:sz w:val="24"/>
          <w:szCs w:val="24"/>
        </w:rPr>
        <w:t>。有趣的是尽管各大教育中心的制度文化截然不同，但它们在数据表现上的确有一些特别的共性，同时这种共性与表2保持着一定程度上的联系。</w:t>
      </w:r>
    </w:p>
    <w:p w14:paraId="0F41BD35" w14:textId="42BAC00C" w:rsidR="00D71E69" w:rsidRPr="00EB1277" w:rsidRDefault="005544C8" w:rsidP="00EB1277">
      <w:pPr>
        <w:spacing w:line="420" w:lineRule="exact"/>
        <w:ind w:firstLineChars="200" w:firstLine="482"/>
        <w:rPr>
          <w:rFonts w:ascii="宋体" w:eastAsia="宋体" w:hAnsi="宋体" w:hint="eastAsia"/>
          <w:b/>
          <w:bCs/>
          <w:sz w:val="24"/>
          <w:szCs w:val="24"/>
        </w:rPr>
      </w:pPr>
      <w:r>
        <w:rPr>
          <w:rFonts w:ascii="宋体" w:eastAsia="宋体" w:hAnsi="宋体" w:hint="eastAsia"/>
          <w:b/>
          <w:bCs/>
          <w:sz w:val="24"/>
          <w:szCs w:val="24"/>
        </w:rPr>
        <w:t>（一）</w:t>
      </w:r>
      <w:r w:rsidR="0033290E">
        <w:rPr>
          <w:rFonts w:ascii="宋体" w:eastAsia="宋体" w:hAnsi="宋体" w:hint="eastAsia"/>
          <w:b/>
          <w:bCs/>
          <w:sz w:val="24"/>
          <w:szCs w:val="24"/>
        </w:rPr>
        <w:t>人力资本积累优势</w:t>
      </w:r>
    </w:p>
    <w:p w14:paraId="6C02F8A8" w14:textId="289D0956" w:rsidR="0033290E" w:rsidRDefault="00FD6ACE" w:rsidP="005B5A3B">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钱晓烨等人</w:t>
      </w:r>
      <w:r>
        <w:rPr>
          <w:rStyle w:val="ab"/>
          <w:rFonts w:ascii="宋体" w:eastAsia="宋体" w:hAnsi="宋体" w:hint="eastAsia"/>
          <w:sz w:val="24"/>
          <w:szCs w:val="24"/>
        </w:rPr>
        <w:footnoteReference w:id="40"/>
      </w:r>
      <w:r>
        <w:rPr>
          <w:rFonts w:ascii="宋体" w:eastAsia="宋体" w:hAnsi="宋体" w:hint="eastAsia"/>
          <w:sz w:val="24"/>
          <w:szCs w:val="24"/>
        </w:rPr>
        <w:t>对人力资本的实证研究发现，</w:t>
      </w:r>
      <w:r w:rsidRPr="00FD6ACE">
        <w:rPr>
          <w:rFonts w:ascii="宋体" w:eastAsia="宋体" w:hAnsi="宋体" w:hint="eastAsia"/>
          <w:sz w:val="24"/>
          <w:szCs w:val="24"/>
        </w:rPr>
        <w:t>高等教育水平的劳动者对技术创新的贡献显著大于中等或初等教育水平劳动者的贡献</w:t>
      </w:r>
      <w:r>
        <w:rPr>
          <w:rFonts w:ascii="宋体" w:eastAsia="宋体" w:hAnsi="宋体" w:hint="eastAsia"/>
          <w:sz w:val="24"/>
          <w:szCs w:val="24"/>
        </w:rPr>
        <w:t>。若从高等教育的体量规模</w:t>
      </w:r>
      <w:r>
        <w:rPr>
          <w:rFonts w:ascii="宋体" w:eastAsia="宋体" w:hAnsi="宋体" w:hint="eastAsia"/>
          <w:sz w:val="24"/>
          <w:szCs w:val="24"/>
        </w:rPr>
        <w:lastRenderedPageBreak/>
        <w:t>而言，</w:t>
      </w:r>
      <w:r w:rsidR="00932457" w:rsidRPr="00932457">
        <w:rPr>
          <w:rFonts w:ascii="宋体" w:eastAsia="宋体" w:hAnsi="宋体" w:hint="eastAsia"/>
          <w:sz w:val="24"/>
          <w:szCs w:val="24"/>
        </w:rPr>
        <w:t>中国是高等教育注册人数增长最快且规模最大的国家</w:t>
      </w:r>
      <w:r w:rsidR="005B5A3B">
        <w:rPr>
          <w:rFonts w:ascii="宋体" w:eastAsia="宋体" w:hAnsi="宋体" w:hint="eastAsia"/>
          <w:sz w:val="24"/>
          <w:szCs w:val="24"/>
        </w:rPr>
        <w:t>，但若从接受高等教育的劳动人口比例而言，根据OECD在2020年</w:t>
      </w:r>
      <w:r w:rsidR="000F2B0A">
        <w:rPr>
          <w:rStyle w:val="ab"/>
          <w:rFonts w:ascii="宋体" w:eastAsia="宋体" w:hAnsi="宋体" w:hint="eastAsia"/>
          <w:sz w:val="24"/>
          <w:szCs w:val="24"/>
        </w:rPr>
        <w:footnoteReference w:id="41"/>
      </w:r>
      <w:r w:rsidR="005B5A3B">
        <w:rPr>
          <w:rFonts w:ascii="宋体" w:eastAsia="宋体" w:hAnsi="宋体" w:hint="eastAsia"/>
          <w:sz w:val="24"/>
          <w:szCs w:val="24"/>
        </w:rPr>
        <w:t>披露的数据，美国、英国位居</w:t>
      </w:r>
      <w:proofErr w:type="gramStart"/>
      <w:r w:rsidR="005B5A3B">
        <w:rPr>
          <w:rFonts w:ascii="宋体" w:eastAsia="宋体" w:hAnsi="宋体" w:hint="eastAsia"/>
          <w:sz w:val="24"/>
          <w:szCs w:val="24"/>
        </w:rPr>
        <w:t>前三且并驾齐驱</w:t>
      </w:r>
      <w:proofErr w:type="gramEnd"/>
      <w:r w:rsidR="005B5A3B">
        <w:rPr>
          <w:rFonts w:ascii="宋体" w:eastAsia="宋体" w:hAnsi="宋体" w:hint="eastAsia"/>
          <w:sz w:val="24"/>
          <w:szCs w:val="24"/>
        </w:rPr>
        <w:t>，</w:t>
      </w:r>
      <w:r w:rsidR="005B5A3B" w:rsidRPr="005B5A3B">
        <w:rPr>
          <w:rFonts w:ascii="宋体" w:eastAsia="宋体" w:hAnsi="宋体" w:hint="eastAsia"/>
          <w:sz w:val="24"/>
          <w:szCs w:val="24"/>
        </w:rPr>
        <w:t>分别为50.06</w:t>
      </w:r>
      <w:r w:rsidR="000F2B0A">
        <w:rPr>
          <w:rFonts w:ascii="宋体" w:eastAsia="宋体" w:hAnsi="宋体" w:hint="eastAsia"/>
          <w:sz w:val="24"/>
          <w:szCs w:val="24"/>
        </w:rPr>
        <w:t>%</w:t>
      </w:r>
      <w:r w:rsidR="005B5A3B" w:rsidRPr="005B5A3B">
        <w:rPr>
          <w:rFonts w:ascii="宋体" w:eastAsia="宋体" w:hAnsi="宋体" w:hint="eastAsia"/>
          <w:sz w:val="24"/>
          <w:szCs w:val="24"/>
        </w:rPr>
        <w:t>和49.39%；中国的这一比例仅为18.54%</w:t>
      </w:r>
      <w:r w:rsidR="00C3329E">
        <w:rPr>
          <w:rFonts w:ascii="宋体" w:eastAsia="宋体" w:hAnsi="宋体" w:hint="eastAsia"/>
          <w:sz w:val="24"/>
          <w:szCs w:val="24"/>
        </w:rPr>
        <w:t>，但若是将这一数据放大至城市群则或有不同，例如上海的受高等教育劳动人口比例在2025年已经达到50%，接近世界先进城市水平</w:t>
      </w:r>
      <w:r w:rsidR="00C3329E">
        <w:rPr>
          <w:rStyle w:val="ab"/>
          <w:rFonts w:ascii="宋体" w:eastAsia="宋体" w:hAnsi="宋体" w:hint="eastAsia"/>
          <w:sz w:val="24"/>
          <w:szCs w:val="24"/>
        </w:rPr>
        <w:footnoteReference w:id="42"/>
      </w:r>
      <w:r w:rsidR="00C3329E">
        <w:rPr>
          <w:rFonts w:ascii="宋体" w:eastAsia="宋体" w:hAnsi="宋体" w:hint="eastAsia"/>
          <w:sz w:val="24"/>
          <w:szCs w:val="24"/>
        </w:rPr>
        <w:t>。在旧金山湾区的硅谷和纽约湾区的波士顿，25岁以上人口的研究生学位占比更是高达20%左右</w:t>
      </w:r>
      <w:r w:rsidR="00C3329E">
        <w:rPr>
          <w:rStyle w:val="ab"/>
          <w:rFonts w:ascii="宋体" w:eastAsia="宋体" w:hAnsi="宋体" w:hint="eastAsia"/>
          <w:sz w:val="24"/>
          <w:szCs w:val="24"/>
        </w:rPr>
        <w:footnoteReference w:id="43"/>
      </w:r>
      <w:r w:rsidR="00C3329E">
        <w:rPr>
          <w:rFonts w:ascii="宋体" w:eastAsia="宋体" w:hAnsi="宋体" w:hint="eastAsia"/>
          <w:sz w:val="24"/>
          <w:szCs w:val="24"/>
        </w:rPr>
        <w:t>。</w:t>
      </w:r>
      <w:r w:rsidR="00A407D7">
        <w:rPr>
          <w:rFonts w:ascii="宋体" w:eastAsia="宋体" w:hAnsi="宋体" w:hint="eastAsia"/>
          <w:sz w:val="24"/>
          <w:szCs w:val="24"/>
        </w:rPr>
        <w:t>而且</w:t>
      </w:r>
      <w:r>
        <w:rPr>
          <w:rFonts w:ascii="宋体" w:eastAsia="宋体" w:hAnsi="宋体" w:hint="eastAsia"/>
          <w:sz w:val="24"/>
          <w:szCs w:val="24"/>
        </w:rPr>
        <w:t>不论是表1中THE世界大学排名还是QS世界大学排名，</w:t>
      </w:r>
      <w:r w:rsidR="001530DE">
        <w:rPr>
          <w:rFonts w:ascii="宋体" w:eastAsia="宋体" w:hAnsi="宋体" w:hint="eastAsia"/>
          <w:sz w:val="24"/>
          <w:szCs w:val="24"/>
        </w:rPr>
        <w:t>京津</w:t>
      </w:r>
      <w:proofErr w:type="gramStart"/>
      <w:r w:rsidR="001530DE">
        <w:rPr>
          <w:rFonts w:ascii="宋体" w:eastAsia="宋体" w:hAnsi="宋体" w:hint="eastAsia"/>
          <w:sz w:val="24"/>
          <w:szCs w:val="24"/>
        </w:rPr>
        <w:t>冀城</w:t>
      </w:r>
      <w:proofErr w:type="gramEnd"/>
      <w:r w:rsidR="001530DE">
        <w:rPr>
          <w:rFonts w:ascii="宋体" w:eastAsia="宋体" w:hAnsi="宋体" w:hint="eastAsia"/>
          <w:sz w:val="24"/>
          <w:szCs w:val="24"/>
        </w:rPr>
        <w:t>市群</w:t>
      </w:r>
      <w:r>
        <w:rPr>
          <w:rFonts w:ascii="宋体" w:eastAsia="宋体" w:hAnsi="宋体" w:hint="eastAsia"/>
          <w:sz w:val="24"/>
          <w:szCs w:val="24"/>
        </w:rPr>
        <w:t>、</w:t>
      </w:r>
      <w:r w:rsidR="001530DE">
        <w:rPr>
          <w:rFonts w:ascii="宋体" w:eastAsia="宋体" w:hAnsi="宋体" w:hint="eastAsia"/>
          <w:sz w:val="24"/>
          <w:szCs w:val="24"/>
        </w:rPr>
        <w:t>长三角城市群</w:t>
      </w:r>
      <w:r>
        <w:rPr>
          <w:rFonts w:ascii="宋体" w:eastAsia="宋体" w:hAnsi="宋体" w:hint="eastAsia"/>
          <w:sz w:val="24"/>
          <w:szCs w:val="24"/>
        </w:rPr>
        <w:t>、伦敦大都会、纽约湾区、旧金山湾区在前五十名上都占有席位。</w:t>
      </w:r>
      <w:r w:rsidR="00A407D7">
        <w:rPr>
          <w:rFonts w:ascii="宋体" w:eastAsia="宋体" w:hAnsi="宋体" w:hint="eastAsia"/>
          <w:sz w:val="24"/>
          <w:szCs w:val="24"/>
        </w:rPr>
        <w:t>因此就高等教育水平而言，毫无疑问五大城市群都位居世界前列。</w:t>
      </w:r>
      <w:r>
        <w:rPr>
          <w:rFonts w:ascii="宋体" w:eastAsia="宋体" w:hAnsi="宋体" w:hint="eastAsia"/>
          <w:sz w:val="24"/>
          <w:szCs w:val="24"/>
        </w:rPr>
        <w:t>同时另外一项数据彰显了一个醒目的事实，在Global Data Lab发布的《地方人类发展指数V8.1》</w:t>
      </w:r>
      <w:r>
        <w:rPr>
          <w:rStyle w:val="ab"/>
          <w:rFonts w:ascii="宋体" w:eastAsia="宋体" w:hAnsi="宋体" w:hint="eastAsia"/>
          <w:sz w:val="24"/>
          <w:szCs w:val="24"/>
        </w:rPr>
        <w:footnoteReference w:id="44"/>
      </w:r>
      <w:r>
        <w:rPr>
          <w:rFonts w:ascii="宋体" w:eastAsia="宋体" w:hAnsi="宋体" w:hint="eastAsia"/>
          <w:sz w:val="24"/>
          <w:szCs w:val="24"/>
        </w:rPr>
        <w:t>中，纽约湾区、旧金山湾区和伦敦大都会的居民受教育指数都显著超过了0.90，北京、上海的居民受教育指数则在0.90左右，分别为0.905和0.895。有趣的是数据显示2022年中国居民平均受教育指数仅为0.788，显然北京、上海显著拔高了中国居民的平均受教育指数，这一事实提醒我们</w:t>
      </w:r>
      <w:r w:rsidR="001530DE">
        <w:rPr>
          <w:rFonts w:ascii="宋体" w:eastAsia="宋体" w:hAnsi="宋体" w:hint="eastAsia"/>
          <w:sz w:val="24"/>
          <w:szCs w:val="24"/>
        </w:rPr>
        <w:t>，一方面京津冀和长三角城市群与世界发达城市群的人力资本平均素质存在相对差距，另一方面</w:t>
      </w:r>
      <w:r>
        <w:rPr>
          <w:rFonts w:ascii="宋体" w:eastAsia="宋体" w:hAnsi="宋体" w:hint="eastAsia"/>
          <w:sz w:val="24"/>
          <w:szCs w:val="24"/>
        </w:rPr>
        <w:t xml:space="preserve">发展世界教育中心必须具备可持续的教育体系。 </w:t>
      </w:r>
    </w:p>
    <w:p w14:paraId="6804573E" w14:textId="22291028" w:rsidR="00D71E69" w:rsidRDefault="0033290E" w:rsidP="00EB1277">
      <w:pPr>
        <w:spacing w:line="420" w:lineRule="exact"/>
        <w:ind w:firstLineChars="200" w:firstLine="482"/>
        <w:rPr>
          <w:rFonts w:ascii="宋体" w:eastAsia="宋体" w:hAnsi="宋体" w:hint="eastAsia"/>
          <w:sz w:val="24"/>
          <w:szCs w:val="24"/>
        </w:rPr>
      </w:pPr>
      <w:r>
        <w:rPr>
          <w:rFonts w:ascii="宋体" w:eastAsia="宋体" w:hAnsi="宋体" w:hint="eastAsia"/>
          <w:b/>
          <w:bCs/>
          <w:sz w:val="24"/>
          <w:szCs w:val="24"/>
        </w:rPr>
        <w:t>（二）学术创新引领地位</w:t>
      </w:r>
    </w:p>
    <w:p w14:paraId="0993E02F" w14:textId="102F3336" w:rsidR="00D71E69" w:rsidRDefault="005D1CBF" w:rsidP="00EB1277">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 xml:space="preserve">另一方面，在学术水平上，若是仅从论文发表数量而言，Nature Index主办的《Leading </w:t>
      </w:r>
      <w:proofErr w:type="spellStart"/>
      <w:r>
        <w:rPr>
          <w:rFonts w:ascii="宋体" w:eastAsia="宋体" w:hAnsi="宋体" w:hint="eastAsia"/>
          <w:sz w:val="24"/>
          <w:szCs w:val="24"/>
        </w:rPr>
        <w:t>Research</w:t>
      </w:r>
      <w:r w:rsidR="00207ED9">
        <w:rPr>
          <w:rFonts w:ascii="宋体" w:eastAsia="宋体" w:hAnsi="宋体" w:hint="eastAsia"/>
          <w:sz w:val="24"/>
          <w:szCs w:val="24"/>
        </w:rPr>
        <w:t>s</w:t>
      </w:r>
      <w:proofErr w:type="spellEnd"/>
      <w:r>
        <w:rPr>
          <w:rFonts w:ascii="宋体" w:eastAsia="宋体" w:hAnsi="宋体" w:hint="eastAsia"/>
          <w:sz w:val="24"/>
          <w:szCs w:val="24"/>
        </w:rPr>
        <w:t>》系列对此进行了细致完美的统计。在该系列报告中有“count”和“share”两大计量指标。count指标代表的是该地区在特定时间</w:t>
      </w:r>
      <w:proofErr w:type="gramStart"/>
      <w:r>
        <w:rPr>
          <w:rFonts w:ascii="宋体" w:eastAsia="宋体" w:hAnsi="宋体" w:hint="eastAsia"/>
          <w:sz w:val="24"/>
          <w:szCs w:val="24"/>
        </w:rPr>
        <w:t>段发表</w:t>
      </w:r>
      <w:proofErr w:type="gramEnd"/>
      <w:r>
        <w:rPr>
          <w:rFonts w:ascii="宋体" w:eastAsia="宋体" w:hAnsi="宋体" w:hint="eastAsia"/>
          <w:sz w:val="24"/>
          <w:szCs w:val="24"/>
        </w:rPr>
        <w:t>的科研论文的总数量，这些论文通常是发表在Nature Index选定的一组学科期刊中的文章；share指标代表该地区在特定时间段在全球范围内参与科研产出的份额，反映该城市在全球科研界的相对地位。简单来说，count指标反映的是论文的总产出，不考虑合作者之间的贡献分配，而share指标则会根据论文的合作者数量和贡献比例，对论文的归属进行分配。表3整理了该系列报告的内容，可见中国、美国、英国</w:t>
      </w:r>
      <w:r w:rsidR="003748DB">
        <w:rPr>
          <w:rFonts w:ascii="宋体" w:eastAsia="宋体" w:hAnsi="宋体" w:hint="eastAsia"/>
          <w:sz w:val="24"/>
          <w:szCs w:val="24"/>
        </w:rPr>
        <w:t>在国家指数层面</w:t>
      </w:r>
      <w:r>
        <w:rPr>
          <w:rFonts w:ascii="宋体" w:eastAsia="宋体" w:hAnsi="宋体" w:hint="eastAsia"/>
          <w:sz w:val="24"/>
          <w:szCs w:val="24"/>
        </w:rPr>
        <w:t>不仅都取得了前四名的优异成绩</w:t>
      </w:r>
      <w:r>
        <w:rPr>
          <w:rStyle w:val="ab"/>
          <w:rFonts w:ascii="宋体" w:eastAsia="宋体" w:hAnsi="宋体" w:hint="eastAsia"/>
          <w:sz w:val="24"/>
          <w:szCs w:val="24"/>
        </w:rPr>
        <w:footnoteReference w:id="45"/>
      </w:r>
      <w:r>
        <w:rPr>
          <w:rFonts w:ascii="宋体" w:eastAsia="宋体" w:hAnsi="宋体" w:hint="eastAsia"/>
          <w:sz w:val="24"/>
          <w:szCs w:val="24"/>
        </w:rPr>
        <w:t>，而且就五大城市</w:t>
      </w:r>
      <w:r w:rsidR="00A407D7">
        <w:rPr>
          <w:rFonts w:ascii="宋体" w:eastAsia="宋体" w:hAnsi="宋体" w:hint="eastAsia"/>
          <w:sz w:val="24"/>
          <w:szCs w:val="24"/>
        </w:rPr>
        <w:t>群</w:t>
      </w:r>
      <w:r>
        <w:rPr>
          <w:rFonts w:ascii="宋体" w:eastAsia="宋体" w:hAnsi="宋体" w:hint="eastAsia"/>
          <w:sz w:val="24"/>
          <w:szCs w:val="24"/>
        </w:rPr>
        <w:t>而言，其中的表现也异常出色。在《科研城市指数》</w:t>
      </w:r>
      <w:r>
        <w:rPr>
          <w:rStyle w:val="ab"/>
          <w:rFonts w:ascii="宋体" w:eastAsia="宋体" w:hAnsi="宋体" w:hint="eastAsia"/>
          <w:sz w:val="24"/>
          <w:szCs w:val="24"/>
        </w:rPr>
        <w:footnoteReference w:id="46"/>
      </w:r>
      <w:r>
        <w:rPr>
          <w:rFonts w:ascii="宋体" w:eastAsia="宋体" w:hAnsi="宋体" w:hint="eastAsia"/>
          <w:sz w:val="24"/>
          <w:szCs w:val="24"/>
        </w:rPr>
        <w:t>榜单中，</w:t>
      </w:r>
      <w:r>
        <w:rPr>
          <w:rFonts w:ascii="宋体" w:eastAsia="宋体" w:hAnsi="宋体" w:hint="eastAsia"/>
          <w:sz w:val="24"/>
          <w:szCs w:val="24"/>
        </w:rPr>
        <w:lastRenderedPageBreak/>
        <w:t>五大城市</w:t>
      </w:r>
      <w:r w:rsidR="00A407D7">
        <w:rPr>
          <w:rFonts w:ascii="宋体" w:eastAsia="宋体" w:hAnsi="宋体" w:hint="eastAsia"/>
          <w:sz w:val="24"/>
          <w:szCs w:val="24"/>
        </w:rPr>
        <w:t>群</w:t>
      </w:r>
      <w:r>
        <w:rPr>
          <w:rFonts w:ascii="宋体" w:eastAsia="宋体" w:hAnsi="宋体" w:hint="eastAsia"/>
          <w:sz w:val="24"/>
          <w:szCs w:val="24"/>
        </w:rPr>
        <w:t>的名次分别是，</w:t>
      </w:r>
      <w:r w:rsidR="00A407D7">
        <w:rPr>
          <w:rFonts w:ascii="宋体" w:eastAsia="宋体" w:hAnsi="宋体" w:hint="eastAsia"/>
          <w:sz w:val="24"/>
          <w:szCs w:val="24"/>
        </w:rPr>
        <w:t>京津</w:t>
      </w:r>
      <w:proofErr w:type="gramStart"/>
      <w:r w:rsidR="00A407D7">
        <w:rPr>
          <w:rFonts w:ascii="宋体" w:eastAsia="宋体" w:hAnsi="宋体" w:hint="eastAsia"/>
          <w:sz w:val="24"/>
          <w:szCs w:val="24"/>
        </w:rPr>
        <w:t>冀城</w:t>
      </w:r>
      <w:proofErr w:type="gramEnd"/>
      <w:r w:rsidR="00A407D7">
        <w:rPr>
          <w:rFonts w:ascii="宋体" w:eastAsia="宋体" w:hAnsi="宋体" w:hint="eastAsia"/>
          <w:sz w:val="24"/>
          <w:szCs w:val="24"/>
        </w:rPr>
        <w:t>市群</w:t>
      </w:r>
      <w:r>
        <w:rPr>
          <w:rFonts w:ascii="宋体" w:eastAsia="宋体" w:hAnsi="宋体" w:hint="eastAsia"/>
          <w:sz w:val="24"/>
          <w:szCs w:val="24"/>
        </w:rPr>
        <w:t>第1名、</w:t>
      </w:r>
      <w:r w:rsidR="00A407D7">
        <w:rPr>
          <w:rFonts w:ascii="宋体" w:eastAsia="宋体" w:hAnsi="宋体" w:hint="eastAsia"/>
          <w:sz w:val="24"/>
          <w:szCs w:val="24"/>
        </w:rPr>
        <w:t>长三角城市群</w:t>
      </w:r>
      <w:r>
        <w:rPr>
          <w:rFonts w:ascii="宋体" w:eastAsia="宋体" w:hAnsi="宋体" w:hint="eastAsia"/>
          <w:sz w:val="24"/>
          <w:szCs w:val="24"/>
        </w:rPr>
        <w:t>第2名、纽约湾区第3名、旧金山湾区第6名、伦敦大都会第14名；在《学术机构指数》</w:t>
      </w:r>
      <w:r>
        <w:rPr>
          <w:rStyle w:val="ab"/>
          <w:rFonts w:ascii="宋体" w:eastAsia="宋体" w:hAnsi="宋体" w:hint="eastAsia"/>
          <w:sz w:val="24"/>
          <w:szCs w:val="24"/>
        </w:rPr>
        <w:footnoteReference w:id="47"/>
      </w:r>
      <w:r>
        <w:rPr>
          <w:rFonts w:ascii="宋体" w:eastAsia="宋体" w:hAnsi="宋体" w:hint="eastAsia"/>
          <w:sz w:val="24"/>
          <w:szCs w:val="24"/>
        </w:rPr>
        <w:t>榜单前二十名上，</w:t>
      </w:r>
      <w:r w:rsidR="003748DB">
        <w:rPr>
          <w:rFonts w:ascii="宋体" w:eastAsia="宋体" w:hAnsi="宋体" w:hint="eastAsia"/>
          <w:sz w:val="24"/>
          <w:szCs w:val="24"/>
        </w:rPr>
        <w:t>长三角城市群</w:t>
      </w:r>
      <w:r>
        <w:rPr>
          <w:rFonts w:ascii="宋体" w:eastAsia="宋体" w:hAnsi="宋体" w:hint="eastAsia"/>
          <w:sz w:val="24"/>
          <w:szCs w:val="24"/>
        </w:rPr>
        <w:t>有</w:t>
      </w:r>
      <w:r w:rsidR="003748DB">
        <w:rPr>
          <w:rFonts w:ascii="宋体" w:eastAsia="宋体" w:hAnsi="宋体" w:hint="eastAsia"/>
          <w:sz w:val="24"/>
          <w:szCs w:val="24"/>
        </w:rPr>
        <w:t>4</w:t>
      </w:r>
      <w:r>
        <w:rPr>
          <w:rFonts w:ascii="宋体" w:eastAsia="宋体" w:hAnsi="宋体" w:hint="eastAsia"/>
          <w:sz w:val="24"/>
          <w:szCs w:val="24"/>
        </w:rPr>
        <w:t>所学术机构上榜，</w:t>
      </w:r>
      <w:r w:rsidR="00E82EBA">
        <w:rPr>
          <w:rFonts w:ascii="宋体" w:eastAsia="宋体" w:hAnsi="宋体" w:hint="eastAsia"/>
          <w:sz w:val="24"/>
          <w:szCs w:val="24"/>
        </w:rPr>
        <w:t>京津</w:t>
      </w:r>
      <w:proofErr w:type="gramStart"/>
      <w:r w:rsidR="00E82EBA">
        <w:rPr>
          <w:rFonts w:ascii="宋体" w:eastAsia="宋体" w:hAnsi="宋体" w:hint="eastAsia"/>
          <w:sz w:val="24"/>
          <w:szCs w:val="24"/>
        </w:rPr>
        <w:t>冀城</w:t>
      </w:r>
      <w:proofErr w:type="gramEnd"/>
      <w:r w:rsidR="00E82EBA">
        <w:rPr>
          <w:rFonts w:ascii="宋体" w:eastAsia="宋体" w:hAnsi="宋体" w:hint="eastAsia"/>
          <w:sz w:val="24"/>
          <w:szCs w:val="24"/>
        </w:rPr>
        <w:t>市群</w:t>
      </w:r>
      <w:r>
        <w:rPr>
          <w:rFonts w:ascii="宋体" w:eastAsia="宋体" w:hAnsi="宋体" w:hint="eastAsia"/>
          <w:sz w:val="24"/>
          <w:szCs w:val="24"/>
        </w:rPr>
        <w:t>、</w:t>
      </w:r>
      <w:r w:rsidR="003748DB">
        <w:rPr>
          <w:rFonts w:ascii="宋体" w:eastAsia="宋体" w:hAnsi="宋体" w:hint="eastAsia"/>
          <w:sz w:val="24"/>
          <w:szCs w:val="24"/>
        </w:rPr>
        <w:t>纽约湾区</w:t>
      </w:r>
      <w:r>
        <w:rPr>
          <w:rFonts w:ascii="宋体" w:eastAsia="宋体" w:hAnsi="宋体" w:hint="eastAsia"/>
          <w:sz w:val="24"/>
          <w:szCs w:val="24"/>
        </w:rPr>
        <w:t>上榜</w:t>
      </w:r>
      <w:r w:rsidR="003748DB">
        <w:rPr>
          <w:rFonts w:ascii="宋体" w:eastAsia="宋体" w:hAnsi="宋体" w:hint="eastAsia"/>
          <w:sz w:val="24"/>
          <w:szCs w:val="24"/>
        </w:rPr>
        <w:t>3</w:t>
      </w:r>
      <w:r>
        <w:rPr>
          <w:rFonts w:ascii="宋体" w:eastAsia="宋体" w:hAnsi="宋体" w:hint="eastAsia"/>
          <w:sz w:val="24"/>
          <w:szCs w:val="24"/>
        </w:rPr>
        <w:t>所，</w:t>
      </w:r>
      <w:r w:rsidR="003748DB">
        <w:rPr>
          <w:rFonts w:ascii="宋体" w:eastAsia="宋体" w:hAnsi="宋体" w:hint="eastAsia"/>
          <w:sz w:val="24"/>
          <w:szCs w:val="24"/>
        </w:rPr>
        <w:t>伦敦大都会上榜2所，</w:t>
      </w:r>
      <w:r>
        <w:rPr>
          <w:rFonts w:ascii="宋体" w:eastAsia="宋体" w:hAnsi="宋体" w:hint="eastAsia"/>
          <w:sz w:val="24"/>
          <w:szCs w:val="24"/>
        </w:rPr>
        <w:t>旧金山湾区上榜</w:t>
      </w:r>
      <w:r w:rsidR="003748DB">
        <w:rPr>
          <w:rFonts w:ascii="宋体" w:eastAsia="宋体" w:hAnsi="宋体" w:hint="eastAsia"/>
          <w:sz w:val="24"/>
          <w:szCs w:val="24"/>
        </w:rPr>
        <w:t>1</w:t>
      </w:r>
      <w:r>
        <w:rPr>
          <w:rFonts w:ascii="宋体" w:eastAsia="宋体" w:hAnsi="宋体" w:hint="eastAsia"/>
          <w:sz w:val="24"/>
          <w:szCs w:val="24"/>
        </w:rPr>
        <w:t>所；在《机构指数》</w:t>
      </w:r>
      <w:r>
        <w:rPr>
          <w:rStyle w:val="ab"/>
          <w:rFonts w:ascii="宋体" w:eastAsia="宋体" w:hAnsi="宋体" w:hint="eastAsia"/>
          <w:sz w:val="24"/>
          <w:szCs w:val="24"/>
        </w:rPr>
        <w:footnoteReference w:id="48"/>
      </w:r>
      <w:r>
        <w:rPr>
          <w:rFonts w:ascii="宋体" w:eastAsia="宋体" w:hAnsi="宋体" w:hint="eastAsia"/>
          <w:sz w:val="24"/>
          <w:szCs w:val="24"/>
        </w:rPr>
        <w:t>榜单的前二十名中，</w:t>
      </w:r>
      <w:r w:rsidR="00E82EBA">
        <w:rPr>
          <w:rFonts w:ascii="宋体" w:eastAsia="宋体" w:hAnsi="宋体" w:hint="eastAsia"/>
          <w:sz w:val="24"/>
          <w:szCs w:val="24"/>
        </w:rPr>
        <w:t>京津</w:t>
      </w:r>
      <w:proofErr w:type="gramStart"/>
      <w:r w:rsidR="00E82EBA">
        <w:rPr>
          <w:rFonts w:ascii="宋体" w:eastAsia="宋体" w:hAnsi="宋体" w:hint="eastAsia"/>
          <w:sz w:val="24"/>
          <w:szCs w:val="24"/>
        </w:rPr>
        <w:t>冀城</w:t>
      </w:r>
      <w:proofErr w:type="gramEnd"/>
      <w:r w:rsidR="00E82EBA">
        <w:rPr>
          <w:rFonts w:ascii="宋体" w:eastAsia="宋体" w:hAnsi="宋体" w:hint="eastAsia"/>
          <w:sz w:val="24"/>
          <w:szCs w:val="24"/>
        </w:rPr>
        <w:t>市群</w:t>
      </w:r>
      <w:r>
        <w:rPr>
          <w:rFonts w:ascii="宋体" w:eastAsia="宋体" w:hAnsi="宋体" w:hint="eastAsia"/>
          <w:sz w:val="24"/>
          <w:szCs w:val="24"/>
        </w:rPr>
        <w:t>、</w:t>
      </w:r>
      <w:r w:rsidR="00E82EBA">
        <w:rPr>
          <w:rFonts w:ascii="宋体" w:eastAsia="宋体" w:hAnsi="宋体" w:hint="eastAsia"/>
          <w:sz w:val="24"/>
          <w:szCs w:val="24"/>
        </w:rPr>
        <w:t>长三角城市群</w:t>
      </w:r>
      <w:r>
        <w:rPr>
          <w:rFonts w:ascii="宋体" w:eastAsia="宋体" w:hAnsi="宋体" w:hint="eastAsia"/>
          <w:sz w:val="24"/>
          <w:szCs w:val="24"/>
        </w:rPr>
        <w:t>均上榜</w:t>
      </w:r>
      <w:r w:rsidR="003748DB">
        <w:rPr>
          <w:rFonts w:ascii="宋体" w:eastAsia="宋体" w:hAnsi="宋体" w:hint="eastAsia"/>
          <w:sz w:val="24"/>
          <w:szCs w:val="24"/>
        </w:rPr>
        <w:t>4</w:t>
      </w:r>
      <w:r>
        <w:rPr>
          <w:rFonts w:ascii="宋体" w:eastAsia="宋体" w:hAnsi="宋体" w:hint="eastAsia"/>
          <w:sz w:val="24"/>
          <w:szCs w:val="24"/>
        </w:rPr>
        <w:t>所机构</w:t>
      </w:r>
      <w:r w:rsidR="003748DB">
        <w:rPr>
          <w:rFonts w:ascii="宋体" w:eastAsia="宋体" w:hAnsi="宋体" w:hint="eastAsia"/>
          <w:sz w:val="24"/>
          <w:szCs w:val="24"/>
        </w:rPr>
        <w:t>，纽约湾区上榜3所机构，</w:t>
      </w:r>
      <w:r>
        <w:rPr>
          <w:rFonts w:ascii="宋体" w:eastAsia="宋体" w:hAnsi="宋体" w:hint="eastAsia"/>
          <w:sz w:val="24"/>
          <w:szCs w:val="24"/>
        </w:rPr>
        <w:t>旧金山湾区和伦敦大都会均上榜</w:t>
      </w:r>
      <w:r w:rsidR="003748DB">
        <w:rPr>
          <w:rFonts w:ascii="宋体" w:eastAsia="宋体" w:hAnsi="宋体" w:hint="eastAsia"/>
          <w:sz w:val="24"/>
          <w:szCs w:val="24"/>
        </w:rPr>
        <w:t>1</w:t>
      </w:r>
      <w:r>
        <w:rPr>
          <w:rFonts w:ascii="宋体" w:eastAsia="宋体" w:hAnsi="宋体" w:hint="eastAsia"/>
          <w:sz w:val="24"/>
          <w:szCs w:val="24"/>
        </w:rPr>
        <w:t>所。由此可见这五大城市</w:t>
      </w:r>
      <w:r w:rsidR="00E82EBA">
        <w:rPr>
          <w:rFonts w:ascii="宋体" w:eastAsia="宋体" w:hAnsi="宋体" w:hint="eastAsia"/>
          <w:sz w:val="24"/>
          <w:szCs w:val="24"/>
        </w:rPr>
        <w:t>群</w:t>
      </w:r>
      <w:r>
        <w:rPr>
          <w:rFonts w:ascii="宋体" w:eastAsia="宋体" w:hAnsi="宋体" w:hint="eastAsia"/>
          <w:sz w:val="24"/>
          <w:szCs w:val="24"/>
        </w:rPr>
        <w:t>都具有强大的学术产出能力。</w:t>
      </w:r>
      <w:r w:rsidR="00E82EBA">
        <w:rPr>
          <w:rFonts w:ascii="宋体" w:eastAsia="宋体" w:hAnsi="宋体" w:hint="eastAsia"/>
          <w:sz w:val="24"/>
          <w:szCs w:val="24"/>
        </w:rPr>
        <w:t>然而</w:t>
      </w:r>
      <w:r w:rsidR="00207ED9">
        <w:rPr>
          <w:rFonts w:ascii="宋体" w:eastAsia="宋体" w:hAnsi="宋体" w:hint="eastAsia"/>
          <w:sz w:val="24"/>
          <w:szCs w:val="24"/>
        </w:rPr>
        <w:t>产出</w:t>
      </w:r>
      <w:r w:rsidR="00E82EBA">
        <w:rPr>
          <w:rFonts w:ascii="宋体" w:eastAsia="宋体" w:hAnsi="宋体" w:hint="eastAsia"/>
          <w:sz w:val="24"/>
          <w:szCs w:val="24"/>
        </w:rPr>
        <w:t>数量并不代表</w:t>
      </w:r>
      <w:r w:rsidR="00207ED9">
        <w:rPr>
          <w:rFonts w:ascii="宋体" w:eastAsia="宋体" w:hAnsi="宋体" w:hint="eastAsia"/>
          <w:sz w:val="24"/>
          <w:szCs w:val="24"/>
        </w:rPr>
        <w:t>生成</w:t>
      </w:r>
      <w:r w:rsidR="00E82EBA">
        <w:rPr>
          <w:rFonts w:ascii="宋体" w:eastAsia="宋体" w:hAnsi="宋体" w:hint="eastAsia"/>
          <w:sz w:val="24"/>
          <w:szCs w:val="24"/>
        </w:rPr>
        <w:t>质量，</w:t>
      </w:r>
      <w:r>
        <w:rPr>
          <w:rFonts w:ascii="宋体" w:eastAsia="宋体" w:hAnsi="宋体" w:hint="eastAsia"/>
          <w:sz w:val="24"/>
          <w:szCs w:val="24"/>
        </w:rPr>
        <w:t>在GIHI榜单</w:t>
      </w:r>
      <w:r>
        <w:rPr>
          <w:rStyle w:val="ab"/>
          <w:rFonts w:ascii="宋体" w:eastAsia="宋体" w:hAnsi="宋体" w:hint="eastAsia"/>
          <w:sz w:val="24"/>
          <w:szCs w:val="24"/>
        </w:rPr>
        <w:footnoteReference w:id="49"/>
      </w:r>
      <w:r>
        <w:rPr>
          <w:rFonts w:ascii="宋体" w:eastAsia="宋体" w:hAnsi="宋体" w:hint="eastAsia"/>
          <w:sz w:val="24"/>
          <w:szCs w:val="24"/>
        </w:rPr>
        <w:t>对知识创造的分析还表明，五大城市</w:t>
      </w:r>
      <w:r w:rsidR="00E82EBA">
        <w:rPr>
          <w:rFonts w:ascii="宋体" w:eastAsia="宋体" w:hAnsi="宋体" w:hint="eastAsia"/>
          <w:sz w:val="24"/>
          <w:szCs w:val="24"/>
        </w:rPr>
        <w:t>群</w:t>
      </w:r>
      <w:r>
        <w:rPr>
          <w:rFonts w:ascii="宋体" w:eastAsia="宋体" w:hAnsi="宋体" w:hint="eastAsia"/>
          <w:sz w:val="24"/>
          <w:szCs w:val="24"/>
        </w:rPr>
        <w:t>中纽约湾区得分100位居第一，旧金山湾区和伦敦</w:t>
      </w:r>
      <w:r w:rsidR="00E82EBA">
        <w:rPr>
          <w:rFonts w:ascii="宋体" w:eastAsia="宋体" w:hAnsi="宋体" w:hint="eastAsia"/>
          <w:sz w:val="24"/>
          <w:szCs w:val="24"/>
        </w:rPr>
        <w:t>大都会</w:t>
      </w:r>
      <w:r>
        <w:rPr>
          <w:rFonts w:ascii="宋体" w:eastAsia="宋体" w:hAnsi="宋体" w:hint="eastAsia"/>
          <w:sz w:val="24"/>
          <w:szCs w:val="24"/>
        </w:rPr>
        <w:t>得分相近均为90，只有</w:t>
      </w:r>
      <w:r w:rsidR="00E82EBA">
        <w:rPr>
          <w:rFonts w:ascii="宋体" w:eastAsia="宋体" w:hAnsi="宋体" w:hint="eastAsia"/>
          <w:sz w:val="24"/>
          <w:szCs w:val="24"/>
        </w:rPr>
        <w:t>京津冀</w:t>
      </w:r>
      <w:r>
        <w:rPr>
          <w:rFonts w:ascii="宋体" w:eastAsia="宋体" w:hAnsi="宋体" w:hint="eastAsia"/>
          <w:sz w:val="24"/>
          <w:szCs w:val="24"/>
        </w:rPr>
        <w:t>和</w:t>
      </w:r>
      <w:r w:rsidR="00E82EBA">
        <w:rPr>
          <w:rFonts w:ascii="宋体" w:eastAsia="宋体" w:hAnsi="宋体" w:hint="eastAsia"/>
          <w:sz w:val="24"/>
          <w:szCs w:val="24"/>
        </w:rPr>
        <w:t>长三角城市群</w:t>
      </w:r>
      <w:r>
        <w:rPr>
          <w:rFonts w:ascii="宋体" w:eastAsia="宋体" w:hAnsi="宋体" w:hint="eastAsia"/>
          <w:sz w:val="24"/>
          <w:szCs w:val="24"/>
        </w:rPr>
        <w:t>的指标得分低于90，分别为88.72和71.70。并且刘晖等人</w:t>
      </w:r>
      <w:r>
        <w:rPr>
          <w:rStyle w:val="ab"/>
          <w:rFonts w:ascii="宋体" w:eastAsia="宋体" w:hAnsi="宋体" w:hint="eastAsia"/>
          <w:sz w:val="24"/>
          <w:szCs w:val="24"/>
        </w:rPr>
        <w:footnoteReference w:id="50"/>
      </w:r>
      <w:r>
        <w:rPr>
          <w:rFonts w:ascii="宋体" w:eastAsia="宋体" w:hAnsi="宋体" w:hint="eastAsia"/>
          <w:sz w:val="24"/>
          <w:szCs w:val="24"/>
        </w:rPr>
        <w:t>的研究指出纽约湾区的学术机构在保证论文高产的同时还保持了一贯的高水准学术质量，显示出大学与政府、产业的强力协同创新能力。而旧金山湾区的学术机构尽管同样保证了论文的高产，但产学研的学术质量显著落后于纽约湾区。基于这两项研究，</w:t>
      </w:r>
      <w:r w:rsidR="00207ED9">
        <w:rPr>
          <w:rFonts w:ascii="宋体" w:eastAsia="宋体" w:hAnsi="宋体" w:hint="eastAsia"/>
          <w:sz w:val="24"/>
          <w:szCs w:val="24"/>
        </w:rPr>
        <w:t>可以</w:t>
      </w:r>
      <w:r>
        <w:rPr>
          <w:rFonts w:ascii="宋体" w:eastAsia="宋体" w:hAnsi="宋体" w:hint="eastAsia"/>
          <w:sz w:val="24"/>
          <w:szCs w:val="24"/>
        </w:rPr>
        <w:t>发现学术产出能力并不能全面代表学术质量，所以尽管</w:t>
      </w:r>
      <w:r w:rsidR="00E82EBA">
        <w:rPr>
          <w:rFonts w:ascii="宋体" w:eastAsia="宋体" w:hAnsi="宋体" w:hint="eastAsia"/>
          <w:sz w:val="24"/>
          <w:szCs w:val="24"/>
        </w:rPr>
        <w:t>京津冀</w:t>
      </w:r>
      <w:r>
        <w:rPr>
          <w:rFonts w:ascii="宋体" w:eastAsia="宋体" w:hAnsi="宋体" w:hint="eastAsia"/>
          <w:sz w:val="24"/>
          <w:szCs w:val="24"/>
        </w:rPr>
        <w:t>和</w:t>
      </w:r>
      <w:r w:rsidR="00E82EBA">
        <w:rPr>
          <w:rFonts w:ascii="宋体" w:eastAsia="宋体" w:hAnsi="宋体" w:hint="eastAsia"/>
          <w:sz w:val="24"/>
          <w:szCs w:val="24"/>
        </w:rPr>
        <w:t>长三角城市群</w:t>
      </w:r>
      <w:r>
        <w:rPr>
          <w:rFonts w:ascii="宋体" w:eastAsia="宋体" w:hAnsi="宋体" w:hint="eastAsia"/>
          <w:sz w:val="24"/>
          <w:szCs w:val="24"/>
        </w:rPr>
        <w:t>在表3中有亮眼表现，但在高端学术水平上距离其他三大城市</w:t>
      </w:r>
      <w:r w:rsidR="00E82EBA">
        <w:rPr>
          <w:rFonts w:ascii="宋体" w:eastAsia="宋体" w:hAnsi="宋体" w:hint="eastAsia"/>
          <w:sz w:val="24"/>
          <w:szCs w:val="24"/>
        </w:rPr>
        <w:t>群</w:t>
      </w:r>
      <w:r>
        <w:rPr>
          <w:rFonts w:ascii="宋体" w:eastAsia="宋体" w:hAnsi="宋体" w:hint="eastAsia"/>
          <w:sz w:val="24"/>
          <w:szCs w:val="24"/>
        </w:rPr>
        <w:t>仍有显著差距。</w:t>
      </w:r>
    </w:p>
    <w:p w14:paraId="090C2BD1" w14:textId="77777777" w:rsidR="00D71E69" w:rsidRPr="00EB1277" w:rsidRDefault="005D1CBF" w:rsidP="00EB1277">
      <w:pPr>
        <w:spacing w:line="420" w:lineRule="exact"/>
        <w:ind w:firstLineChars="200" w:firstLine="420"/>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表</w:t>
      </w:r>
      <w:r w:rsidRPr="00EB1277">
        <w:rPr>
          <w:rFonts w:ascii="Times New Roman Regular" w:eastAsia="楷体" w:hAnsi="Times New Roman Regular" w:cs="Times New Roman Regular" w:hint="eastAsia"/>
          <w:szCs w:val="21"/>
        </w:rPr>
        <w:t>3 Nature Index</w:t>
      </w:r>
      <w:r w:rsidRPr="00EB1277">
        <w:rPr>
          <w:rFonts w:ascii="Times New Roman Regular" w:eastAsia="楷体" w:hAnsi="Times New Roman Regular" w:cs="Times New Roman Regular" w:hint="eastAsia"/>
          <w:szCs w:val="21"/>
        </w:rPr>
        <w:t>榜单表现</w:t>
      </w:r>
    </w:p>
    <w:tbl>
      <w:tblPr>
        <w:tblStyle w:val="a9"/>
        <w:tblW w:w="7508" w:type="dxa"/>
        <w:jc w:val="center"/>
        <w:tblLook w:val="04A0" w:firstRow="1" w:lastRow="0" w:firstColumn="1" w:lastColumn="0" w:noHBand="0" w:noVBand="1"/>
      </w:tblPr>
      <w:tblGrid>
        <w:gridCol w:w="1696"/>
        <w:gridCol w:w="2268"/>
        <w:gridCol w:w="1843"/>
        <w:gridCol w:w="1701"/>
      </w:tblGrid>
      <w:tr w:rsidR="00D71E69" w14:paraId="3B6E6F5B" w14:textId="77777777" w:rsidTr="00EB1277">
        <w:trPr>
          <w:jc w:val="center"/>
        </w:trPr>
        <w:tc>
          <w:tcPr>
            <w:tcW w:w="1696" w:type="dxa"/>
            <w:tcBorders>
              <w:top w:val="single" w:sz="18" w:space="0" w:color="auto"/>
              <w:left w:val="nil"/>
              <w:bottom w:val="single" w:sz="18" w:space="0" w:color="auto"/>
            </w:tcBorders>
            <w:vAlign w:val="center"/>
          </w:tcPr>
          <w:p w14:paraId="32F9A201"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科研城市指数（都会</w:t>
            </w:r>
            <w:r w:rsidRPr="00EB1277">
              <w:rPr>
                <w:rFonts w:ascii="Times New Roman Regular" w:eastAsia="楷体" w:hAnsi="Times New Roman Regular" w:cs="Times New Roman Regular" w:hint="eastAsia"/>
                <w:szCs w:val="21"/>
              </w:rPr>
              <w:t>/</w:t>
            </w:r>
            <w:r w:rsidRPr="00EB1277">
              <w:rPr>
                <w:rFonts w:ascii="Times New Roman Regular" w:eastAsia="楷体" w:hAnsi="Times New Roman Regular" w:cs="Times New Roman Regular" w:hint="eastAsia"/>
                <w:szCs w:val="21"/>
              </w:rPr>
              <w:t>名次）</w:t>
            </w:r>
          </w:p>
        </w:tc>
        <w:tc>
          <w:tcPr>
            <w:tcW w:w="2268" w:type="dxa"/>
            <w:tcBorders>
              <w:top w:val="single" w:sz="18" w:space="0" w:color="auto"/>
              <w:bottom w:val="single" w:sz="18" w:space="0" w:color="auto"/>
            </w:tcBorders>
            <w:vAlign w:val="center"/>
          </w:tcPr>
          <w:p w14:paraId="2DC8D93B"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学术机构指数</w:t>
            </w:r>
            <w:r w:rsidRPr="00EB1277">
              <w:rPr>
                <w:rFonts w:ascii="Times New Roman Regular" w:eastAsia="楷体" w:hAnsi="Times New Roman Regular" w:cs="Times New Roman Regular" w:hint="eastAsia"/>
                <w:szCs w:val="21"/>
              </w:rPr>
              <w:t>Top20</w:t>
            </w:r>
            <w:r w:rsidRPr="00EB1277">
              <w:rPr>
                <w:rFonts w:ascii="Times New Roman Regular" w:eastAsia="楷体" w:hAnsi="Times New Roman Regular" w:cs="Times New Roman Regular" w:hint="eastAsia"/>
                <w:szCs w:val="21"/>
              </w:rPr>
              <w:t>（都会</w:t>
            </w:r>
            <w:r w:rsidRPr="00EB1277">
              <w:rPr>
                <w:rFonts w:ascii="Times New Roman Regular" w:eastAsia="楷体" w:hAnsi="Times New Roman Regular" w:cs="Times New Roman Regular" w:hint="eastAsia"/>
                <w:szCs w:val="21"/>
              </w:rPr>
              <w:t>/</w:t>
            </w:r>
            <w:r w:rsidRPr="00EB1277">
              <w:rPr>
                <w:rFonts w:ascii="Times New Roman Regular" w:eastAsia="楷体" w:hAnsi="Times New Roman Regular" w:cs="Times New Roman Regular" w:hint="eastAsia"/>
                <w:szCs w:val="21"/>
              </w:rPr>
              <w:t>所）</w:t>
            </w:r>
          </w:p>
        </w:tc>
        <w:tc>
          <w:tcPr>
            <w:tcW w:w="1843" w:type="dxa"/>
            <w:tcBorders>
              <w:top w:val="single" w:sz="18" w:space="0" w:color="auto"/>
              <w:bottom w:val="single" w:sz="18" w:space="0" w:color="auto"/>
            </w:tcBorders>
            <w:vAlign w:val="center"/>
          </w:tcPr>
          <w:p w14:paraId="0D42703F"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机构指数</w:t>
            </w:r>
            <w:r w:rsidRPr="00EB1277">
              <w:rPr>
                <w:rFonts w:ascii="Times New Roman Regular" w:eastAsia="楷体" w:hAnsi="Times New Roman Regular" w:cs="Times New Roman Regular" w:hint="eastAsia"/>
                <w:szCs w:val="21"/>
              </w:rPr>
              <w:t>Top20</w:t>
            </w:r>
            <w:r w:rsidRPr="00EB1277">
              <w:rPr>
                <w:rFonts w:ascii="Times New Roman Regular" w:eastAsia="楷体" w:hAnsi="Times New Roman Regular" w:cs="Times New Roman Regular" w:hint="eastAsia"/>
                <w:szCs w:val="21"/>
              </w:rPr>
              <w:t>（都会</w:t>
            </w:r>
            <w:r w:rsidRPr="00EB1277">
              <w:rPr>
                <w:rFonts w:ascii="Times New Roman Regular" w:eastAsia="楷体" w:hAnsi="Times New Roman Regular" w:cs="Times New Roman Regular" w:hint="eastAsia"/>
                <w:szCs w:val="21"/>
              </w:rPr>
              <w:t>/</w:t>
            </w:r>
            <w:r w:rsidRPr="00EB1277">
              <w:rPr>
                <w:rFonts w:ascii="Times New Roman Regular" w:eastAsia="楷体" w:hAnsi="Times New Roman Regular" w:cs="Times New Roman Regular" w:hint="eastAsia"/>
                <w:szCs w:val="21"/>
              </w:rPr>
              <w:t>所）</w:t>
            </w:r>
          </w:p>
        </w:tc>
        <w:tc>
          <w:tcPr>
            <w:tcW w:w="1701" w:type="dxa"/>
            <w:tcBorders>
              <w:top w:val="single" w:sz="18" w:space="0" w:color="auto"/>
              <w:bottom w:val="single" w:sz="18" w:space="0" w:color="auto"/>
              <w:right w:val="nil"/>
            </w:tcBorders>
            <w:vAlign w:val="center"/>
          </w:tcPr>
          <w:p w14:paraId="48D8E320"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国家指数</w:t>
            </w:r>
          </w:p>
          <w:p w14:paraId="438E0BFB" w14:textId="38C55B59"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（国</w:t>
            </w:r>
            <w:r w:rsidR="00EC1C2D">
              <w:rPr>
                <w:rFonts w:ascii="Times New Roman Regular" w:eastAsia="楷体" w:hAnsi="Times New Roman Regular" w:cs="Times New Roman Regular" w:hint="eastAsia"/>
                <w:szCs w:val="21"/>
              </w:rPr>
              <w:t>别</w:t>
            </w:r>
            <w:r w:rsidRPr="00EB1277">
              <w:rPr>
                <w:rFonts w:ascii="Times New Roman Regular" w:eastAsia="楷体" w:hAnsi="Times New Roman Regular" w:cs="Times New Roman Regular" w:hint="eastAsia"/>
                <w:szCs w:val="21"/>
              </w:rPr>
              <w:t>/</w:t>
            </w:r>
            <w:r w:rsidRPr="00EB1277">
              <w:rPr>
                <w:rFonts w:ascii="Times New Roman Regular" w:eastAsia="楷体" w:hAnsi="Times New Roman Regular" w:cs="Times New Roman Regular" w:hint="eastAsia"/>
                <w:szCs w:val="21"/>
              </w:rPr>
              <w:t>名次）</w:t>
            </w:r>
          </w:p>
        </w:tc>
      </w:tr>
      <w:tr w:rsidR="00D71E69" w14:paraId="13D25DE4" w14:textId="77777777" w:rsidTr="00EB1277">
        <w:trPr>
          <w:jc w:val="center"/>
        </w:trPr>
        <w:tc>
          <w:tcPr>
            <w:tcW w:w="1696" w:type="dxa"/>
            <w:tcBorders>
              <w:top w:val="single" w:sz="18" w:space="0" w:color="auto"/>
              <w:left w:val="nil"/>
              <w:bottom w:val="nil"/>
            </w:tcBorders>
            <w:vAlign w:val="center"/>
          </w:tcPr>
          <w:p w14:paraId="16B2C15D" w14:textId="48340C1A" w:rsidR="00D71E69" w:rsidRPr="00EB1277" w:rsidRDefault="00DC31FA" w:rsidP="00EB1277">
            <w:pPr>
              <w:spacing w:line="420" w:lineRule="exact"/>
              <w:jc w:val="center"/>
              <w:rPr>
                <w:rFonts w:ascii="Times New Roman Regular" w:eastAsia="楷体" w:hAnsi="Times New Roman Regular" w:cs="Times New Roman Regular"/>
                <w:szCs w:val="21"/>
              </w:rPr>
            </w:pPr>
            <w:r>
              <w:rPr>
                <w:rFonts w:ascii="Times New Roman Regular" w:eastAsia="楷体" w:hAnsi="Times New Roman Regular" w:cs="Times New Roman Regular" w:hint="eastAsia"/>
                <w:szCs w:val="21"/>
              </w:rPr>
              <w:t>京津</w:t>
            </w:r>
            <w:proofErr w:type="gramStart"/>
            <w:r>
              <w:rPr>
                <w:rFonts w:ascii="Times New Roman Regular" w:eastAsia="楷体" w:hAnsi="Times New Roman Regular" w:cs="Times New Roman Regular" w:hint="eastAsia"/>
                <w:szCs w:val="21"/>
              </w:rPr>
              <w:t>冀城</w:t>
            </w:r>
            <w:proofErr w:type="gramEnd"/>
            <w:r>
              <w:rPr>
                <w:rFonts w:ascii="Times New Roman Regular" w:eastAsia="楷体" w:hAnsi="Times New Roman Regular" w:cs="Times New Roman Regular" w:hint="eastAsia"/>
                <w:szCs w:val="21"/>
              </w:rPr>
              <w:t>市群</w:t>
            </w:r>
            <w:r w:rsidR="005D1CBF" w:rsidRPr="00EB1277">
              <w:rPr>
                <w:rFonts w:ascii="Times New Roman Regular" w:eastAsia="楷体" w:hAnsi="Times New Roman Regular" w:cs="Times New Roman Regular" w:hint="eastAsia"/>
                <w:szCs w:val="21"/>
              </w:rPr>
              <w:t>1</w:t>
            </w:r>
          </w:p>
        </w:tc>
        <w:tc>
          <w:tcPr>
            <w:tcW w:w="2268" w:type="dxa"/>
            <w:tcBorders>
              <w:top w:val="single" w:sz="18" w:space="0" w:color="auto"/>
              <w:bottom w:val="nil"/>
            </w:tcBorders>
            <w:vAlign w:val="center"/>
          </w:tcPr>
          <w:p w14:paraId="62B0D550" w14:textId="14F3E063" w:rsidR="00D71E69" w:rsidRPr="00EB1277" w:rsidRDefault="00DC31FA" w:rsidP="00EB1277">
            <w:pPr>
              <w:spacing w:line="420" w:lineRule="exact"/>
              <w:jc w:val="center"/>
              <w:rPr>
                <w:rFonts w:ascii="Times New Roman Regular" w:eastAsia="楷体" w:hAnsi="Times New Roman Regular" w:cs="Times New Roman Regular"/>
                <w:szCs w:val="21"/>
              </w:rPr>
            </w:pPr>
            <w:r>
              <w:rPr>
                <w:rFonts w:ascii="Times New Roman Regular" w:eastAsia="楷体" w:hAnsi="Times New Roman Regular" w:cs="Times New Roman Regular" w:hint="eastAsia"/>
                <w:szCs w:val="21"/>
              </w:rPr>
              <w:t>长三角城市群</w:t>
            </w:r>
            <w:r>
              <w:rPr>
                <w:rFonts w:ascii="Times New Roman Regular" w:eastAsia="楷体" w:hAnsi="Times New Roman Regular" w:cs="Times New Roman Regular" w:hint="eastAsia"/>
                <w:szCs w:val="21"/>
              </w:rPr>
              <w:t>4</w:t>
            </w:r>
          </w:p>
        </w:tc>
        <w:tc>
          <w:tcPr>
            <w:tcW w:w="1843" w:type="dxa"/>
            <w:tcBorders>
              <w:top w:val="single" w:sz="18" w:space="0" w:color="auto"/>
              <w:bottom w:val="nil"/>
            </w:tcBorders>
            <w:vAlign w:val="center"/>
          </w:tcPr>
          <w:p w14:paraId="34F457AC" w14:textId="7E7B988E" w:rsidR="00D71E69" w:rsidRPr="00EB1277" w:rsidRDefault="00EC1C2D" w:rsidP="00EB1277">
            <w:pPr>
              <w:spacing w:line="420" w:lineRule="exact"/>
              <w:jc w:val="center"/>
              <w:rPr>
                <w:rFonts w:ascii="Times New Roman Regular" w:eastAsia="楷体" w:hAnsi="Times New Roman Regular" w:cs="Times New Roman Regular"/>
                <w:szCs w:val="21"/>
              </w:rPr>
            </w:pPr>
            <w:r>
              <w:rPr>
                <w:rFonts w:ascii="Times New Roman Regular" w:eastAsia="楷体" w:hAnsi="Times New Roman Regular" w:cs="Times New Roman Regular" w:hint="eastAsia"/>
                <w:szCs w:val="21"/>
              </w:rPr>
              <w:t>京津</w:t>
            </w:r>
            <w:proofErr w:type="gramStart"/>
            <w:r>
              <w:rPr>
                <w:rFonts w:ascii="Times New Roman Regular" w:eastAsia="楷体" w:hAnsi="Times New Roman Regular" w:cs="Times New Roman Regular" w:hint="eastAsia"/>
                <w:szCs w:val="21"/>
              </w:rPr>
              <w:t>冀城</w:t>
            </w:r>
            <w:proofErr w:type="gramEnd"/>
            <w:r>
              <w:rPr>
                <w:rFonts w:ascii="Times New Roman Regular" w:eastAsia="楷体" w:hAnsi="Times New Roman Regular" w:cs="Times New Roman Regular" w:hint="eastAsia"/>
                <w:szCs w:val="21"/>
              </w:rPr>
              <w:t>市群</w:t>
            </w:r>
            <w:r>
              <w:rPr>
                <w:rFonts w:ascii="Times New Roman Regular" w:eastAsia="楷体" w:hAnsi="Times New Roman Regular" w:cs="Times New Roman Regular" w:hint="eastAsia"/>
                <w:szCs w:val="21"/>
              </w:rPr>
              <w:t>4</w:t>
            </w:r>
          </w:p>
        </w:tc>
        <w:tc>
          <w:tcPr>
            <w:tcW w:w="1701" w:type="dxa"/>
            <w:tcBorders>
              <w:top w:val="single" w:sz="18" w:space="0" w:color="auto"/>
              <w:bottom w:val="nil"/>
              <w:right w:val="nil"/>
            </w:tcBorders>
            <w:vAlign w:val="center"/>
          </w:tcPr>
          <w:p w14:paraId="1CD433C2"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中国</w:t>
            </w:r>
            <w:r w:rsidRPr="00EB1277">
              <w:rPr>
                <w:rFonts w:ascii="Times New Roman Regular" w:eastAsia="楷体" w:hAnsi="Times New Roman Regular" w:cs="Times New Roman Regular" w:hint="eastAsia"/>
                <w:szCs w:val="21"/>
              </w:rPr>
              <w:t>1</w:t>
            </w:r>
          </w:p>
        </w:tc>
      </w:tr>
      <w:tr w:rsidR="00D71E69" w14:paraId="53AF73C0" w14:textId="77777777" w:rsidTr="00EB1277">
        <w:trPr>
          <w:jc w:val="center"/>
        </w:trPr>
        <w:tc>
          <w:tcPr>
            <w:tcW w:w="1696" w:type="dxa"/>
            <w:tcBorders>
              <w:top w:val="nil"/>
              <w:left w:val="nil"/>
              <w:bottom w:val="nil"/>
            </w:tcBorders>
            <w:vAlign w:val="center"/>
          </w:tcPr>
          <w:p w14:paraId="0868A117" w14:textId="496CC123" w:rsidR="00D71E69" w:rsidRPr="00EB1277" w:rsidRDefault="00DC31FA" w:rsidP="00EB1277">
            <w:pPr>
              <w:spacing w:line="420" w:lineRule="exact"/>
              <w:jc w:val="center"/>
              <w:rPr>
                <w:rFonts w:ascii="Times New Roman Regular" w:eastAsia="楷体" w:hAnsi="Times New Roman Regular" w:cs="Times New Roman Regular"/>
                <w:szCs w:val="21"/>
              </w:rPr>
            </w:pPr>
            <w:r>
              <w:rPr>
                <w:rFonts w:ascii="Times New Roman Regular" w:eastAsia="楷体" w:hAnsi="Times New Roman Regular" w:cs="Times New Roman Regular" w:hint="eastAsia"/>
                <w:szCs w:val="21"/>
              </w:rPr>
              <w:t>长三角城市群</w:t>
            </w:r>
            <w:r w:rsidR="005D1CBF" w:rsidRPr="00EB1277">
              <w:rPr>
                <w:rFonts w:ascii="Times New Roman Regular" w:eastAsia="楷体" w:hAnsi="Times New Roman Regular" w:cs="Times New Roman Regular" w:hint="eastAsia"/>
                <w:szCs w:val="21"/>
              </w:rPr>
              <w:t>2</w:t>
            </w:r>
          </w:p>
        </w:tc>
        <w:tc>
          <w:tcPr>
            <w:tcW w:w="2268" w:type="dxa"/>
            <w:tcBorders>
              <w:top w:val="nil"/>
              <w:bottom w:val="nil"/>
            </w:tcBorders>
            <w:vAlign w:val="center"/>
          </w:tcPr>
          <w:p w14:paraId="30F897BE" w14:textId="5533C4DD" w:rsidR="00D71E69" w:rsidRPr="00EB1277" w:rsidRDefault="00DC31FA" w:rsidP="00EB1277">
            <w:pPr>
              <w:spacing w:line="420" w:lineRule="exact"/>
              <w:jc w:val="center"/>
              <w:rPr>
                <w:rFonts w:ascii="Times New Roman Regular" w:eastAsia="楷体" w:hAnsi="Times New Roman Regular" w:cs="Times New Roman Regular"/>
                <w:szCs w:val="21"/>
              </w:rPr>
            </w:pPr>
            <w:r>
              <w:rPr>
                <w:rFonts w:ascii="Times New Roman Regular" w:eastAsia="楷体" w:hAnsi="Times New Roman Regular" w:cs="Times New Roman Regular" w:hint="eastAsia"/>
                <w:szCs w:val="21"/>
              </w:rPr>
              <w:t>京津</w:t>
            </w:r>
            <w:proofErr w:type="gramStart"/>
            <w:r>
              <w:rPr>
                <w:rFonts w:ascii="Times New Roman Regular" w:eastAsia="楷体" w:hAnsi="Times New Roman Regular" w:cs="Times New Roman Regular" w:hint="eastAsia"/>
                <w:szCs w:val="21"/>
              </w:rPr>
              <w:t>冀城</w:t>
            </w:r>
            <w:proofErr w:type="gramEnd"/>
            <w:r>
              <w:rPr>
                <w:rFonts w:ascii="Times New Roman Regular" w:eastAsia="楷体" w:hAnsi="Times New Roman Regular" w:cs="Times New Roman Regular" w:hint="eastAsia"/>
                <w:szCs w:val="21"/>
              </w:rPr>
              <w:t>市群</w:t>
            </w:r>
            <w:r>
              <w:rPr>
                <w:rFonts w:ascii="Times New Roman Regular" w:eastAsia="楷体" w:hAnsi="Times New Roman Regular" w:cs="Times New Roman Regular" w:hint="eastAsia"/>
                <w:szCs w:val="21"/>
              </w:rPr>
              <w:t>3</w:t>
            </w:r>
          </w:p>
        </w:tc>
        <w:tc>
          <w:tcPr>
            <w:tcW w:w="1843" w:type="dxa"/>
            <w:tcBorders>
              <w:top w:val="nil"/>
              <w:bottom w:val="nil"/>
            </w:tcBorders>
            <w:vAlign w:val="center"/>
          </w:tcPr>
          <w:p w14:paraId="4BE22A31" w14:textId="3DA4F1DF" w:rsidR="00D71E69" w:rsidRPr="00EB1277" w:rsidRDefault="00EC1C2D" w:rsidP="00EB1277">
            <w:pPr>
              <w:spacing w:line="420" w:lineRule="exact"/>
              <w:jc w:val="center"/>
              <w:rPr>
                <w:rFonts w:ascii="Times New Roman Regular" w:eastAsia="楷体" w:hAnsi="Times New Roman Regular" w:cs="Times New Roman Regular"/>
                <w:szCs w:val="21"/>
              </w:rPr>
            </w:pPr>
            <w:r>
              <w:rPr>
                <w:rFonts w:ascii="Times New Roman Regular" w:eastAsia="楷体" w:hAnsi="Times New Roman Regular" w:cs="Times New Roman Regular" w:hint="eastAsia"/>
                <w:szCs w:val="21"/>
              </w:rPr>
              <w:t>长三角城市群</w:t>
            </w:r>
            <w:r>
              <w:rPr>
                <w:rFonts w:ascii="Times New Roman Regular" w:eastAsia="楷体" w:hAnsi="Times New Roman Regular" w:cs="Times New Roman Regular" w:hint="eastAsia"/>
                <w:szCs w:val="21"/>
              </w:rPr>
              <w:t>4</w:t>
            </w:r>
          </w:p>
        </w:tc>
        <w:tc>
          <w:tcPr>
            <w:tcW w:w="1701" w:type="dxa"/>
            <w:tcBorders>
              <w:top w:val="nil"/>
              <w:bottom w:val="nil"/>
              <w:right w:val="nil"/>
            </w:tcBorders>
            <w:vAlign w:val="center"/>
          </w:tcPr>
          <w:p w14:paraId="3E796F4B"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美国</w:t>
            </w:r>
            <w:r w:rsidRPr="00EB1277">
              <w:rPr>
                <w:rFonts w:ascii="Times New Roman Regular" w:eastAsia="楷体" w:hAnsi="Times New Roman Regular" w:cs="Times New Roman Regular" w:hint="eastAsia"/>
                <w:szCs w:val="21"/>
              </w:rPr>
              <w:t>2</w:t>
            </w:r>
          </w:p>
        </w:tc>
      </w:tr>
      <w:tr w:rsidR="00D71E69" w14:paraId="55250A4D" w14:textId="77777777" w:rsidTr="00EB1277">
        <w:trPr>
          <w:jc w:val="center"/>
        </w:trPr>
        <w:tc>
          <w:tcPr>
            <w:tcW w:w="1696" w:type="dxa"/>
            <w:tcBorders>
              <w:top w:val="nil"/>
              <w:left w:val="nil"/>
              <w:bottom w:val="nil"/>
            </w:tcBorders>
            <w:vAlign w:val="center"/>
          </w:tcPr>
          <w:p w14:paraId="0CF86EFC"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纽约湾区</w:t>
            </w:r>
            <w:r w:rsidRPr="00EB1277">
              <w:rPr>
                <w:rFonts w:ascii="Times New Roman Regular" w:eastAsia="楷体" w:hAnsi="Times New Roman Regular" w:cs="Times New Roman Regular" w:hint="eastAsia"/>
                <w:szCs w:val="21"/>
              </w:rPr>
              <w:t>3</w:t>
            </w:r>
          </w:p>
        </w:tc>
        <w:tc>
          <w:tcPr>
            <w:tcW w:w="2268" w:type="dxa"/>
            <w:tcBorders>
              <w:top w:val="nil"/>
              <w:bottom w:val="nil"/>
            </w:tcBorders>
            <w:vAlign w:val="center"/>
          </w:tcPr>
          <w:p w14:paraId="31C6720B" w14:textId="6AF3E445" w:rsidR="00D71E69" w:rsidRPr="00EB1277" w:rsidRDefault="00DC31FA"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纽约湾区</w:t>
            </w:r>
            <w:r w:rsidRPr="00EB1277">
              <w:rPr>
                <w:rFonts w:ascii="Times New Roman Regular" w:eastAsia="楷体" w:hAnsi="Times New Roman Regular" w:cs="Times New Roman Regular" w:hint="eastAsia"/>
                <w:szCs w:val="21"/>
              </w:rPr>
              <w:t>3</w:t>
            </w:r>
          </w:p>
        </w:tc>
        <w:tc>
          <w:tcPr>
            <w:tcW w:w="1843" w:type="dxa"/>
            <w:tcBorders>
              <w:top w:val="nil"/>
              <w:bottom w:val="nil"/>
            </w:tcBorders>
            <w:vAlign w:val="center"/>
          </w:tcPr>
          <w:p w14:paraId="2511E830" w14:textId="66987AFE" w:rsidR="00D71E69" w:rsidRPr="00EB1277" w:rsidRDefault="00EC1C2D"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纽约湾区</w:t>
            </w:r>
            <w:r>
              <w:rPr>
                <w:rFonts w:ascii="Times New Roman Regular" w:eastAsia="楷体" w:hAnsi="Times New Roman Regular" w:cs="Times New Roman Regular" w:hint="eastAsia"/>
                <w:szCs w:val="21"/>
              </w:rPr>
              <w:t>3</w:t>
            </w:r>
          </w:p>
        </w:tc>
        <w:tc>
          <w:tcPr>
            <w:tcW w:w="1701" w:type="dxa"/>
            <w:tcBorders>
              <w:top w:val="nil"/>
              <w:bottom w:val="nil"/>
              <w:right w:val="nil"/>
            </w:tcBorders>
            <w:vAlign w:val="center"/>
          </w:tcPr>
          <w:p w14:paraId="3B054B43"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英国</w:t>
            </w:r>
            <w:r w:rsidRPr="00EB1277">
              <w:rPr>
                <w:rFonts w:ascii="Times New Roman Regular" w:eastAsia="楷体" w:hAnsi="Times New Roman Regular" w:cs="Times New Roman Regular" w:hint="eastAsia"/>
                <w:szCs w:val="21"/>
              </w:rPr>
              <w:t>4</w:t>
            </w:r>
          </w:p>
        </w:tc>
      </w:tr>
      <w:tr w:rsidR="00D71E69" w14:paraId="293889A7" w14:textId="77777777" w:rsidTr="00EB1277">
        <w:trPr>
          <w:jc w:val="center"/>
        </w:trPr>
        <w:tc>
          <w:tcPr>
            <w:tcW w:w="1696" w:type="dxa"/>
            <w:tcBorders>
              <w:top w:val="nil"/>
              <w:left w:val="nil"/>
              <w:bottom w:val="nil"/>
            </w:tcBorders>
            <w:vAlign w:val="center"/>
          </w:tcPr>
          <w:p w14:paraId="09091853"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旧金山湾区</w:t>
            </w:r>
            <w:r w:rsidRPr="00EB1277">
              <w:rPr>
                <w:rFonts w:ascii="Times New Roman Regular" w:eastAsia="楷体" w:hAnsi="Times New Roman Regular" w:cs="Times New Roman Regular" w:hint="eastAsia"/>
                <w:szCs w:val="21"/>
              </w:rPr>
              <w:t>6</w:t>
            </w:r>
          </w:p>
        </w:tc>
        <w:tc>
          <w:tcPr>
            <w:tcW w:w="2268" w:type="dxa"/>
            <w:tcBorders>
              <w:top w:val="nil"/>
              <w:bottom w:val="nil"/>
            </w:tcBorders>
            <w:vAlign w:val="center"/>
          </w:tcPr>
          <w:p w14:paraId="3CF6CE4B"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伦敦大都会</w:t>
            </w:r>
            <w:r w:rsidRPr="00EB1277">
              <w:rPr>
                <w:rFonts w:ascii="Times New Roman Regular" w:eastAsia="楷体" w:hAnsi="Times New Roman Regular" w:cs="Times New Roman Regular" w:hint="eastAsia"/>
                <w:szCs w:val="21"/>
              </w:rPr>
              <w:t>2</w:t>
            </w:r>
          </w:p>
        </w:tc>
        <w:tc>
          <w:tcPr>
            <w:tcW w:w="1843" w:type="dxa"/>
            <w:tcBorders>
              <w:top w:val="nil"/>
              <w:bottom w:val="nil"/>
            </w:tcBorders>
            <w:vAlign w:val="center"/>
          </w:tcPr>
          <w:p w14:paraId="6354D82E"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旧金山湾区</w:t>
            </w:r>
            <w:r w:rsidRPr="00EB1277">
              <w:rPr>
                <w:rFonts w:ascii="Times New Roman Regular" w:eastAsia="楷体" w:hAnsi="Times New Roman Regular" w:cs="Times New Roman Regular" w:hint="eastAsia"/>
                <w:szCs w:val="21"/>
              </w:rPr>
              <w:t>1</w:t>
            </w:r>
          </w:p>
        </w:tc>
        <w:tc>
          <w:tcPr>
            <w:tcW w:w="1701" w:type="dxa"/>
            <w:tcBorders>
              <w:top w:val="nil"/>
              <w:bottom w:val="nil"/>
              <w:right w:val="nil"/>
            </w:tcBorders>
            <w:vAlign w:val="center"/>
          </w:tcPr>
          <w:p w14:paraId="48F63ABF" w14:textId="77777777" w:rsidR="00D71E69" w:rsidRPr="00EB1277" w:rsidRDefault="00D71E69" w:rsidP="00EB1277">
            <w:pPr>
              <w:spacing w:line="420" w:lineRule="exact"/>
              <w:jc w:val="center"/>
              <w:rPr>
                <w:rFonts w:ascii="Times New Roman Regular" w:eastAsia="楷体" w:hAnsi="Times New Roman Regular" w:cs="Times New Roman Regular"/>
                <w:szCs w:val="21"/>
              </w:rPr>
            </w:pPr>
          </w:p>
        </w:tc>
      </w:tr>
      <w:tr w:rsidR="00D71E69" w14:paraId="77FBF4A9" w14:textId="77777777" w:rsidTr="00EB1277">
        <w:trPr>
          <w:jc w:val="center"/>
        </w:trPr>
        <w:tc>
          <w:tcPr>
            <w:tcW w:w="1696" w:type="dxa"/>
            <w:tcBorders>
              <w:top w:val="nil"/>
              <w:left w:val="nil"/>
              <w:bottom w:val="single" w:sz="18" w:space="0" w:color="auto"/>
            </w:tcBorders>
            <w:vAlign w:val="center"/>
          </w:tcPr>
          <w:p w14:paraId="7905A474"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伦敦大都会</w:t>
            </w:r>
            <w:r w:rsidRPr="00EB1277">
              <w:rPr>
                <w:rFonts w:ascii="Times New Roman Regular" w:eastAsia="楷体" w:hAnsi="Times New Roman Regular" w:cs="Times New Roman Regular" w:hint="eastAsia"/>
                <w:szCs w:val="21"/>
              </w:rPr>
              <w:t>14</w:t>
            </w:r>
          </w:p>
        </w:tc>
        <w:tc>
          <w:tcPr>
            <w:tcW w:w="2268" w:type="dxa"/>
            <w:tcBorders>
              <w:top w:val="nil"/>
              <w:bottom w:val="single" w:sz="18" w:space="0" w:color="auto"/>
            </w:tcBorders>
            <w:vAlign w:val="center"/>
          </w:tcPr>
          <w:p w14:paraId="6882FFB5"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旧金山湾区</w:t>
            </w:r>
            <w:r w:rsidRPr="00EB1277">
              <w:rPr>
                <w:rFonts w:ascii="Times New Roman Regular" w:eastAsia="楷体" w:hAnsi="Times New Roman Regular" w:cs="Times New Roman Regular" w:hint="eastAsia"/>
                <w:szCs w:val="21"/>
              </w:rPr>
              <w:t>1</w:t>
            </w:r>
          </w:p>
        </w:tc>
        <w:tc>
          <w:tcPr>
            <w:tcW w:w="1843" w:type="dxa"/>
            <w:tcBorders>
              <w:top w:val="nil"/>
              <w:bottom w:val="single" w:sz="18" w:space="0" w:color="auto"/>
            </w:tcBorders>
            <w:vAlign w:val="center"/>
          </w:tcPr>
          <w:p w14:paraId="0498AF7B" w14:textId="77777777" w:rsidR="00D71E69" w:rsidRPr="00EB1277" w:rsidRDefault="005D1CBF" w:rsidP="00EB1277">
            <w:pPr>
              <w:spacing w:line="420" w:lineRule="exact"/>
              <w:jc w:val="center"/>
              <w:rPr>
                <w:rFonts w:ascii="Times New Roman Regular" w:eastAsia="楷体" w:hAnsi="Times New Roman Regular" w:cs="Times New Roman Regular"/>
                <w:szCs w:val="21"/>
              </w:rPr>
            </w:pPr>
            <w:r w:rsidRPr="00EB1277">
              <w:rPr>
                <w:rFonts w:ascii="Times New Roman Regular" w:eastAsia="楷体" w:hAnsi="Times New Roman Regular" w:cs="Times New Roman Regular" w:hint="eastAsia"/>
                <w:szCs w:val="21"/>
              </w:rPr>
              <w:t>伦敦大都会</w:t>
            </w:r>
            <w:r w:rsidRPr="00EB1277">
              <w:rPr>
                <w:rFonts w:ascii="Times New Roman Regular" w:eastAsia="楷体" w:hAnsi="Times New Roman Regular" w:cs="Times New Roman Regular" w:hint="eastAsia"/>
                <w:szCs w:val="21"/>
              </w:rPr>
              <w:t>1</w:t>
            </w:r>
          </w:p>
        </w:tc>
        <w:tc>
          <w:tcPr>
            <w:tcW w:w="1701" w:type="dxa"/>
            <w:tcBorders>
              <w:top w:val="nil"/>
              <w:bottom w:val="single" w:sz="18" w:space="0" w:color="auto"/>
              <w:right w:val="nil"/>
            </w:tcBorders>
            <w:vAlign w:val="center"/>
          </w:tcPr>
          <w:p w14:paraId="7090A44C" w14:textId="77777777" w:rsidR="00D71E69" w:rsidRPr="00EB1277" w:rsidRDefault="00D71E69" w:rsidP="00EB1277">
            <w:pPr>
              <w:spacing w:line="420" w:lineRule="exact"/>
              <w:jc w:val="center"/>
              <w:rPr>
                <w:rFonts w:ascii="Times New Roman Regular" w:eastAsia="楷体" w:hAnsi="Times New Roman Regular" w:cs="Times New Roman Regular"/>
                <w:szCs w:val="21"/>
              </w:rPr>
            </w:pPr>
          </w:p>
        </w:tc>
      </w:tr>
    </w:tbl>
    <w:p w14:paraId="17E5FDBE" w14:textId="78E07281" w:rsidR="00D71E69" w:rsidRDefault="005D1CBF" w:rsidP="00EB1277">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在顶级奖项获得方面，G</w:t>
      </w:r>
      <w:r w:rsidR="00F70FF6">
        <w:rPr>
          <w:rFonts w:ascii="宋体" w:eastAsia="宋体" w:hAnsi="宋体" w:hint="eastAsia"/>
          <w:sz w:val="24"/>
          <w:szCs w:val="24"/>
        </w:rPr>
        <w:t>IHI</w:t>
      </w:r>
      <w:r>
        <w:rPr>
          <w:rStyle w:val="ab"/>
          <w:rFonts w:ascii="宋体" w:eastAsia="宋体" w:hAnsi="宋体" w:hint="eastAsia"/>
          <w:sz w:val="24"/>
          <w:szCs w:val="24"/>
        </w:rPr>
        <w:footnoteReference w:id="51"/>
      </w:r>
      <w:r>
        <w:rPr>
          <w:rFonts w:ascii="宋体" w:eastAsia="宋体" w:hAnsi="宋体" w:hint="eastAsia"/>
          <w:sz w:val="24"/>
          <w:szCs w:val="24"/>
        </w:rPr>
        <w:t>的统计结果显示五大城市</w:t>
      </w:r>
      <w:r w:rsidR="00E82EBA">
        <w:rPr>
          <w:rFonts w:ascii="宋体" w:eastAsia="宋体" w:hAnsi="宋体" w:hint="eastAsia"/>
          <w:sz w:val="24"/>
          <w:szCs w:val="24"/>
        </w:rPr>
        <w:t>群</w:t>
      </w:r>
      <w:r>
        <w:rPr>
          <w:rFonts w:ascii="宋体" w:eastAsia="宋体" w:hAnsi="宋体" w:hint="eastAsia"/>
          <w:sz w:val="24"/>
          <w:szCs w:val="24"/>
        </w:rPr>
        <w:t>都榜上有名，其中纽约湾区和旧金山湾区的表现遥遥领先，而伦敦</w:t>
      </w:r>
      <w:r w:rsidR="00E82EBA">
        <w:rPr>
          <w:rFonts w:ascii="宋体" w:eastAsia="宋体" w:hAnsi="宋体" w:hint="eastAsia"/>
          <w:sz w:val="24"/>
          <w:szCs w:val="24"/>
        </w:rPr>
        <w:t>大都会</w:t>
      </w:r>
      <w:r>
        <w:rPr>
          <w:rFonts w:ascii="宋体" w:eastAsia="宋体" w:hAnsi="宋体" w:hint="eastAsia"/>
          <w:sz w:val="24"/>
          <w:szCs w:val="24"/>
        </w:rPr>
        <w:t>的表现显著高于</w:t>
      </w:r>
      <w:r w:rsidR="00E82EBA">
        <w:rPr>
          <w:rFonts w:ascii="宋体" w:eastAsia="宋体" w:hAnsi="宋体" w:hint="eastAsia"/>
          <w:sz w:val="24"/>
          <w:szCs w:val="24"/>
        </w:rPr>
        <w:t>京津冀</w:t>
      </w:r>
      <w:r>
        <w:rPr>
          <w:rFonts w:ascii="宋体" w:eastAsia="宋体" w:hAnsi="宋体" w:hint="eastAsia"/>
          <w:sz w:val="24"/>
          <w:szCs w:val="24"/>
        </w:rPr>
        <w:t>和</w:t>
      </w:r>
      <w:r w:rsidR="00E82EBA">
        <w:rPr>
          <w:rFonts w:ascii="宋体" w:eastAsia="宋体" w:hAnsi="宋体" w:hint="eastAsia"/>
          <w:sz w:val="24"/>
          <w:szCs w:val="24"/>
        </w:rPr>
        <w:t>长三角城市群</w:t>
      </w:r>
      <w:r>
        <w:rPr>
          <w:rFonts w:ascii="宋体" w:eastAsia="宋体" w:hAnsi="宋体" w:hint="eastAsia"/>
          <w:sz w:val="24"/>
          <w:szCs w:val="24"/>
        </w:rPr>
        <w:t>。THE发布的《2023年世界声誉排名》</w:t>
      </w:r>
      <w:r>
        <w:rPr>
          <w:rStyle w:val="ab"/>
          <w:rFonts w:ascii="宋体" w:eastAsia="宋体" w:hAnsi="宋体" w:hint="eastAsia"/>
          <w:sz w:val="24"/>
          <w:szCs w:val="24"/>
        </w:rPr>
        <w:footnoteReference w:id="52"/>
      </w:r>
      <w:r>
        <w:rPr>
          <w:rFonts w:ascii="宋体" w:eastAsia="宋体" w:hAnsi="宋体" w:hint="eastAsia"/>
          <w:sz w:val="24"/>
          <w:szCs w:val="24"/>
        </w:rPr>
        <w:t>或许能解释这一现象，在该榜单反映的是最适合研究和教学的大学。</w:t>
      </w:r>
      <w:r w:rsidR="00E82EBA">
        <w:rPr>
          <w:rFonts w:ascii="宋体" w:eastAsia="宋体" w:hAnsi="宋体" w:hint="eastAsia"/>
          <w:sz w:val="24"/>
          <w:szCs w:val="24"/>
        </w:rPr>
        <w:t>榜单</w:t>
      </w:r>
      <w:r>
        <w:rPr>
          <w:rFonts w:ascii="宋体" w:eastAsia="宋体" w:hAnsi="宋体" w:hint="eastAsia"/>
          <w:sz w:val="24"/>
          <w:szCs w:val="24"/>
        </w:rPr>
        <w:t>的前五十名中，尽管五大城市</w:t>
      </w:r>
      <w:r w:rsidR="00E82EBA">
        <w:rPr>
          <w:rFonts w:ascii="宋体" w:eastAsia="宋体" w:hAnsi="宋体" w:hint="eastAsia"/>
          <w:sz w:val="24"/>
          <w:szCs w:val="24"/>
        </w:rPr>
        <w:t>群</w:t>
      </w:r>
      <w:r>
        <w:rPr>
          <w:rFonts w:ascii="宋体" w:eastAsia="宋体" w:hAnsi="宋体" w:hint="eastAsia"/>
          <w:sz w:val="24"/>
          <w:szCs w:val="24"/>
        </w:rPr>
        <w:t>均榜上有名，但只有纽约湾区、旧金山湾区和伦敦大都会所属的部分大学在研究</w:t>
      </w:r>
      <w:r>
        <w:rPr>
          <w:rFonts w:ascii="宋体" w:eastAsia="宋体" w:hAnsi="宋体" w:hint="eastAsia"/>
          <w:sz w:val="24"/>
          <w:szCs w:val="24"/>
        </w:rPr>
        <w:lastRenderedPageBreak/>
        <w:t>和教学环境氛围指数上占据了前六名，并且</w:t>
      </w:r>
      <w:r w:rsidR="00E82EBA">
        <w:rPr>
          <w:rFonts w:ascii="宋体" w:eastAsia="宋体" w:hAnsi="宋体" w:hint="eastAsia"/>
          <w:sz w:val="24"/>
          <w:szCs w:val="24"/>
        </w:rPr>
        <w:t>与后居</w:t>
      </w:r>
      <w:r>
        <w:rPr>
          <w:rFonts w:ascii="宋体" w:eastAsia="宋体" w:hAnsi="宋体" w:hint="eastAsia"/>
          <w:sz w:val="24"/>
          <w:szCs w:val="24"/>
        </w:rPr>
        <w:t>位次拉开了显著差距。上述事实无不提醒我们除了拔高学术产出能力，一个宽松舒适的研究环境和教学氛围或许更有益于吸引顶尖人才。在研究经费方面，中国、美国、英国同样不遑多让。联合国教科文组织统计研究所（UIS）公布的《研发支出的GDP占比》</w:t>
      </w:r>
      <w:r>
        <w:rPr>
          <w:rStyle w:val="ab"/>
          <w:rFonts w:ascii="宋体" w:eastAsia="宋体" w:hAnsi="宋体" w:hint="eastAsia"/>
          <w:sz w:val="24"/>
          <w:szCs w:val="24"/>
        </w:rPr>
        <w:footnoteReference w:id="53"/>
      </w:r>
      <w:r>
        <w:rPr>
          <w:rFonts w:ascii="宋体" w:eastAsia="宋体" w:hAnsi="宋体" w:hint="eastAsia"/>
          <w:sz w:val="24"/>
          <w:szCs w:val="24"/>
        </w:rPr>
        <w:t>表明2021年美国、英国、中国在研发支出上分别排名第3名、第13名和第19名，均位居世界前列。</w:t>
      </w:r>
    </w:p>
    <w:p w14:paraId="6D442FB9" w14:textId="5F54836D" w:rsidR="00D71E69" w:rsidRDefault="005D1CBF" w:rsidP="00EB1277">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基于此，我们可以认为世界教育中心必须具备强劲的学术产出能力和高端的学术研究质量，以及充足的科研经费。强劲的学术产出能力能够衡量该地区在全球科研界的相对地位，而高端的学术研究质量呼吁创新性研究、跨学科合作，最后充足的科研经费推动前沿科技研究和实验室建设，以及杰出人才引进</w:t>
      </w:r>
      <w:r w:rsidR="00E82EBA">
        <w:rPr>
          <w:rFonts w:ascii="宋体" w:eastAsia="宋体" w:hAnsi="宋体" w:hint="eastAsia"/>
          <w:sz w:val="24"/>
          <w:szCs w:val="24"/>
        </w:rPr>
        <w:t xml:space="preserve">。显然京津冀和长三角城市群距离纽约湾区、旧金山湾区和伦敦大都会还有显著差距。 </w:t>
      </w:r>
    </w:p>
    <w:p w14:paraId="6BE7B3E8" w14:textId="40318B53" w:rsidR="00D71E69" w:rsidRPr="00EB1277" w:rsidRDefault="0033290E" w:rsidP="00EB1277">
      <w:pPr>
        <w:spacing w:line="420" w:lineRule="exact"/>
        <w:ind w:firstLineChars="200" w:firstLine="482"/>
        <w:rPr>
          <w:rFonts w:ascii="宋体" w:eastAsia="宋体" w:hAnsi="宋体" w:hint="eastAsia"/>
          <w:b/>
          <w:bCs/>
          <w:sz w:val="24"/>
          <w:szCs w:val="24"/>
        </w:rPr>
      </w:pPr>
      <w:r>
        <w:rPr>
          <w:rFonts w:ascii="宋体" w:eastAsia="宋体" w:hAnsi="宋体" w:hint="eastAsia"/>
          <w:b/>
          <w:bCs/>
          <w:sz w:val="24"/>
          <w:szCs w:val="24"/>
        </w:rPr>
        <w:t>（三）</w:t>
      </w:r>
      <w:r w:rsidR="005544C8">
        <w:rPr>
          <w:rFonts w:ascii="宋体" w:eastAsia="宋体" w:hAnsi="宋体" w:hint="eastAsia"/>
          <w:b/>
          <w:bCs/>
          <w:sz w:val="24"/>
          <w:szCs w:val="24"/>
        </w:rPr>
        <w:t>知识创新全球网络</w:t>
      </w:r>
    </w:p>
    <w:p w14:paraId="02BF8A8D" w14:textId="093A0A9A" w:rsidR="005D1CBF" w:rsidRDefault="00336ADD" w:rsidP="00AE1901">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构筑</w:t>
      </w:r>
      <w:r w:rsidR="005D1CBF">
        <w:rPr>
          <w:rFonts w:ascii="宋体" w:eastAsia="宋体" w:hAnsi="宋体" w:hint="eastAsia"/>
          <w:sz w:val="24"/>
          <w:szCs w:val="24"/>
        </w:rPr>
        <w:t>知识创新全球网络</w:t>
      </w:r>
      <w:r w:rsidR="00515242">
        <w:rPr>
          <w:rFonts w:ascii="宋体" w:eastAsia="宋体" w:hAnsi="宋体" w:hint="eastAsia"/>
          <w:sz w:val="24"/>
          <w:szCs w:val="24"/>
        </w:rPr>
        <w:t>是世界教育中心的</w:t>
      </w:r>
      <w:proofErr w:type="gramStart"/>
      <w:r w:rsidR="001A7E24">
        <w:rPr>
          <w:rFonts w:ascii="宋体" w:eastAsia="宋体" w:hAnsi="宋体" w:hint="eastAsia"/>
          <w:sz w:val="24"/>
          <w:szCs w:val="24"/>
        </w:rPr>
        <w:t>一</w:t>
      </w:r>
      <w:proofErr w:type="gramEnd"/>
      <w:r w:rsidR="001A7E24">
        <w:rPr>
          <w:rFonts w:ascii="宋体" w:eastAsia="宋体" w:hAnsi="宋体" w:hint="eastAsia"/>
          <w:sz w:val="24"/>
          <w:szCs w:val="24"/>
        </w:rPr>
        <w:t>大趋势</w:t>
      </w:r>
      <w:r w:rsidR="00AE1901">
        <w:rPr>
          <w:rFonts w:ascii="宋体" w:eastAsia="宋体" w:hAnsi="宋体" w:hint="eastAsia"/>
          <w:sz w:val="24"/>
          <w:szCs w:val="24"/>
        </w:rPr>
        <w:t>，而</w:t>
      </w:r>
      <w:r w:rsidR="00AE1901" w:rsidRPr="00515242">
        <w:rPr>
          <w:rFonts w:ascii="宋体" w:eastAsia="宋体" w:hAnsi="宋体" w:hint="eastAsia"/>
          <w:sz w:val="24"/>
          <w:szCs w:val="24"/>
        </w:rPr>
        <w:t>国际</w:t>
      </w:r>
      <w:r w:rsidR="00AE1901">
        <w:rPr>
          <w:rFonts w:ascii="宋体" w:eastAsia="宋体" w:hAnsi="宋体" w:hint="eastAsia"/>
          <w:sz w:val="24"/>
          <w:szCs w:val="24"/>
        </w:rPr>
        <w:t>科技</w:t>
      </w:r>
      <w:r w:rsidR="00AE1901" w:rsidRPr="00515242">
        <w:rPr>
          <w:rFonts w:ascii="宋体" w:eastAsia="宋体" w:hAnsi="宋体" w:hint="eastAsia"/>
          <w:sz w:val="24"/>
          <w:szCs w:val="24"/>
        </w:rPr>
        <w:t>合作是各国积极参与全球治理、融入全球创新网络的有效途径</w:t>
      </w:r>
      <w:r w:rsidR="00AE1901">
        <w:rPr>
          <w:rStyle w:val="ab"/>
          <w:rFonts w:ascii="宋体" w:eastAsia="宋体" w:hAnsi="宋体" w:hint="eastAsia"/>
          <w:sz w:val="24"/>
          <w:szCs w:val="24"/>
        </w:rPr>
        <w:footnoteReference w:id="54"/>
      </w:r>
      <w:r w:rsidR="00AE1901">
        <w:rPr>
          <w:rFonts w:ascii="宋体" w:eastAsia="宋体" w:hAnsi="宋体" w:hint="eastAsia"/>
          <w:sz w:val="24"/>
          <w:szCs w:val="24"/>
        </w:rPr>
        <w:t>。国际科技合作最重要的一个表征便是科研合作论文。</w:t>
      </w:r>
      <w:r w:rsidR="00F05DEF">
        <w:rPr>
          <w:rFonts w:ascii="宋体" w:eastAsia="宋体" w:hAnsi="宋体" w:hint="eastAsia"/>
          <w:sz w:val="24"/>
          <w:szCs w:val="24"/>
        </w:rPr>
        <w:t>从2000年-2022年国际合作论文总量和占比均呈</w:t>
      </w:r>
      <w:r w:rsidR="001A7E24">
        <w:rPr>
          <w:rFonts w:ascii="宋体" w:eastAsia="宋体" w:hAnsi="宋体" w:hint="eastAsia"/>
          <w:sz w:val="24"/>
          <w:szCs w:val="24"/>
        </w:rPr>
        <w:t>显著</w:t>
      </w:r>
      <w:r w:rsidR="00F05DEF">
        <w:rPr>
          <w:rFonts w:ascii="宋体" w:eastAsia="宋体" w:hAnsi="宋体" w:hint="eastAsia"/>
          <w:sz w:val="24"/>
          <w:szCs w:val="24"/>
        </w:rPr>
        <w:t>上升情况，</w:t>
      </w:r>
      <w:r w:rsidR="001A7E24">
        <w:rPr>
          <w:rFonts w:ascii="宋体" w:eastAsia="宋体" w:hAnsi="宋体" w:hint="eastAsia"/>
          <w:sz w:val="24"/>
          <w:szCs w:val="24"/>
        </w:rPr>
        <w:t>从7.24%到12.09%，</w:t>
      </w:r>
      <w:r w:rsidR="00F05DEF">
        <w:rPr>
          <w:rFonts w:ascii="宋体" w:eastAsia="宋体" w:hAnsi="宋体" w:hint="eastAsia"/>
          <w:sz w:val="24"/>
          <w:szCs w:val="24"/>
        </w:rPr>
        <w:t>22年间国际合作论文占比增加了</w:t>
      </w:r>
      <w:r w:rsidR="001A7E24">
        <w:rPr>
          <w:rFonts w:ascii="宋体" w:eastAsia="宋体" w:hAnsi="宋体" w:hint="eastAsia"/>
          <w:sz w:val="24"/>
          <w:szCs w:val="24"/>
        </w:rPr>
        <w:t>近5</w:t>
      </w:r>
      <w:r w:rsidR="00F05DEF">
        <w:rPr>
          <w:rFonts w:ascii="宋体" w:eastAsia="宋体" w:hAnsi="宋体" w:hint="eastAsia"/>
          <w:sz w:val="24"/>
          <w:szCs w:val="24"/>
        </w:rPr>
        <w:t>%，</w:t>
      </w:r>
      <w:r w:rsidR="001A7E24">
        <w:rPr>
          <w:rFonts w:ascii="宋体" w:eastAsia="宋体" w:hAnsi="宋体" w:hint="eastAsia"/>
          <w:sz w:val="24"/>
          <w:szCs w:val="24"/>
        </w:rPr>
        <w:t>相较于总体论文量的增长，国际合作论文的增长速度更快；若从数量来看，22年来国际合作论文总量更是从12.99万增长至97.98万，年均复合增长率高达8.67%</w:t>
      </w:r>
      <w:r w:rsidR="00CD187B">
        <w:rPr>
          <w:rFonts w:ascii="宋体" w:eastAsia="宋体" w:hAnsi="宋体" w:hint="eastAsia"/>
          <w:sz w:val="24"/>
          <w:szCs w:val="24"/>
        </w:rPr>
        <w:t>。</w:t>
      </w:r>
      <w:r w:rsidR="00AE1901">
        <w:rPr>
          <w:rFonts w:ascii="宋体" w:eastAsia="宋体" w:hAnsi="宋体" w:hint="eastAsia"/>
          <w:sz w:val="24"/>
          <w:szCs w:val="24"/>
        </w:rPr>
        <w:t>在</w:t>
      </w:r>
      <w:r w:rsidR="00CD187B">
        <w:rPr>
          <w:rFonts w:ascii="宋体" w:eastAsia="宋体" w:hAnsi="宋体" w:hint="eastAsia"/>
          <w:sz w:val="24"/>
          <w:szCs w:val="24"/>
        </w:rPr>
        <w:t>国际合作论文总量中，发达城市群贡献了最多</w:t>
      </w:r>
      <w:r w:rsidR="00AE1901">
        <w:rPr>
          <w:rFonts w:ascii="宋体" w:eastAsia="宋体" w:hAnsi="宋体" w:hint="eastAsia"/>
          <w:sz w:val="24"/>
          <w:szCs w:val="24"/>
        </w:rPr>
        <w:t>产出，并且美国在学术合作中占据主导地位</w:t>
      </w:r>
      <w:r w:rsidR="00CD187B">
        <w:rPr>
          <w:rFonts w:ascii="宋体" w:eastAsia="宋体" w:hAnsi="宋体" w:hint="eastAsia"/>
          <w:sz w:val="24"/>
          <w:szCs w:val="24"/>
        </w:rPr>
        <w:t>。</w:t>
      </w:r>
      <w:r w:rsidR="00AE1901">
        <w:rPr>
          <w:rFonts w:ascii="宋体" w:eastAsia="宋体" w:hAnsi="宋体" w:hint="eastAsia"/>
          <w:sz w:val="24"/>
          <w:szCs w:val="24"/>
        </w:rPr>
        <w:t>不过具体而微，亦有差距，</w:t>
      </w:r>
      <w:r w:rsidR="00CD187B">
        <w:rPr>
          <w:rFonts w:ascii="宋体" w:eastAsia="宋体" w:hAnsi="宋体" w:hint="eastAsia"/>
          <w:sz w:val="24"/>
          <w:szCs w:val="24"/>
        </w:rPr>
        <w:t>五大城市群</w:t>
      </w:r>
      <w:r w:rsidR="00AE1901">
        <w:rPr>
          <w:rFonts w:ascii="宋体" w:eastAsia="宋体" w:hAnsi="宋体" w:hint="eastAsia"/>
          <w:sz w:val="24"/>
          <w:szCs w:val="24"/>
        </w:rPr>
        <w:t>里</w:t>
      </w:r>
      <w:r w:rsidR="00CD187B">
        <w:rPr>
          <w:rFonts w:ascii="宋体" w:eastAsia="宋体" w:hAnsi="宋体" w:hint="eastAsia"/>
          <w:sz w:val="24"/>
          <w:szCs w:val="24"/>
        </w:rPr>
        <w:t>，伦敦大都会的国际合作论文占比最高</w:t>
      </w:r>
      <w:r w:rsidR="00AE1901">
        <w:rPr>
          <w:rFonts w:ascii="宋体" w:eastAsia="宋体" w:hAnsi="宋体" w:hint="eastAsia"/>
          <w:sz w:val="24"/>
          <w:szCs w:val="24"/>
        </w:rPr>
        <w:t>，超过60%；而纽约湾区和旧金山湾区的国际合作论文占比则在40%上下徘徊；而尽管京津</w:t>
      </w:r>
      <w:proofErr w:type="gramStart"/>
      <w:r w:rsidR="00AE1901">
        <w:rPr>
          <w:rFonts w:ascii="宋体" w:eastAsia="宋体" w:hAnsi="宋体" w:hint="eastAsia"/>
          <w:sz w:val="24"/>
          <w:szCs w:val="24"/>
        </w:rPr>
        <w:t>冀城</w:t>
      </w:r>
      <w:proofErr w:type="gramEnd"/>
      <w:r w:rsidR="00AE1901">
        <w:rPr>
          <w:rFonts w:ascii="宋体" w:eastAsia="宋体" w:hAnsi="宋体" w:hint="eastAsia"/>
          <w:sz w:val="24"/>
          <w:szCs w:val="24"/>
        </w:rPr>
        <w:t>市群的国际合作论文总数跻身前</w:t>
      </w:r>
      <w:r w:rsidR="009806C7">
        <w:rPr>
          <w:rFonts w:ascii="宋体" w:eastAsia="宋体" w:hAnsi="宋体" w:hint="eastAsia"/>
          <w:sz w:val="24"/>
          <w:szCs w:val="24"/>
        </w:rPr>
        <w:t>十</w:t>
      </w:r>
      <w:r w:rsidR="00AE1901">
        <w:rPr>
          <w:rFonts w:ascii="宋体" w:eastAsia="宋体" w:hAnsi="宋体" w:hint="eastAsia"/>
          <w:sz w:val="24"/>
          <w:szCs w:val="24"/>
        </w:rPr>
        <w:t>，但在比例上只有约20%，是为均值的一半</w:t>
      </w:r>
      <w:r w:rsidR="003131D5">
        <w:rPr>
          <w:rStyle w:val="ab"/>
          <w:rFonts w:ascii="宋体" w:eastAsia="宋体" w:hAnsi="宋体" w:hint="eastAsia"/>
          <w:sz w:val="24"/>
          <w:szCs w:val="24"/>
        </w:rPr>
        <w:footnoteReference w:id="55"/>
      </w:r>
      <w:r w:rsidR="00AE1901">
        <w:rPr>
          <w:rFonts w:ascii="宋体" w:eastAsia="宋体" w:hAnsi="宋体" w:hint="eastAsia"/>
          <w:sz w:val="24"/>
          <w:szCs w:val="24"/>
        </w:rPr>
        <w:t>。</w:t>
      </w:r>
      <w:r w:rsidR="001A7E24">
        <w:rPr>
          <w:rFonts w:ascii="宋体" w:eastAsia="宋体" w:hAnsi="宋体" w:hint="eastAsia"/>
          <w:sz w:val="24"/>
          <w:szCs w:val="24"/>
        </w:rPr>
        <w:t>由此可知</w:t>
      </w:r>
      <w:r w:rsidR="00AE1901">
        <w:rPr>
          <w:rFonts w:ascii="宋体" w:eastAsia="宋体" w:hAnsi="宋体" w:hint="eastAsia"/>
          <w:sz w:val="24"/>
          <w:szCs w:val="24"/>
        </w:rPr>
        <w:t>，一方面</w:t>
      </w:r>
      <w:r w:rsidR="00261F1D">
        <w:rPr>
          <w:rFonts w:ascii="宋体" w:eastAsia="宋体" w:hAnsi="宋体" w:hint="eastAsia"/>
          <w:sz w:val="24"/>
          <w:szCs w:val="24"/>
        </w:rPr>
        <w:t>发达城市群</w:t>
      </w:r>
      <w:r w:rsidR="00F05DEF">
        <w:rPr>
          <w:rFonts w:ascii="宋体" w:eastAsia="宋体" w:hAnsi="宋体" w:hint="eastAsia"/>
          <w:sz w:val="24"/>
          <w:szCs w:val="24"/>
        </w:rPr>
        <w:t>之间的</w:t>
      </w:r>
      <w:r w:rsidR="00261F1D">
        <w:rPr>
          <w:rFonts w:ascii="宋体" w:eastAsia="宋体" w:hAnsi="宋体" w:hint="eastAsia"/>
          <w:sz w:val="24"/>
          <w:szCs w:val="24"/>
        </w:rPr>
        <w:t>国际交流环境</w:t>
      </w:r>
      <w:r w:rsidR="00F05DEF">
        <w:rPr>
          <w:rFonts w:ascii="宋体" w:eastAsia="宋体" w:hAnsi="宋体" w:hint="eastAsia"/>
          <w:sz w:val="24"/>
          <w:szCs w:val="24"/>
        </w:rPr>
        <w:t>愈加频繁开放友好</w:t>
      </w:r>
      <w:r w:rsidR="003131D5">
        <w:rPr>
          <w:rFonts w:ascii="宋体" w:eastAsia="宋体" w:hAnsi="宋体" w:hint="eastAsia"/>
          <w:sz w:val="24"/>
          <w:szCs w:val="24"/>
        </w:rPr>
        <w:t>，有力促进了知识创新全球网络共建；另一方面，我国发达城市群的“内向型城市”过多，导致本土科研论文占据大头，未能像纽约湾区和旧金山湾区一样内外兼顾，尽管这与我国面临的语言劣势有关。</w:t>
      </w:r>
    </w:p>
    <w:p w14:paraId="32EDB41B" w14:textId="0FF6C0DF" w:rsidR="00D71E69" w:rsidRDefault="00515242" w:rsidP="003131D5">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与此同时，</w:t>
      </w:r>
      <w:r w:rsidR="003131D5">
        <w:rPr>
          <w:rFonts w:ascii="宋体" w:eastAsia="宋体" w:hAnsi="宋体" w:hint="eastAsia"/>
          <w:sz w:val="24"/>
          <w:szCs w:val="24"/>
        </w:rPr>
        <w:t>有</w:t>
      </w:r>
      <w:r w:rsidR="005D1CBF">
        <w:rPr>
          <w:rFonts w:ascii="宋体" w:eastAsia="宋体" w:hAnsi="宋体" w:hint="eastAsia"/>
          <w:sz w:val="24"/>
          <w:szCs w:val="24"/>
        </w:rPr>
        <w:t>研究发现</w:t>
      </w:r>
      <w:r w:rsidR="005D1CBF">
        <w:rPr>
          <w:rStyle w:val="ab"/>
          <w:rFonts w:ascii="宋体" w:eastAsia="宋体" w:hAnsi="宋体" w:hint="eastAsia"/>
          <w:sz w:val="24"/>
          <w:szCs w:val="24"/>
        </w:rPr>
        <w:footnoteReference w:id="56"/>
      </w:r>
      <w:r w:rsidR="005D1CBF">
        <w:rPr>
          <w:rFonts w:ascii="宋体" w:eastAsia="宋体" w:hAnsi="宋体" w:hint="eastAsia"/>
          <w:sz w:val="24"/>
          <w:szCs w:val="24"/>
        </w:rPr>
        <w:t>全球科研合作网络与全球留学网络在结构上表现出高度的空间匹配性</w:t>
      </w:r>
      <w:r w:rsidR="00D46E59">
        <w:rPr>
          <w:rFonts w:ascii="宋体" w:eastAsia="宋体" w:hAnsi="宋体" w:hint="eastAsia"/>
          <w:sz w:val="24"/>
          <w:szCs w:val="24"/>
        </w:rPr>
        <w:t>，而国际科技合作又与知识创新全球网络密切相关，间接说明</w:t>
      </w:r>
      <w:r w:rsidR="00D46E59">
        <w:rPr>
          <w:rFonts w:ascii="宋体" w:eastAsia="宋体" w:hAnsi="宋体" w:hint="eastAsia"/>
          <w:sz w:val="24"/>
          <w:szCs w:val="24"/>
        </w:rPr>
        <w:lastRenderedPageBreak/>
        <w:t>国际</w:t>
      </w:r>
      <w:r w:rsidR="009806C7">
        <w:rPr>
          <w:rFonts w:ascii="宋体" w:eastAsia="宋体" w:hAnsi="宋体" w:hint="eastAsia"/>
          <w:sz w:val="24"/>
          <w:szCs w:val="24"/>
        </w:rPr>
        <w:t>人才</w:t>
      </w:r>
      <w:r w:rsidR="00D46E59">
        <w:rPr>
          <w:rFonts w:ascii="宋体" w:eastAsia="宋体" w:hAnsi="宋体" w:hint="eastAsia"/>
          <w:sz w:val="24"/>
          <w:szCs w:val="24"/>
        </w:rPr>
        <w:t>流动与</w:t>
      </w:r>
      <w:r w:rsidR="0013577F">
        <w:rPr>
          <w:rFonts w:ascii="宋体" w:eastAsia="宋体" w:hAnsi="宋体" w:hint="eastAsia"/>
          <w:sz w:val="24"/>
          <w:szCs w:val="24"/>
        </w:rPr>
        <w:t>全球创新网络或许也不无关联。</w:t>
      </w:r>
      <w:r w:rsidR="00CF0CDA">
        <w:rPr>
          <w:rFonts w:ascii="宋体" w:eastAsia="宋体" w:hAnsi="宋体" w:hint="eastAsia"/>
          <w:sz w:val="24"/>
          <w:szCs w:val="24"/>
        </w:rPr>
        <w:t>在</w:t>
      </w:r>
      <w:r w:rsidR="003131D5">
        <w:rPr>
          <w:rFonts w:ascii="宋体" w:eastAsia="宋体" w:hAnsi="宋体" w:hint="eastAsia"/>
          <w:sz w:val="24"/>
          <w:szCs w:val="24"/>
        </w:rPr>
        <w:t>2001年</w:t>
      </w:r>
      <w:r w:rsidR="00CF0CDA">
        <w:rPr>
          <w:rFonts w:ascii="宋体" w:eastAsia="宋体" w:hAnsi="宋体" w:hint="eastAsia"/>
          <w:sz w:val="24"/>
          <w:szCs w:val="24"/>
        </w:rPr>
        <w:t>，</w:t>
      </w:r>
      <w:r w:rsidR="003131D5">
        <w:rPr>
          <w:rFonts w:ascii="宋体" w:eastAsia="宋体" w:hAnsi="宋体" w:hint="eastAsia"/>
          <w:sz w:val="24"/>
          <w:szCs w:val="24"/>
        </w:rPr>
        <w:t>全球留学生主要集中在美国，这一时期美国留学生数占全球总量的22.4%，同期以美国为主导的科研合作还贡献了最多的合作论文产出</w:t>
      </w:r>
      <w:r w:rsidR="00D65F03">
        <w:rPr>
          <w:rFonts w:ascii="宋体" w:eastAsia="宋体" w:hAnsi="宋体" w:hint="eastAsia"/>
          <w:sz w:val="24"/>
          <w:szCs w:val="24"/>
        </w:rPr>
        <w:t>。而到了2015年，这种格局出现了显著嬗变，中国的国际学生流动总人数大大增加，同期中国的国际合作论文产出也迅速提升，位居世界第4。</w:t>
      </w:r>
      <w:proofErr w:type="gramStart"/>
      <w:r w:rsidR="004C0BDC">
        <w:rPr>
          <w:rFonts w:ascii="宋体" w:eastAsia="宋体" w:hAnsi="宋体" w:hint="eastAsia"/>
          <w:sz w:val="24"/>
          <w:szCs w:val="24"/>
        </w:rPr>
        <w:t>就比例</w:t>
      </w:r>
      <w:proofErr w:type="gramEnd"/>
      <w:r w:rsidR="004C0BDC">
        <w:rPr>
          <w:rFonts w:ascii="宋体" w:eastAsia="宋体" w:hAnsi="宋体" w:hint="eastAsia"/>
          <w:sz w:val="24"/>
          <w:szCs w:val="24"/>
        </w:rPr>
        <w:t>而言，根据THE2025年</w:t>
      </w:r>
      <w:r w:rsidR="004C0BDC">
        <w:rPr>
          <w:rStyle w:val="ab"/>
          <w:rFonts w:ascii="宋体" w:eastAsia="宋体" w:hAnsi="宋体" w:hint="eastAsia"/>
          <w:sz w:val="24"/>
          <w:szCs w:val="24"/>
        </w:rPr>
        <w:footnoteReference w:id="57"/>
      </w:r>
      <w:r w:rsidR="004C0BDC">
        <w:rPr>
          <w:rFonts w:ascii="宋体" w:eastAsia="宋体" w:hAnsi="宋体" w:hint="eastAsia"/>
          <w:sz w:val="24"/>
          <w:szCs w:val="24"/>
        </w:rPr>
        <w:t>的报告，</w:t>
      </w:r>
      <w:r w:rsidR="00D46E59">
        <w:rPr>
          <w:rFonts w:ascii="宋体" w:eastAsia="宋体" w:hAnsi="宋体" w:hint="eastAsia"/>
          <w:sz w:val="24"/>
          <w:szCs w:val="24"/>
        </w:rPr>
        <w:t>纽约湾区、旧金山湾区和伦敦大都会高校的国际学生占比大都处在20%-50%水平，</w:t>
      </w:r>
      <w:proofErr w:type="gramStart"/>
      <w:r w:rsidR="00D46E59">
        <w:rPr>
          <w:rFonts w:ascii="宋体" w:eastAsia="宋体" w:hAnsi="宋体" w:hint="eastAsia"/>
          <w:sz w:val="24"/>
          <w:szCs w:val="24"/>
        </w:rPr>
        <w:t>唯京津</w:t>
      </w:r>
      <w:proofErr w:type="gramEnd"/>
      <w:r w:rsidR="00D46E59">
        <w:rPr>
          <w:rFonts w:ascii="宋体" w:eastAsia="宋体" w:hAnsi="宋体" w:hint="eastAsia"/>
          <w:sz w:val="24"/>
          <w:szCs w:val="24"/>
        </w:rPr>
        <w:t>冀和长三角城市群高校的国际学生占比不足20%。因致中外高等教育体系的差异，以及出于教育公平和教育资源配置的考虑，中国优先发展本土高校学生理所应当</w:t>
      </w:r>
      <w:r w:rsidR="0013577F">
        <w:rPr>
          <w:rFonts w:ascii="宋体" w:eastAsia="宋体" w:hAnsi="宋体" w:hint="eastAsia"/>
          <w:sz w:val="24"/>
          <w:szCs w:val="24"/>
        </w:rPr>
        <w:t>，但一体两面，这也会相应地削弱我国的文化</w:t>
      </w:r>
      <w:proofErr w:type="gramStart"/>
      <w:r w:rsidR="0013577F">
        <w:rPr>
          <w:rFonts w:ascii="宋体" w:eastAsia="宋体" w:hAnsi="宋体" w:hint="eastAsia"/>
          <w:sz w:val="24"/>
          <w:szCs w:val="24"/>
        </w:rPr>
        <w:t>软实力</w:t>
      </w:r>
      <w:proofErr w:type="gramEnd"/>
      <w:r w:rsidR="0013577F">
        <w:rPr>
          <w:rFonts w:ascii="宋体" w:eastAsia="宋体" w:hAnsi="宋体" w:hint="eastAsia"/>
          <w:sz w:val="24"/>
          <w:szCs w:val="24"/>
        </w:rPr>
        <w:t>或者学术话语权。</w:t>
      </w:r>
    </w:p>
    <w:p w14:paraId="64234E24" w14:textId="52172DE6" w:rsidR="00D71E69" w:rsidRPr="00EB1277" w:rsidRDefault="0033290E" w:rsidP="00EB1277">
      <w:pPr>
        <w:spacing w:line="420" w:lineRule="exact"/>
        <w:ind w:firstLineChars="200" w:firstLine="482"/>
        <w:rPr>
          <w:rFonts w:ascii="宋体" w:eastAsia="宋体" w:hAnsi="宋体" w:hint="eastAsia"/>
          <w:b/>
          <w:bCs/>
          <w:sz w:val="24"/>
          <w:szCs w:val="24"/>
        </w:rPr>
      </w:pPr>
      <w:r>
        <w:rPr>
          <w:rFonts w:ascii="宋体" w:eastAsia="宋体" w:hAnsi="宋体" w:hint="eastAsia"/>
          <w:b/>
          <w:bCs/>
          <w:sz w:val="24"/>
          <w:szCs w:val="24"/>
        </w:rPr>
        <w:t>（四）</w:t>
      </w:r>
      <w:r w:rsidR="005544C8">
        <w:rPr>
          <w:rFonts w:ascii="宋体" w:eastAsia="宋体" w:hAnsi="宋体" w:hint="eastAsia"/>
          <w:b/>
          <w:bCs/>
          <w:sz w:val="24"/>
          <w:szCs w:val="24"/>
        </w:rPr>
        <w:t>创新人才集聚效应</w:t>
      </w:r>
    </w:p>
    <w:p w14:paraId="112F6272" w14:textId="7D28D0A2" w:rsidR="003463D0" w:rsidRDefault="00EC2AAE" w:rsidP="00BD6AAF">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由于高等教育与科技创新的内生共利关系，发展教育高地亦可赋能科技创新活动，</w:t>
      </w:r>
      <w:r w:rsidR="006E693E">
        <w:rPr>
          <w:rFonts w:ascii="宋体" w:eastAsia="宋体" w:hAnsi="宋体" w:hint="eastAsia"/>
          <w:sz w:val="24"/>
          <w:szCs w:val="24"/>
        </w:rPr>
        <w:t>而</w:t>
      </w:r>
      <w:r>
        <w:rPr>
          <w:rFonts w:ascii="宋体" w:eastAsia="宋体" w:hAnsi="宋体" w:hint="eastAsia"/>
          <w:sz w:val="24"/>
          <w:szCs w:val="24"/>
        </w:rPr>
        <w:t>科技创新活动需要人才的高度聚集</w:t>
      </w:r>
      <w:r w:rsidR="006E693E">
        <w:rPr>
          <w:rFonts w:ascii="宋体" w:eastAsia="宋体" w:hAnsi="宋体" w:hint="eastAsia"/>
          <w:sz w:val="24"/>
          <w:szCs w:val="24"/>
        </w:rPr>
        <w:t>，这是因为当前科技创新活动愈加复杂、非线性与合作化，个体的知识储备和研究方向难以适应各个环节的科技创新活动，因此通过人才集聚效应产生的知识创新交互作用可以突破限制，降低科技创新风险，提高创新成功率</w:t>
      </w:r>
      <w:r w:rsidR="006E693E">
        <w:rPr>
          <w:rStyle w:val="ab"/>
          <w:rFonts w:ascii="宋体" w:eastAsia="宋体" w:hAnsi="宋体" w:hint="eastAsia"/>
          <w:sz w:val="24"/>
          <w:szCs w:val="24"/>
        </w:rPr>
        <w:footnoteReference w:id="58"/>
      </w:r>
      <w:r w:rsidR="006E693E">
        <w:rPr>
          <w:rFonts w:ascii="宋体" w:eastAsia="宋体" w:hAnsi="宋体" w:hint="eastAsia"/>
          <w:sz w:val="24"/>
          <w:szCs w:val="24"/>
        </w:rPr>
        <w:t>。特别是当一个城市群集结了若干顶尖人才（学术领袖、知名企业家），通过顶尖人才的</w:t>
      </w:r>
      <w:r w:rsidR="009806C7">
        <w:rPr>
          <w:rFonts w:ascii="宋体" w:eastAsia="宋体" w:hAnsi="宋体" w:hint="eastAsia"/>
          <w:sz w:val="24"/>
          <w:szCs w:val="24"/>
        </w:rPr>
        <w:t>“吸食</w:t>
      </w:r>
      <w:r w:rsidR="006E693E">
        <w:rPr>
          <w:rFonts w:ascii="宋体" w:eastAsia="宋体" w:hAnsi="宋体" w:hint="eastAsia"/>
          <w:sz w:val="24"/>
          <w:szCs w:val="24"/>
        </w:rPr>
        <w:t>链</w:t>
      </w:r>
      <w:r w:rsidR="009806C7">
        <w:rPr>
          <w:rFonts w:ascii="宋体" w:eastAsia="宋体" w:hAnsi="宋体" w:hint="eastAsia"/>
          <w:sz w:val="24"/>
          <w:szCs w:val="24"/>
        </w:rPr>
        <w:t>”</w:t>
      </w:r>
      <w:r w:rsidR="006E693E">
        <w:rPr>
          <w:rFonts w:ascii="宋体" w:eastAsia="宋体" w:hAnsi="宋体" w:hint="eastAsia"/>
          <w:sz w:val="24"/>
          <w:szCs w:val="24"/>
        </w:rPr>
        <w:t>，能够促进更多人才闻讯接踵而来，形成创新生态系统。</w:t>
      </w:r>
      <w:r w:rsidR="00BE35BF">
        <w:rPr>
          <w:rFonts w:ascii="宋体" w:eastAsia="宋体" w:hAnsi="宋体" w:hint="eastAsia"/>
          <w:sz w:val="24"/>
          <w:szCs w:val="24"/>
        </w:rPr>
        <w:t>仅</w:t>
      </w:r>
      <w:r w:rsidR="003F34E2">
        <w:rPr>
          <w:rFonts w:ascii="宋体" w:eastAsia="宋体" w:hAnsi="宋体" w:hint="eastAsia"/>
          <w:sz w:val="24"/>
          <w:szCs w:val="24"/>
        </w:rPr>
        <w:t>GIGI</w:t>
      </w:r>
      <w:r w:rsidR="00BE35BF">
        <w:rPr>
          <w:rStyle w:val="ab"/>
          <w:rFonts w:ascii="宋体" w:eastAsia="宋体" w:hAnsi="宋体" w:hint="eastAsia"/>
          <w:sz w:val="24"/>
          <w:szCs w:val="24"/>
        </w:rPr>
        <w:footnoteReference w:id="59"/>
      </w:r>
      <w:r w:rsidR="003F34E2">
        <w:rPr>
          <w:rFonts w:ascii="宋体" w:eastAsia="宋体" w:hAnsi="宋体" w:hint="eastAsia"/>
          <w:sz w:val="24"/>
          <w:szCs w:val="24"/>
        </w:rPr>
        <w:t>揭露的数据</w:t>
      </w:r>
      <w:r w:rsidR="00BE35BF">
        <w:rPr>
          <w:rFonts w:ascii="宋体" w:eastAsia="宋体" w:hAnsi="宋体" w:hint="eastAsia"/>
          <w:sz w:val="24"/>
          <w:szCs w:val="24"/>
        </w:rPr>
        <w:t>就</w:t>
      </w:r>
      <w:r w:rsidR="003F34E2">
        <w:rPr>
          <w:rFonts w:ascii="宋体" w:eastAsia="宋体" w:hAnsi="宋体" w:hint="eastAsia"/>
          <w:sz w:val="24"/>
          <w:szCs w:val="24"/>
        </w:rPr>
        <w:t>表明发达城市群具有庞大的科研人员</w:t>
      </w:r>
      <w:r w:rsidR="00BE35BF">
        <w:rPr>
          <w:rFonts w:ascii="宋体" w:eastAsia="宋体" w:hAnsi="宋体" w:hint="eastAsia"/>
          <w:sz w:val="24"/>
          <w:szCs w:val="24"/>
        </w:rPr>
        <w:t>基数</w:t>
      </w:r>
      <w:r w:rsidR="003F34E2">
        <w:rPr>
          <w:rFonts w:ascii="宋体" w:eastAsia="宋体" w:hAnsi="宋体" w:hint="eastAsia"/>
          <w:sz w:val="24"/>
          <w:szCs w:val="24"/>
        </w:rPr>
        <w:t>，</w:t>
      </w:r>
      <w:r w:rsidR="00BE35BF">
        <w:rPr>
          <w:rFonts w:ascii="宋体" w:eastAsia="宋体" w:hAnsi="宋体" w:hint="eastAsia"/>
          <w:sz w:val="24"/>
          <w:szCs w:val="24"/>
        </w:rPr>
        <w:t>尤其是纽约湾区的波士顿，每百万人口中就有4.9万名活跃科研人员；京津</w:t>
      </w:r>
      <w:proofErr w:type="gramStart"/>
      <w:r w:rsidR="00BE35BF">
        <w:rPr>
          <w:rFonts w:ascii="宋体" w:eastAsia="宋体" w:hAnsi="宋体" w:hint="eastAsia"/>
          <w:sz w:val="24"/>
          <w:szCs w:val="24"/>
        </w:rPr>
        <w:t>冀城</w:t>
      </w:r>
      <w:proofErr w:type="gramEnd"/>
      <w:r w:rsidR="00BE35BF">
        <w:rPr>
          <w:rFonts w:ascii="宋体" w:eastAsia="宋体" w:hAnsi="宋体" w:hint="eastAsia"/>
          <w:sz w:val="24"/>
          <w:szCs w:val="24"/>
        </w:rPr>
        <w:t>市群的北京则紧随其后。以人口总量来讲，尽管京津冀和长三角城市群</w:t>
      </w:r>
      <w:proofErr w:type="gramStart"/>
      <w:r w:rsidR="00BE35BF">
        <w:rPr>
          <w:rFonts w:ascii="宋体" w:eastAsia="宋体" w:hAnsi="宋体" w:hint="eastAsia"/>
          <w:sz w:val="24"/>
          <w:szCs w:val="24"/>
        </w:rPr>
        <w:t>坐拥最庞大</w:t>
      </w:r>
      <w:proofErr w:type="gramEnd"/>
      <w:r w:rsidR="00BE35BF">
        <w:rPr>
          <w:rFonts w:ascii="宋体" w:eastAsia="宋体" w:hAnsi="宋体" w:hint="eastAsia"/>
          <w:sz w:val="24"/>
          <w:szCs w:val="24"/>
        </w:rPr>
        <w:t>的科技人力资源基数，然而就顶尖</w:t>
      </w:r>
      <w:r w:rsidR="004A2814" w:rsidRPr="00E47D99">
        <w:rPr>
          <w:rFonts w:ascii="宋体" w:eastAsia="宋体" w:hAnsi="宋体" w:hint="eastAsia"/>
          <w:sz w:val="24"/>
          <w:szCs w:val="24"/>
        </w:rPr>
        <w:t>人才</w:t>
      </w:r>
      <w:r w:rsidR="00BE35BF">
        <w:rPr>
          <w:rFonts w:ascii="宋体" w:eastAsia="宋体" w:hAnsi="宋体" w:hint="eastAsia"/>
          <w:sz w:val="24"/>
          <w:szCs w:val="24"/>
        </w:rPr>
        <w:t>储备来说，纽约湾区和旧金山湾区的顶级科技奖项获得者遥遥领先其他城市群。即便和伦敦大都会</w:t>
      </w:r>
      <w:r w:rsidR="003463D0">
        <w:rPr>
          <w:rFonts w:ascii="宋体" w:eastAsia="宋体" w:hAnsi="宋体" w:hint="eastAsia"/>
          <w:sz w:val="24"/>
          <w:szCs w:val="24"/>
        </w:rPr>
        <w:t>相</w:t>
      </w:r>
      <w:r w:rsidR="00BE35BF">
        <w:rPr>
          <w:rFonts w:ascii="宋体" w:eastAsia="宋体" w:hAnsi="宋体" w:hint="eastAsia"/>
          <w:sz w:val="24"/>
          <w:szCs w:val="24"/>
        </w:rPr>
        <w:t>比，京津冀和长三角城市群也显著落后</w:t>
      </w:r>
      <w:r w:rsidR="003463D0">
        <w:rPr>
          <w:rFonts w:ascii="宋体" w:eastAsia="宋体" w:hAnsi="宋体" w:hint="eastAsia"/>
          <w:sz w:val="24"/>
          <w:szCs w:val="24"/>
        </w:rPr>
        <w:t>。</w:t>
      </w:r>
    </w:p>
    <w:p w14:paraId="28E8BA13" w14:textId="55FDC1FD" w:rsidR="00D71E69" w:rsidRPr="0013577F" w:rsidRDefault="00BD6AAF" w:rsidP="0013577F">
      <w:p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人才集聚效应复杂多样，知识溢出效应或许是其中最重要的</w:t>
      </w:r>
      <w:r w:rsidR="00261F1D">
        <w:rPr>
          <w:rFonts w:ascii="宋体" w:eastAsia="宋体" w:hAnsi="宋体" w:hint="eastAsia"/>
          <w:sz w:val="24"/>
          <w:szCs w:val="24"/>
        </w:rPr>
        <w:t>表征</w:t>
      </w:r>
      <w:r>
        <w:rPr>
          <w:rFonts w:ascii="宋体" w:eastAsia="宋体" w:hAnsi="宋体" w:hint="eastAsia"/>
          <w:sz w:val="24"/>
          <w:szCs w:val="24"/>
        </w:rPr>
        <w:t>。</w:t>
      </w:r>
      <w:r w:rsidRPr="00A00E7A">
        <w:rPr>
          <w:rFonts w:ascii="宋体" w:eastAsia="宋体" w:hAnsi="宋体" w:hint="eastAsia"/>
          <w:sz w:val="24"/>
          <w:szCs w:val="24"/>
        </w:rPr>
        <w:t>知识溢出效应</w:t>
      </w:r>
      <w:r>
        <w:rPr>
          <w:rStyle w:val="ab"/>
          <w:rFonts w:ascii="宋体" w:eastAsia="宋体" w:hAnsi="宋体" w:hint="eastAsia"/>
          <w:sz w:val="24"/>
          <w:szCs w:val="24"/>
        </w:rPr>
        <w:footnoteReference w:id="60"/>
      </w:r>
      <w:r w:rsidRPr="00A00E7A">
        <w:rPr>
          <w:rFonts w:ascii="宋体" w:eastAsia="宋体" w:hAnsi="宋体" w:hint="eastAsia"/>
          <w:sz w:val="24"/>
          <w:szCs w:val="24"/>
        </w:rPr>
        <w:t>是指在经济集聚区域内</w:t>
      </w:r>
      <w:r>
        <w:rPr>
          <w:rFonts w:ascii="宋体" w:eastAsia="宋体" w:hAnsi="宋体" w:hint="eastAsia"/>
          <w:sz w:val="24"/>
          <w:szCs w:val="24"/>
        </w:rPr>
        <w:t>，</w:t>
      </w:r>
      <w:r w:rsidRPr="00A00E7A">
        <w:rPr>
          <w:rFonts w:ascii="宋体" w:eastAsia="宋体" w:hAnsi="宋体" w:hint="eastAsia"/>
          <w:sz w:val="24"/>
          <w:szCs w:val="24"/>
        </w:rPr>
        <w:t>创新传播、积累、扩散的动态过程</w:t>
      </w:r>
      <w:r>
        <w:rPr>
          <w:rFonts w:ascii="宋体" w:eastAsia="宋体" w:hAnsi="宋体" w:hint="eastAsia"/>
          <w:sz w:val="24"/>
          <w:szCs w:val="24"/>
        </w:rPr>
        <w:t>。在科技创新活动中，隐性知识难以传递，通过人才聚集和知识碰撞，隐性知识显性化并发生溢出效应。杜德斌</w:t>
      </w:r>
      <w:r>
        <w:rPr>
          <w:rStyle w:val="ab"/>
          <w:rFonts w:ascii="宋体" w:eastAsia="宋体" w:hAnsi="宋体" w:hint="eastAsia"/>
          <w:sz w:val="24"/>
          <w:szCs w:val="24"/>
        </w:rPr>
        <w:footnoteReference w:id="61"/>
      </w:r>
      <w:r>
        <w:rPr>
          <w:rFonts w:ascii="宋体" w:eastAsia="宋体" w:hAnsi="宋体" w:hint="eastAsia"/>
          <w:sz w:val="24"/>
          <w:szCs w:val="24"/>
        </w:rPr>
        <w:t>认为相对于大多数人掌握的显性知识，基于隐性知识进行的创新难度相对较小且发生的概率更大。</w:t>
      </w:r>
      <w:r w:rsidR="00706EC3">
        <w:rPr>
          <w:rFonts w:ascii="宋体" w:eastAsia="宋体" w:hAnsi="宋体" w:hint="eastAsia"/>
          <w:sz w:val="24"/>
          <w:szCs w:val="24"/>
        </w:rPr>
        <w:t>发达城市群的人才集聚效应</w:t>
      </w:r>
      <w:r>
        <w:rPr>
          <w:rFonts w:ascii="宋体" w:eastAsia="宋体" w:hAnsi="宋体" w:hint="eastAsia"/>
          <w:sz w:val="24"/>
          <w:szCs w:val="24"/>
        </w:rPr>
        <w:t>之所以</w:t>
      </w:r>
      <w:r w:rsidR="00706EC3">
        <w:rPr>
          <w:rFonts w:ascii="宋体" w:eastAsia="宋体" w:hAnsi="宋体" w:hint="eastAsia"/>
          <w:sz w:val="24"/>
          <w:szCs w:val="24"/>
        </w:rPr>
        <w:t>如此</w:t>
      </w:r>
      <w:r>
        <w:rPr>
          <w:rFonts w:ascii="宋体" w:eastAsia="宋体" w:hAnsi="宋体" w:hint="eastAsia"/>
          <w:sz w:val="24"/>
          <w:szCs w:val="24"/>
        </w:rPr>
        <w:t>强劲</w:t>
      </w:r>
      <w:r w:rsidR="00706EC3">
        <w:rPr>
          <w:rFonts w:ascii="宋体" w:eastAsia="宋体" w:hAnsi="宋体" w:hint="eastAsia"/>
          <w:sz w:val="24"/>
          <w:szCs w:val="24"/>
        </w:rPr>
        <w:t>，除了与科技创新合作化、政府战略决策、</w:t>
      </w:r>
      <w:r w:rsidR="00C3329E">
        <w:rPr>
          <w:rFonts w:ascii="宋体" w:eastAsia="宋体" w:hAnsi="宋体" w:hint="eastAsia"/>
          <w:sz w:val="24"/>
          <w:szCs w:val="24"/>
        </w:rPr>
        <w:t>制度开放有关外，</w:t>
      </w:r>
      <w:r w:rsidR="00706EC3">
        <w:rPr>
          <w:rFonts w:ascii="宋体" w:eastAsia="宋体" w:hAnsi="宋体" w:hint="eastAsia"/>
          <w:sz w:val="24"/>
          <w:szCs w:val="24"/>
        </w:rPr>
        <w:t>或许</w:t>
      </w:r>
      <w:r w:rsidR="00C3329E">
        <w:rPr>
          <w:rFonts w:ascii="宋体" w:eastAsia="宋体" w:hAnsi="宋体" w:hint="eastAsia"/>
          <w:sz w:val="24"/>
          <w:szCs w:val="24"/>
        </w:rPr>
        <w:t>还</w:t>
      </w:r>
      <w:r w:rsidR="00706EC3">
        <w:rPr>
          <w:rFonts w:ascii="宋体" w:eastAsia="宋体" w:hAnsi="宋体" w:hint="eastAsia"/>
          <w:sz w:val="24"/>
          <w:szCs w:val="24"/>
        </w:rPr>
        <w:t>与</w:t>
      </w:r>
      <w:r w:rsidR="00C3329E">
        <w:rPr>
          <w:rFonts w:ascii="宋体" w:eastAsia="宋体" w:hAnsi="宋体" w:hint="eastAsia"/>
          <w:sz w:val="24"/>
          <w:szCs w:val="24"/>
        </w:rPr>
        <w:t>人才的供需失衡有关。仅就中国而言，相关统计</w:t>
      </w:r>
      <w:r w:rsidR="004A2814" w:rsidRPr="00E47D99">
        <w:rPr>
          <w:rStyle w:val="ab"/>
          <w:rFonts w:ascii="宋体" w:eastAsia="宋体" w:hAnsi="宋体" w:hint="eastAsia"/>
          <w:sz w:val="24"/>
          <w:szCs w:val="24"/>
        </w:rPr>
        <w:footnoteReference w:id="62"/>
      </w:r>
      <w:r w:rsidR="004A2814" w:rsidRPr="00E47D99">
        <w:rPr>
          <w:rFonts w:ascii="宋体" w:eastAsia="宋体" w:hAnsi="宋体" w:hint="eastAsia"/>
          <w:sz w:val="24"/>
          <w:szCs w:val="24"/>
        </w:rPr>
        <w:t>表明</w:t>
      </w:r>
      <w:r w:rsidR="004A2814">
        <w:rPr>
          <w:rFonts w:ascii="宋体" w:eastAsia="宋体" w:hAnsi="宋体" w:hint="eastAsia"/>
          <w:sz w:val="24"/>
          <w:szCs w:val="24"/>
        </w:rPr>
        <w:t>，</w:t>
      </w:r>
      <w:r w:rsidR="004A2814" w:rsidRPr="00E47D99">
        <w:rPr>
          <w:rFonts w:ascii="宋体" w:eastAsia="宋体" w:hAnsi="宋体" w:hint="eastAsia"/>
          <w:sz w:val="24"/>
          <w:szCs w:val="24"/>
        </w:rPr>
        <w:t>随着</w:t>
      </w:r>
      <w:r w:rsidR="004A2814" w:rsidRPr="00E47D99">
        <w:rPr>
          <w:rFonts w:ascii="宋体" w:eastAsia="宋体" w:hAnsi="宋体"/>
          <w:sz w:val="24"/>
          <w:szCs w:val="24"/>
        </w:rPr>
        <w:t>AI为中国带来的</w:t>
      </w:r>
      <w:r w:rsidR="004A2814" w:rsidRPr="00E47D99">
        <w:rPr>
          <w:rFonts w:ascii="宋体" w:eastAsia="宋体" w:hAnsi="宋体" w:hint="eastAsia"/>
          <w:sz w:val="24"/>
          <w:szCs w:val="24"/>
        </w:rPr>
        <w:t>巨大</w:t>
      </w:r>
      <w:r w:rsidR="004A2814" w:rsidRPr="00E47D99">
        <w:rPr>
          <w:rFonts w:ascii="宋体" w:eastAsia="宋体" w:hAnsi="宋体"/>
          <w:sz w:val="24"/>
          <w:szCs w:val="24"/>
        </w:rPr>
        <w:t>潜在</w:t>
      </w:r>
      <w:r w:rsidR="004A2814" w:rsidRPr="00E47D99">
        <w:rPr>
          <w:rFonts w:ascii="宋体" w:eastAsia="宋体" w:hAnsi="宋体"/>
          <w:sz w:val="24"/>
          <w:szCs w:val="24"/>
        </w:rPr>
        <w:lastRenderedPageBreak/>
        <w:t>价值</w:t>
      </w:r>
      <w:r w:rsidR="004A2814" w:rsidRPr="00E47D99">
        <w:rPr>
          <w:rFonts w:ascii="宋体" w:eastAsia="宋体" w:hAnsi="宋体" w:hint="eastAsia"/>
          <w:sz w:val="24"/>
          <w:szCs w:val="24"/>
        </w:rPr>
        <w:t>不断攀增，</w:t>
      </w:r>
      <w:r w:rsidR="004A2814" w:rsidRPr="00E47D99">
        <w:rPr>
          <w:rFonts w:ascii="宋体" w:eastAsia="宋体" w:hAnsi="宋体"/>
          <w:sz w:val="24"/>
          <w:szCs w:val="24"/>
        </w:rPr>
        <w:t>中国对高技能人才的</w:t>
      </w:r>
      <w:r w:rsidR="004A2814" w:rsidRPr="00E47D99">
        <w:rPr>
          <w:rFonts w:ascii="宋体" w:eastAsia="宋体" w:hAnsi="宋体" w:hint="eastAsia"/>
          <w:sz w:val="24"/>
          <w:szCs w:val="24"/>
        </w:rPr>
        <w:t>未来</w:t>
      </w:r>
      <w:r w:rsidR="004A2814" w:rsidRPr="00E47D99">
        <w:rPr>
          <w:rFonts w:ascii="宋体" w:eastAsia="宋体" w:hAnsi="宋体"/>
          <w:sz w:val="24"/>
          <w:szCs w:val="24"/>
        </w:rPr>
        <w:t>需求将达到600万人。而据估计，到2030年，国内外大学及现有顶尖人才储备只能提供约200万</w:t>
      </w:r>
      <w:r w:rsidR="004A2814" w:rsidRPr="00E47D99">
        <w:rPr>
          <w:rFonts w:ascii="宋体" w:eastAsia="宋体" w:hAnsi="宋体" w:hint="eastAsia"/>
          <w:sz w:val="24"/>
          <w:szCs w:val="24"/>
        </w:rPr>
        <w:t>，也就是说</w:t>
      </w:r>
      <w:r w:rsidR="004A2814">
        <w:rPr>
          <w:rFonts w:ascii="宋体" w:eastAsia="宋体" w:hAnsi="宋体" w:hint="eastAsia"/>
          <w:sz w:val="24"/>
          <w:szCs w:val="24"/>
        </w:rPr>
        <w:t>到</w:t>
      </w:r>
      <w:r w:rsidR="004A2814" w:rsidRPr="00E47D99">
        <w:rPr>
          <w:rFonts w:ascii="宋体" w:eastAsia="宋体" w:hAnsi="宋体" w:hint="eastAsia"/>
          <w:sz w:val="24"/>
          <w:szCs w:val="24"/>
        </w:rPr>
        <w:t>2030年中国的</w:t>
      </w:r>
      <w:r w:rsidR="004A2814" w:rsidRPr="00E47D99">
        <w:rPr>
          <w:rFonts w:ascii="宋体" w:eastAsia="宋体" w:hAnsi="宋体"/>
          <w:sz w:val="24"/>
          <w:szCs w:val="24"/>
        </w:rPr>
        <w:t>AI人才缺口将达400万</w:t>
      </w:r>
      <w:r w:rsidR="004A2814" w:rsidRPr="00E47D99">
        <w:rPr>
          <w:rFonts w:ascii="宋体" w:eastAsia="宋体" w:hAnsi="宋体" w:hint="eastAsia"/>
          <w:sz w:val="24"/>
          <w:szCs w:val="24"/>
        </w:rPr>
        <w:t>。</w:t>
      </w:r>
      <w:r w:rsidR="005D7A96">
        <w:rPr>
          <w:rFonts w:ascii="宋体" w:eastAsia="宋体" w:hAnsi="宋体" w:hint="eastAsia"/>
          <w:sz w:val="24"/>
          <w:szCs w:val="24"/>
        </w:rPr>
        <w:t>科技创新</w:t>
      </w:r>
      <w:r w:rsidR="003463D0">
        <w:rPr>
          <w:rFonts w:ascii="宋体" w:eastAsia="宋体" w:hAnsi="宋体" w:hint="eastAsia"/>
          <w:sz w:val="24"/>
          <w:szCs w:val="24"/>
        </w:rPr>
        <w:t>人才的巨大缺口似乎能间接说明发达城市群之间激烈的人才争夺</w:t>
      </w:r>
      <w:r w:rsidR="005D7A96">
        <w:rPr>
          <w:rFonts w:ascii="宋体" w:eastAsia="宋体" w:hAnsi="宋体" w:hint="eastAsia"/>
          <w:sz w:val="24"/>
          <w:szCs w:val="24"/>
        </w:rPr>
        <w:t>之</w:t>
      </w:r>
      <w:r w:rsidR="003463D0">
        <w:rPr>
          <w:rFonts w:ascii="宋体" w:eastAsia="宋体" w:hAnsi="宋体" w:hint="eastAsia"/>
          <w:sz w:val="24"/>
          <w:szCs w:val="24"/>
        </w:rPr>
        <w:t>势。</w:t>
      </w:r>
    </w:p>
    <w:p w14:paraId="033722BA" w14:textId="2308FC32" w:rsidR="00D71E69" w:rsidRDefault="00296635" w:rsidP="00EB1277">
      <w:pPr>
        <w:spacing w:line="420" w:lineRule="exact"/>
        <w:rPr>
          <w:rFonts w:ascii="宋体" w:eastAsia="宋体" w:hAnsi="宋体" w:hint="eastAsia"/>
          <w:b/>
          <w:bCs/>
          <w:sz w:val="24"/>
          <w:szCs w:val="24"/>
        </w:rPr>
      </w:pPr>
      <w:r>
        <w:rPr>
          <w:rFonts w:ascii="宋体" w:eastAsia="宋体" w:hAnsi="宋体" w:hint="eastAsia"/>
          <w:b/>
          <w:bCs/>
          <w:sz w:val="24"/>
          <w:szCs w:val="24"/>
        </w:rPr>
        <w:t>六</w:t>
      </w:r>
      <w:r w:rsidR="005D1CBF">
        <w:rPr>
          <w:rFonts w:ascii="宋体" w:eastAsia="宋体" w:hAnsi="宋体" w:hint="eastAsia"/>
          <w:b/>
          <w:bCs/>
          <w:sz w:val="24"/>
          <w:szCs w:val="24"/>
        </w:rPr>
        <w:t>、研究结论与建议</w:t>
      </w:r>
    </w:p>
    <w:p w14:paraId="16E36140" w14:textId="03FBC7F1" w:rsidR="009806C7" w:rsidRPr="009806C7" w:rsidRDefault="009806C7" w:rsidP="009806C7">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21</w:t>
      </w:r>
      <w:r w:rsidRPr="00AD1101">
        <w:rPr>
          <w:rFonts w:ascii="宋体" w:eastAsia="宋体" w:hAnsi="宋体" w:hint="eastAsia"/>
          <w:sz w:val="24"/>
          <w:szCs w:val="24"/>
        </w:rPr>
        <w:t>世纪以来，知识化与全球化正在重塑世界城市功能，重构全球科技和经济版图，加速形成全球创新网络</w:t>
      </w:r>
      <w:r w:rsidRPr="000E410C">
        <w:rPr>
          <w:rStyle w:val="ab"/>
          <w:rFonts w:ascii="宋体" w:eastAsia="宋体" w:hAnsi="宋体" w:hint="eastAsia"/>
          <w:sz w:val="24"/>
          <w:szCs w:val="24"/>
        </w:rPr>
        <w:footnoteReference w:id="63"/>
      </w:r>
      <w:r w:rsidRPr="00AD1101">
        <w:rPr>
          <w:rFonts w:ascii="宋体" w:eastAsia="宋体" w:hAnsi="宋体" w:hint="eastAsia"/>
          <w:sz w:val="24"/>
          <w:szCs w:val="24"/>
        </w:rPr>
        <w:t>。而由于高等教育与经济活动以及科技创新的密切联系，世界城市群在知识化与全球化重塑过程中，必然伴随着知识经济的蓬生，知识经济的深入发展有助于释放科技创新的巨大潜力，促进国际科技合作，并协同人才集聚效应，会同高等教育集群</w:t>
      </w:r>
      <w:r>
        <w:rPr>
          <w:rFonts w:ascii="宋体" w:eastAsia="宋体" w:hAnsi="宋体" w:hint="eastAsia"/>
          <w:sz w:val="24"/>
          <w:szCs w:val="24"/>
        </w:rPr>
        <w:t>共同</w:t>
      </w:r>
      <w:r w:rsidRPr="00AD1101">
        <w:rPr>
          <w:rFonts w:ascii="宋体" w:eastAsia="宋体" w:hAnsi="宋体" w:hint="eastAsia"/>
          <w:sz w:val="24"/>
          <w:szCs w:val="24"/>
        </w:rPr>
        <w:t>孕育科技创新城市，形成城市群--高等教育</w:t>
      </w:r>
      <w:proofErr w:type="gramStart"/>
      <w:r w:rsidRPr="00AD1101">
        <w:rPr>
          <w:rFonts w:ascii="宋体" w:eastAsia="宋体" w:hAnsi="宋体"/>
          <w:sz w:val="24"/>
          <w:szCs w:val="24"/>
        </w:rPr>
        <w:t>—</w:t>
      </w:r>
      <w:r w:rsidRPr="00AD1101">
        <w:rPr>
          <w:rFonts w:ascii="宋体" w:eastAsia="宋体" w:hAnsi="宋体" w:hint="eastAsia"/>
          <w:sz w:val="24"/>
          <w:szCs w:val="24"/>
        </w:rPr>
        <w:t>科技</w:t>
      </w:r>
      <w:proofErr w:type="gramEnd"/>
      <w:r w:rsidRPr="00AD1101">
        <w:rPr>
          <w:rFonts w:ascii="宋体" w:eastAsia="宋体" w:hAnsi="宋体" w:hint="eastAsia"/>
          <w:sz w:val="24"/>
          <w:szCs w:val="24"/>
        </w:rPr>
        <w:t>创新的内生共利关系。本研究对这种内生共利关系作了详细探讨，综合来讲有如下结论</w:t>
      </w:r>
      <w:r>
        <w:rPr>
          <w:rFonts w:ascii="宋体" w:eastAsia="宋体" w:hAnsi="宋体" w:hint="eastAsia"/>
          <w:sz w:val="24"/>
          <w:szCs w:val="24"/>
        </w:rPr>
        <w:t>与建议。</w:t>
      </w:r>
    </w:p>
    <w:p w14:paraId="59B985FF" w14:textId="37D8E559" w:rsidR="00AD1101" w:rsidRDefault="00AD1101" w:rsidP="001F19FF">
      <w:pPr>
        <w:numPr>
          <w:ilvl w:val="255"/>
          <w:numId w:val="0"/>
        </w:numPr>
        <w:spacing w:line="420" w:lineRule="exact"/>
        <w:ind w:firstLineChars="200" w:firstLine="482"/>
        <w:rPr>
          <w:rFonts w:ascii="宋体" w:eastAsia="宋体" w:hAnsi="宋体"/>
          <w:b/>
          <w:bCs/>
          <w:sz w:val="24"/>
          <w:szCs w:val="24"/>
        </w:rPr>
      </w:pPr>
      <w:r>
        <w:rPr>
          <w:rFonts w:ascii="宋体" w:eastAsia="宋体" w:hAnsi="宋体" w:hint="eastAsia"/>
          <w:b/>
          <w:bCs/>
          <w:sz w:val="24"/>
          <w:szCs w:val="24"/>
        </w:rPr>
        <w:t>（一）</w:t>
      </w:r>
      <w:r w:rsidR="005D1CBF" w:rsidRPr="00AD1101">
        <w:rPr>
          <w:rFonts w:ascii="宋体" w:eastAsia="宋体" w:hAnsi="宋体" w:hint="eastAsia"/>
          <w:b/>
          <w:bCs/>
          <w:sz w:val="24"/>
          <w:szCs w:val="24"/>
        </w:rPr>
        <w:t>讨论与结论</w:t>
      </w:r>
    </w:p>
    <w:p w14:paraId="36980826" w14:textId="094B2A49" w:rsidR="009806C7" w:rsidRDefault="009806C7" w:rsidP="001F19FF">
      <w:pPr>
        <w:numPr>
          <w:ilvl w:val="255"/>
          <w:numId w:val="0"/>
        </w:numPr>
        <w:spacing w:line="420" w:lineRule="exact"/>
        <w:ind w:firstLineChars="200" w:firstLine="482"/>
        <w:rPr>
          <w:rFonts w:ascii="宋体" w:eastAsia="宋体" w:hAnsi="宋体" w:hint="eastAsia"/>
          <w:b/>
          <w:bCs/>
          <w:sz w:val="24"/>
          <w:szCs w:val="24"/>
        </w:rPr>
      </w:pPr>
      <w:r>
        <w:rPr>
          <w:rFonts w:ascii="宋体" w:eastAsia="宋体" w:hAnsi="宋体" w:hint="eastAsia"/>
          <w:b/>
          <w:bCs/>
          <w:sz w:val="24"/>
          <w:szCs w:val="24"/>
        </w:rPr>
        <w:t>1.</w:t>
      </w:r>
      <w:r w:rsidRPr="009806C7">
        <w:rPr>
          <w:rFonts w:ascii="宋体" w:eastAsia="宋体" w:hAnsi="宋体"/>
          <w:b/>
          <w:bCs/>
          <w:sz w:val="24"/>
          <w:szCs w:val="24"/>
        </w:rPr>
        <w:t>教育中心的</w:t>
      </w:r>
      <w:r>
        <w:rPr>
          <w:rFonts w:ascii="宋体" w:eastAsia="宋体" w:hAnsi="宋体" w:hint="eastAsia"/>
          <w:b/>
          <w:bCs/>
          <w:sz w:val="24"/>
          <w:szCs w:val="24"/>
        </w:rPr>
        <w:t>抽象事实</w:t>
      </w:r>
    </w:p>
    <w:p w14:paraId="31B5C904" w14:textId="7E7A87F2" w:rsidR="00FC12C3" w:rsidRDefault="00FC12C3" w:rsidP="001F19FF">
      <w:pPr>
        <w:numPr>
          <w:ilvl w:val="255"/>
          <w:numId w:val="0"/>
        </w:numPr>
        <w:spacing w:line="420" w:lineRule="exact"/>
        <w:ind w:firstLineChars="200" w:firstLine="480"/>
        <w:rPr>
          <w:rFonts w:ascii="宋体" w:eastAsia="宋体" w:hAnsi="宋体"/>
          <w:sz w:val="24"/>
          <w:szCs w:val="24"/>
        </w:rPr>
      </w:pPr>
      <w:r>
        <w:rPr>
          <w:rFonts w:ascii="宋体" w:eastAsia="宋体" w:hAnsi="宋体" w:hint="eastAsia"/>
          <w:sz w:val="24"/>
          <w:szCs w:val="24"/>
        </w:rPr>
        <w:t>世界教育中心不是一个实体，也不存在任意的世界城市，足以让其在高等教育领域各方面的综合表现被指定</w:t>
      </w:r>
      <w:r w:rsidR="00141DF5">
        <w:rPr>
          <w:rFonts w:ascii="宋体" w:eastAsia="宋体" w:hAnsi="宋体" w:hint="eastAsia"/>
          <w:sz w:val="24"/>
          <w:szCs w:val="24"/>
        </w:rPr>
        <w:t>承担</w:t>
      </w:r>
      <w:r>
        <w:rPr>
          <w:rFonts w:ascii="宋体" w:eastAsia="宋体" w:hAnsi="宋体" w:hint="eastAsia"/>
          <w:sz w:val="24"/>
          <w:szCs w:val="24"/>
        </w:rPr>
        <w:t>教育中心</w:t>
      </w:r>
      <w:r w:rsidR="007E1FAC">
        <w:rPr>
          <w:rFonts w:ascii="宋体" w:eastAsia="宋体" w:hAnsi="宋体" w:hint="eastAsia"/>
          <w:sz w:val="24"/>
          <w:szCs w:val="24"/>
        </w:rPr>
        <w:t>。</w:t>
      </w:r>
      <w:r w:rsidRPr="00FC12C3">
        <w:rPr>
          <w:rFonts w:ascii="宋体" w:eastAsia="宋体" w:hAnsi="宋体" w:hint="eastAsia"/>
          <w:sz w:val="24"/>
          <w:szCs w:val="24"/>
        </w:rPr>
        <w:t>除非致力于开发</w:t>
      </w:r>
      <w:r w:rsidR="00141DF5">
        <w:rPr>
          <w:rFonts w:ascii="宋体" w:eastAsia="宋体" w:hAnsi="宋体" w:hint="eastAsia"/>
          <w:sz w:val="24"/>
          <w:szCs w:val="24"/>
        </w:rPr>
        <w:t>榜单排名</w:t>
      </w:r>
      <w:r w:rsidRPr="00FC12C3">
        <w:rPr>
          <w:rFonts w:ascii="宋体" w:eastAsia="宋体" w:hAnsi="宋体" w:hint="eastAsia"/>
          <w:sz w:val="24"/>
          <w:szCs w:val="24"/>
        </w:rPr>
        <w:t>的</w:t>
      </w:r>
      <w:r w:rsidR="00141DF5">
        <w:rPr>
          <w:rFonts w:ascii="宋体" w:eastAsia="宋体" w:hAnsi="宋体" w:hint="eastAsia"/>
          <w:sz w:val="24"/>
          <w:szCs w:val="24"/>
        </w:rPr>
        <w:t>机构</w:t>
      </w:r>
      <w:r w:rsidRPr="00FC12C3">
        <w:rPr>
          <w:rFonts w:ascii="宋体" w:eastAsia="宋体" w:hAnsi="宋体" w:hint="eastAsia"/>
          <w:sz w:val="24"/>
          <w:szCs w:val="24"/>
        </w:rPr>
        <w:t>组织决定利用这个机会，否则这种情况不太可能发生</w:t>
      </w:r>
      <w:r w:rsidR="00141DF5">
        <w:rPr>
          <w:rStyle w:val="ab"/>
          <w:rFonts w:ascii="宋体" w:eastAsia="宋体" w:hAnsi="宋体" w:hint="eastAsia"/>
          <w:sz w:val="24"/>
          <w:szCs w:val="24"/>
        </w:rPr>
        <w:footnoteReference w:id="64"/>
      </w:r>
      <w:r w:rsidRPr="00FC12C3">
        <w:rPr>
          <w:rFonts w:ascii="宋体" w:eastAsia="宋体" w:hAnsi="宋体" w:hint="eastAsia"/>
          <w:sz w:val="24"/>
          <w:szCs w:val="24"/>
        </w:rPr>
        <w:t>。因此，</w:t>
      </w:r>
      <w:r>
        <w:rPr>
          <w:rFonts w:ascii="宋体" w:eastAsia="宋体" w:hAnsi="宋体" w:hint="eastAsia"/>
          <w:sz w:val="24"/>
          <w:szCs w:val="24"/>
        </w:rPr>
        <w:t>更</w:t>
      </w:r>
      <w:r w:rsidRPr="00FC12C3">
        <w:rPr>
          <w:rFonts w:ascii="宋体" w:eastAsia="宋体" w:hAnsi="宋体" w:hint="eastAsia"/>
          <w:sz w:val="24"/>
          <w:szCs w:val="24"/>
        </w:rPr>
        <w:t>重要的是</w:t>
      </w:r>
      <w:r w:rsidR="007E1FAC">
        <w:rPr>
          <w:rFonts w:ascii="宋体" w:eastAsia="宋体" w:hAnsi="宋体" w:hint="eastAsia"/>
          <w:sz w:val="24"/>
          <w:szCs w:val="24"/>
        </w:rPr>
        <w:t>意识</w:t>
      </w:r>
      <w:r w:rsidRPr="00FC12C3">
        <w:rPr>
          <w:rFonts w:ascii="宋体" w:eastAsia="宋体" w:hAnsi="宋体" w:hint="eastAsia"/>
          <w:sz w:val="24"/>
          <w:szCs w:val="24"/>
        </w:rPr>
        <w:t>到“教育中心”这个称号实际上是一个自我认同或自我归属的标签</w:t>
      </w:r>
      <w:r w:rsidR="007E1FAC">
        <w:rPr>
          <w:rFonts w:ascii="宋体" w:eastAsia="宋体" w:hAnsi="宋体" w:hint="eastAsia"/>
          <w:sz w:val="24"/>
          <w:szCs w:val="24"/>
        </w:rPr>
        <w:t>。</w:t>
      </w:r>
      <w:r w:rsidR="00141DF5">
        <w:rPr>
          <w:rFonts w:ascii="宋体" w:eastAsia="宋体" w:hAnsi="宋体" w:hint="eastAsia"/>
          <w:sz w:val="24"/>
          <w:szCs w:val="24"/>
        </w:rPr>
        <w:t>本研究倾向于将其看作是一种城市群在中心化过程中（譬如人才集聚）</w:t>
      </w:r>
      <w:r w:rsidR="007E1FAC">
        <w:rPr>
          <w:rFonts w:ascii="宋体" w:eastAsia="宋体" w:hAnsi="宋体" w:hint="eastAsia"/>
          <w:sz w:val="24"/>
          <w:szCs w:val="24"/>
        </w:rPr>
        <w:t>所</w:t>
      </w:r>
      <w:r w:rsidR="00141DF5">
        <w:rPr>
          <w:rFonts w:ascii="宋体" w:eastAsia="宋体" w:hAnsi="宋体" w:hint="eastAsia"/>
          <w:sz w:val="24"/>
          <w:szCs w:val="24"/>
        </w:rPr>
        <w:t>伴随的趋势或现象。</w:t>
      </w:r>
      <w:r>
        <w:rPr>
          <w:rFonts w:ascii="宋体" w:eastAsia="宋体" w:hAnsi="宋体" w:hint="eastAsia"/>
          <w:sz w:val="24"/>
          <w:szCs w:val="24"/>
        </w:rPr>
        <w:t>尽管如此</w:t>
      </w:r>
      <w:r w:rsidRPr="00FC12C3">
        <w:rPr>
          <w:rFonts w:ascii="宋体" w:eastAsia="宋体" w:hAnsi="宋体" w:hint="eastAsia"/>
          <w:sz w:val="24"/>
          <w:szCs w:val="24"/>
        </w:rPr>
        <w:t>，</w:t>
      </w:r>
      <w:r>
        <w:rPr>
          <w:rFonts w:ascii="宋体" w:eastAsia="宋体" w:hAnsi="宋体" w:hint="eastAsia"/>
          <w:sz w:val="24"/>
          <w:szCs w:val="24"/>
        </w:rPr>
        <w:t>中心化仍是</w:t>
      </w:r>
      <w:r w:rsidR="00141DF5">
        <w:rPr>
          <w:rFonts w:ascii="宋体" w:eastAsia="宋体" w:hAnsi="宋体" w:hint="eastAsia"/>
          <w:sz w:val="24"/>
          <w:szCs w:val="24"/>
        </w:rPr>
        <w:t>发达</w:t>
      </w:r>
      <w:r>
        <w:rPr>
          <w:rFonts w:ascii="宋体" w:eastAsia="宋体" w:hAnsi="宋体" w:hint="eastAsia"/>
          <w:sz w:val="24"/>
          <w:szCs w:val="24"/>
        </w:rPr>
        <w:t>城市群的一个重要特征，</w:t>
      </w:r>
      <w:r w:rsidR="00141DF5">
        <w:rPr>
          <w:rFonts w:ascii="宋体" w:eastAsia="宋体" w:hAnsi="宋体" w:hint="eastAsia"/>
          <w:sz w:val="24"/>
          <w:szCs w:val="24"/>
        </w:rPr>
        <w:t>所以</w:t>
      </w:r>
      <w:r w:rsidRPr="00FC12C3">
        <w:rPr>
          <w:rFonts w:ascii="宋体" w:eastAsia="宋体" w:hAnsi="宋体" w:hint="eastAsia"/>
          <w:sz w:val="24"/>
          <w:szCs w:val="24"/>
        </w:rPr>
        <w:t>识别和</w:t>
      </w:r>
      <w:r w:rsidR="00141DF5">
        <w:rPr>
          <w:rFonts w:ascii="宋体" w:eastAsia="宋体" w:hAnsi="宋体" w:hint="eastAsia"/>
          <w:sz w:val="24"/>
          <w:szCs w:val="24"/>
        </w:rPr>
        <w:t>检察</w:t>
      </w:r>
      <w:r w:rsidRPr="00FC12C3">
        <w:rPr>
          <w:rFonts w:ascii="宋体" w:eastAsia="宋体" w:hAnsi="宋体" w:hint="eastAsia"/>
          <w:sz w:val="24"/>
          <w:szCs w:val="24"/>
        </w:rPr>
        <w:t>日益增长的教育中心现象的主要趋势仍然</w:t>
      </w:r>
      <w:r w:rsidR="00141DF5">
        <w:rPr>
          <w:rFonts w:ascii="宋体" w:eastAsia="宋体" w:hAnsi="宋体" w:hint="eastAsia"/>
          <w:sz w:val="24"/>
          <w:szCs w:val="24"/>
        </w:rPr>
        <w:t>富有意义</w:t>
      </w:r>
      <w:r w:rsidRPr="00FC12C3">
        <w:rPr>
          <w:rFonts w:ascii="宋体" w:eastAsia="宋体" w:hAnsi="宋体" w:hint="eastAsia"/>
          <w:sz w:val="24"/>
          <w:szCs w:val="24"/>
        </w:rPr>
        <w:t>。</w:t>
      </w:r>
    </w:p>
    <w:p w14:paraId="3C6862C4" w14:textId="55F47620" w:rsidR="009806C7" w:rsidRDefault="009806C7" w:rsidP="001F19FF">
      <w:pPr>
        <w:numPr>
          <w:ilvl w:val="255"/>
          <w:numId w:val="0"/>
        </w:numPr>
        <w:spacing w:line="420" w:lineRule="exact"/>
        <w:ind w:firstLineChars="200" w:firstLine="482"/>
        <w:rPr>
          <w:rFonts w:ascii="宋体" w:eastAsia="宋体" w:hAnsi="宋体" w:hint="eastAsia"/>
          <w:sz w:val="24"/>
          <w:szCs w:val="24"/>
        </w:rPr>
      </w:pPr>
      <w:r>
        <w:rPr>
          <w:rFonts w:ascii="宋体" w:eastAsia="宋体" w:hAnsi="宋体" w:hint="eastAsia"/>
          <w:b/>
          <w:bCs/>
          <w:sz w:val="24"/>
          <w:szCs w:val="24"/>
        </w:rPr>
        <w:t>2.</w:t>
      </w:r>
      <w:r w:rsidRPr="009806C7">
        <w:rPr>
          <w:rFonts w:ascii="宋体" w:eastAsia="宋体" w:hAnsi="宋体"/>
          <w:b/>
          <w:bCs/>
          <w:sz w:val="24"/>
          <w:szCs w:val="24"/>
        </w:rPr>
        <w:t>内生共利关系的理论验证</w:t>
      </w:r>
    </w:p>
    <w:p w14:paraId="21E0A166" w14:textId="44F1D188" w:rsidR="001F19FF" w:rsidRDefault="007A62CD" w:rsidP="001F19FF">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城市群</w:t>
      </w:r>
      <w:r>
        <w:rPr>
          <w:rFonts w:ascii="宋体" w:eastAsia="宋体" w:hAnsi="宋体"/>
          <w:sz w:val="24"/>
          <w:szCs w:val="24"/>
        </w:rPr>
        <w:t>—</w:t>
      </w:r>
      <w:r>
        <w:rPr>
          <w:rFonts w:ascii="宋体" w:eastAsia="宋体" w:hAnsi="宋体" w:hint="eastAsia"/>
          <w:sz w:val="24"/>
          <w:szCs w:val="24"/>
        </w:rPr>
        <w:t>高等教育</w:t>
      </w:r>
      <w:proofErr w:type="gramStart"/>
      <w:r>
        <w:rPr>
          <w:rFonts w:ascii="宋体" w:eastAsia="宋体" w:hAnsi="宋体"/>
          <w:sz w:val="24"/>
          <w:szCs w:val="24"/>
        </w:rPr>
        <w:t>—</w:t>
      </w:r>
      <w:r>
        <w:rPr>
          <w:rFonts w:ascii="宋体" w:eastAsia="宋体" w:hAnsi="宋体" w:hint="eastAsia"/>
          <w:sz w:val="24"/>
          <w:szCs w:val="24"/>
        </w:rPr>
        <w:t>科技</w:t>
      </w:r>
      <w:proofErr w:type="gramEnd"/>
      <w:r>
        <w:rPr>
          <w:rFonts w:ascii="宋体" w:eastAsia="宋体" w:hAnsi="宋体" w:hint="eastAsia"/>
          <w:sz w:val="24"/>
          <w:szCs w:val="24"/>
        </w:rPr>
        <w:t>创新存在内生共利关系。</w:t>
      </w:r>
      <w:r w:rsidR="00141DF5">
        <w:rPr>
          <w:rFonts w:ascii="宋体" w:eastAsia="宋体" w:hAnsi="宋体" w:hint="eastAsia"/>
          <w:sz w:val="24"/>
          <w:szCs w:val="24"/>
        </w:rPr>
        <w:t>这种关系的机理十分复杂且难以揣摩，宏观来讲，区域城市通过发展经济</w:t>
      </w:r>
      <w:r w:rsidR="00296635">
        <w:rPr>
          <w:rFonts w:ascii="宋体" w:eastAsia="宋体" w:hAnsi="宋体" w:hint="eastAsia"/>
          <w:sz w:val="24"/>
          <w:szCs w:val="24"/>
        </w:rPr>
        <w:t>，从而</w:t>
      </w:r>
      <w:r w:rsidR="00296635" w:rsidRPr="00296635">
        <w:rPr>
          <w:rFonts w:ascii="宋体" w:eastAsia="宋体" w:hAnsi="宋体"/>
          <w:sz w:val="24"/>
          <w:szCs w:val="24"/>
        </w:rPr>
        <w:t>促进高等教育和科技创新的发展</w:t>
      </w:r>
      <w:r w:rsidR="00296635">
        <w:rPr>
          <w:rFonts w:ascii="宋体" w:eastAsia="宋体" w:hAnsi="宋体" w:hint="eastAsia"/>
          <w:sz w:val="24"/>
          <w:szCs w:val="24"/>
        </w:rPr>
        <w:t>，并且</w:t>
      </w:r>
      <w:r w:rsidR="00296635" w:rsidRPr="00296635">
        <w:rPr>
          <w:rFonts w:ascii="宋体" w:eastAsia="宋体" w:hAnsi="宋体"/>
          <w:sz w:val="24"/>
          <w:szCs w:val="24"/>
        </w:rPr>
        <w:t>高等教育与科技创新之间存在内在的相互促进关系，</w:t>
      </w:r>
      <w:r w:rsidR="00296635">
        <w:rPr>
          <w:rFonts w:ascii="宋体" w:eastAsia="宋体" w:hAnsi="宋体" w:hint="eastAsia"/>
          <w:sz w:val="24"/>
          <w:szCs w:val="24"/>
        </w:rPr>
        <w:t>再结合榜单事实和学界研究，可知</w:t>
      </w:r>
      <w:r w:rsidR="00296635" w:rsidRPr="00296635">
        <w:rPr>
          <w:rFonts w:ascii="宋体" w:eastAsia="宋体" w:hAnsi="宋体"/>
          <w:sz w:val="24"/>
          <w:szCs w:val="24"/>
        </w:rPr>
        <w:t>发达城市群往往是区域经济、教育和科技创新的中心。</w:t>
      </w:r>
    </w:p>
    <w:p w14:paraId="35B3AF3F" w14:textId="08472B41" w:rsidR="009806C7" w:rsidRDefault="009806C7" w:rsidP="007E1FAC">
      <w:pPr>
        <w:numPr>
          <w:ilvl w:val="255"/>
          <w:numId w:val="0"/>
        </w:numPr>
        <w:spacing w:line="420" w:lineRule="exact"/>
        <w:ind w:firstLineChars="200" w:firstLine="482"/>
        <w:rPr>
          <w:rFonts w:ascii="宋体" w:eastAsia="宋体" w:hAnsi="宋体"/>
          <w:sz w:val="24"/>
          <w:szCs w:val="24"/>
        </w:rPr>
      </w:pPr>
      <w:r>
        <w:rPr>
          <w:rFonts w:ascii="宋体" w:eastAsia="宋体" w:hAnsi="宋体" w:hint="eastAsia"/>
          <w:b/>
          <w:bCs/>
          <w:sz w:val="24"/>
          <w:szCs w:val="24"/>
        </w:rPr>
        <w:t>3.</w:t>
      </w:r>
      <w:r w:rsidR="00BE3C7E">
        <w:rPr>
          <w:rFonts w:ascii="宋体" w:eastAsia="宋体" w:hAnsi="宋体" w:hint="eastAsia"/>
          <w:b/>
          <w:bCs/>
          <w:sz w:val="24"/>
          <w:szCs w:val="24"/>
        </w:rPr>
        <w:t>全球标杆下的差距分析</w:t>
      </w:r>
    </w:p>
    <w:p w14:paraId="62F337F9" w14:textId="6BD3AABC" w:rsidR="00336ADD" w:rsidRDefault="00296635" w:rsidP="007E1FAC">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本研究将京津</w:t>
      </w:r>
      <w:proofErr w:type="gramStart"/>
      <w:r>
        <w:rPr>
          <w:rFonts w:ascii="宋体" w:eastAsia="宋体" w:hAnsi="宋体" w:hint="eastAsia"/>
          <w:sz w:val="24"/>
          <w:szCs w:val="24"/>
        </w:rPr>
        <w:t>冀城</w:t>
      </w:r>
      <w:proofErr w:type="gramEnd"/>
      <w:r>
        <w:rPr>
          <w:rFonts w:ascii="宋体" w:eastAsia="宋体" w:hAnsi="宋体" w:hint="eastAsia"/>
          <w:sz w:val="24"/>
          <w:szCs w:val="24"/>
        </w:rPr>
        <w:t>市群、长三角城市群和伦敦大都会定位为区域教育中心，将纽约湾区和旧金山湾区定位为世界教育中心，并在第五部分对五大城市群的表</w:t>
      </w:r>
      <w:r>
        <w:rPr>
          <w:rFonts w:ascii="宋体" w:eastAsia="宋体" w:hAnsi="宋体" w:hint="eastAsia"/>
          <w:sz w:val="24"/>
          <w:szCs w:val="24"/>
        </w:rPr>
        <w:lastRenderedPageBreak/>
        <w:t>现作了细致比较。</w:t>
      </w:r>
      <w:r w:rsidR="007E1FAC">
        <w:rPr>
          <w:rFonts w:ascii="宋体" w:eastAsia="宋体" w:hAnsi="宋体" w:hint="eastAsia"/>
          <w:sz w:val="24"/>
          <w:szCs w:val="24"/>
        </w:rPr>
        <w:t>多种事实表明，我国发达城市群距离世界城市群仍有不小的差距。</w:t>
      </w:r>
      <w:r w:rsidR="002E7671">
        <w:rPr>
          <w:rFonts w:ascii="宋体" w:eastAsia="宋体" w:hAnsi="宋体" w:hint="eastAsia"/>
          <w:sz w:val="24"/>
          <w:szCs w:val="24"/>
        </w:rPr>
        <w:t>譬如在</w:t>
      </w:r>
      <w:r>
        <w:rPr>
          <w:rFonts w:ascii="宋体" w:eastAsia="宋体" w:hAnsi="宋体" w:hint="eastAsia"/>
          <w:sz w:val="24"/>
          <w:szCs w:val="24"/>
        </w:rPr>
        <w:t>人力资本积累</w:t>
      </w:r>
      <w:r w:rsidR="007E1FAC">
        <w:rPr>
          <w:rFonts w:ascii="宋体" w:eastAsia="宋体" w:hAnsi="宋体" w:hint="eastAsia"/>
          <w:sz w:val="24"/>
          <w:szCs w:val="24"/>
        </w:rPr>
        <w:t>优势</w:t>
      </w:r>
      <w:r>
        <w:rPr>
          <w:rFonts w:ascii="宋体" w:eastAsia="宋体" w:hAnsi="宋体" w:hint="eastAsia"/>
          <w:sz w:val="24"/>
          <w:szCs w:val="24"/>
        </w:rPr>
        <w:t>上</w:t>
      </w:r>
      <w:r w:rsidR="002E7671">
        <w:rPr>
          <w:rFonts w:ascii="宋体" w:eastAsia="宋体" w:hAnsi="宋体" w:hint="eastAsia"/>
          <w:sz w:val="24"/>
          <w:szCs w:val="24"/>
        </w:rPr>
        <w:t>，</w:t>
      </w:r>
      <w:r w:rsidR="007E1FAC">
        <w:rPr>
          <w:rFonts w:ascii="宋体" w:eastAsia="宋体" w:hAnsi="宋体" w:hint="eastAsia"/>
          <w:sz w:val="24"/>
          <w:szCs w:val="24"/>
        </w:rPr>
        <w:t>我国发达城市群尚且</w:t>
      </w:r>
      <w:r>
        <w:rPr>
          <w:rFonts w:ascii="宋体" w:eastAsia="宋体" w:hAnsi="宋体" w:hint="eastAsia"/>
          <w:sz w:val="24"/>
          <w:szCs w:val="24"/>
        </w:rPr>
        <w:t>接近世界先进水平，</w:t>
      </w:r>
      <w:r w:rsidR="00336ADD">
        <w:rPr>
          <w:rFonts w:ascii="宋体" w:eastAsia="宋体" w:hAnsi="宋体" w:hint="eastAsia"/>
          <w:sz w:val="24"/>
          <w:szCs w:val="24"/>
        </w:rPr>
        <w:t>人力资本平均素质距离</w:t>
      </w:r>
      <w:r>
        <w:rPr>
          <w:rFonts w:ascii="宋体" w:eastAsia="宋体" w:hAnsi="宋体" w:hint="eastAsia"/>
          <w:sz w:val="24"/>
          <w:szCs w:val="24"/>
        </w:rPr>
        <w:t>世界城市群</w:t>
      </w:r>
      <w:r w:rsidR="00336ADD">
        <w:rPr>
          <w:rFonts w:ascii="宋体" w:eastAsia="宋体" w:hAnsi="宋体" w:hint="eastAsia"/>
          <w:sz w:val="24"/>
          <w:szCs w:val="24"/>
        </w:rPr>
        <w:t>仍有一定差距；再者</w:t>
      </w:r>
      <w:r w:rsidR="002E7671">
        <w:rPr>
          <w:rFonts w:ascii="宋体" w:eastAsia="宋体" w:hAnsi="宋体" w:hint="eastAsia"/>
          <w:sz w:val="24"/>
          <w:szCs w:val="24"/>
        </w:rPr>
        <w:t>，</w:t>
      </w:r>
      <w:r w:rsidR="00336ADD">
        <w:rPr>
          <w:rFonts w:ascii="宋体" w:eastAsia="宋体" w:hAnsi="宋体" w:hint="eastAsia"/>
          <w:sz w:val="24"/>
          <w:szCs w:val="24"/>
        </w:rPr>
        <w:t>尽管京津冀和长三角城市群的学术产出能力在全球首屈一指，但高端学术质量和学术声誉水平显著落后于世界城市群；第三，在构筑知识创新全球网络上，我国发达城市群取得了长足进步，但“内向型”城市的特点导致我</w:t>
      </w:r>
      <w:r w:rsidR="002E7671">
        <w:rPr>
          <w:rFonts w:ascii="宋体" w:eastAsia="宋体" w:hAnsi="宋体" w:hint="eastAsia"/>
          <w:sz w:val="24"/>
          <w:szCs w:val="24"/>
        </w:rPr>
        <w:t>国</w:t>
      </w:r>
      <w:r w:rsidR="00336ADD">
        <w:rPr>
          <w:rFonts w:ascii="宋体" w:eastAsia="宋体" w:hAnsi="宋体" w:hint="eastAsia"/>
          <w:sz w:val="24"/>
          <w:szCs w:val="24"/>
        </w:rPr>
        <w:t>一方面在国际科技合作程度距离发达城市群差距很大，导致我国在世界上的学术话语权不高；最后</w:t>
      </w:r>
      <w:r w:rsidR="00AD1101">
        <w:rPr>
          <w:rFonts w:ascii="宋体" w:eastAsia="宋体" w:hAnsi="宋体" w:hint="eastAsia"/>
          <w:sz w:val="24"/>
          <w:szCs w:val="24"/>
        </w:rPr>
        <w:t>在</w:t>
      </w:r>
      <w:r w:rsidR="00336ADD">
        <w:rPr>
          <w:rFonts w:ascii="宋体" w:eastAsia="宋体" w:hAnsi="宋体" w:hint="eastAsia"/>
          <w:sz w:val="24"/>
          <w:szCs w:val="24"/>
        </w:rPr>
        <w:t>创新人才集聚效应上，虽然京津</w:t>
      </w:r>
      <w:proofErr w:type="gramStart"/>
      <w:r w:rsidR="00336ADD">
        <w:rPr>
          <w:rFonts w:ascii="宋体" w:eastAsia="宋体" w:hAnsi="宋体" w:hint="eastAsia"/>
          <w:sz w:val="24"/>
          <w:szCs w:val="24"/>
        </w:rPr>
        <w:t>冀城</w:t>
      </w:r>
      <w:proofErr w:type="gramEnd"/>
      <w:r w:rsidR="00336ADD">
        <w:rPr>
          <w:rFonts w:ascii="宋体" w:eastAsia="宋体" w:hAnsi="宋体" w:hint="eastAsia"/>
          <w:sz w:val="24"/>
          <w:szCs w:val="24"/>
        </w:rPr>
        <w:t>市群和长三角城市群</w:t>
      </w:r>
      <w:proofErr w:type="gramStart"/>
      <w:r w:rsidR="00336ADD">
        <w:rPr>
          <w:rFonts w:ascii="宋体" w:eastAsia="宋体" w:hAnsi="宋体" w:hint="eastAsia"/>
          <w:sz w:val="24"/>
          <w:szCs w:val="24"/>
        </w:rPr>
        <w:t>坐拥最庞大</w:t>
      </w:r>
      <w:proofErr w:type="gramEnd"/>
      <w:r w:rsidR="00336ADD">
        <w:rPr>
          <w:rFonts w:ascii="宋体" w:eastAsia="宋体" w:hAnsi="宋体" w:hint="eastAsia"/>
          <w:sz w:val="24"/>
          <w:szCs w:val="24"/>
        </w:rPr>
        <w:t>的科技人力资源，但</w:t>
      </w:r>
      <w:r w:rsidR="00AD1101">
        <w:rPr>
          <w:rFonts w:ascii="宋体" w:eastAsia="宋体" w:hAnsi="宋体" w:hint="eastAsia"/>
          <w:sz w:val="24"/>
          <w:szCs w:val="24"/>
        </w:rPr>
        <w:t>顶尖</w:t>
      </w:r>
      <w:r w:rsidR="002E7671">
        <w:rPr>
          <w:rFonts w:ascii="宋体" w:eastAsia="宋体" w:hAnsi="宋体" w:hint="eastAsia"/>
          <w:sz w:val="24"/>
          <w:szCs w:val="24"/>
        </w:rPr>
        <w:t>科学</w:t>
      </w:r>
      <w:r w:rsidR="00AD1101">
        <w:rPr>
          <w:rFonts w:ascii="宋体" w:eastAsia="宋体" w:hAnsi="宋体" w:hint="eastAsia"/>
          <w:sz w:val="24"/>
          <w:szCs w:val="24"/>
        </w:rPr>
        <w:t>人才储备远远落后于纽约湾区和旧金山湾区，以及各国城市群都亟待解决的巨大人才缺口困境。</w:t>
      </w:r>
    </w:p>
    <w:p w14:paraId="1BBE03FB" w14:textId="4486E5B9" w:rsidR="00D71E69" w:rsidRPr="00EB1277" w:rsidRDefault="00336ADD" w:rsidP="00336ADD">
      <w:pPr>
        <w:numPr>
          <w:ilvl w:val="255"/>
          <w:numId w:val="0"/>
        </w:numPr>
        <w:spacing w:line="420" w:lineRule="exact"/>
        <w:ind w:firstLineChars="200" w:firstLine="482"/>
        <w:rPr>
          <w:rFonts w:ascii="宋体" w:eastAsia="宋体" w:hAnsi="宋体" w:hint="eastAsia"/>
          <w:b/>
          <w:bCs/>
          <w:sz w:val="24"/>
          <w:szCs w:val="24"/>
          <w:highlight w:val="green"/>
        </w:rPr>
      </w:pPr>
      <w:r>
        <w:rPr>
          <w:rFonts w:ascii="宋体" w:eastAsia="宋体" w:hAnsi="宋体" w:hint="eastAsia"/>
          <w:b/>
          <w:bCs/>
          <w:sz w:val="24"/>
          <w:szCs w:val="24"/>
        </w:rPr>
        <w:t>（二）建议</w:t>
      </w:r>
    </w:p>
    <w:p w14:paraId="0E94FF6F" w14:textId="111CF8F1" w:rsidR="00794E7F" w:rsidRPr="00794E7F" w:rsidRDefault="00DD1BB5" w:rsidP="00794E7F">
      <w:pPr>
        <w:numPr>
          <w:ilvl w:val="255"/>
          <w:numId w:val="0"/>
        </w:numPr>
        <w:spacing w:line="420" w:lineRule="exact"/>
        <w:ind w:firstLineChars="200" w:firstLine="482"/>
        <w:rPr>
          <w:rFonts w:ascii="宋体" w:eastAsia="宋体" w:hAnsi="宋体" w:hint="eastAsia"/>
          <w:b/>
          <w:bCs/>
          <w:sz w:val="24"/>
          <w:szCs w:val="24"/>
        </w:rPr>
      </w:pPr>
      <w:r w:rsidRPr="00DD1BB5">
        <w:rPr>
          <w:rFonts w:ascii="宋体" w:eastAsia="宋体" w:hAnsi="宋体" w:hint="eastAsia"/>
          <w:b/>
          <w:bCs/>
          <w:sz w:val="24"/>
          <w:szCs w:val="24"/>
        </w:rPr>
        <w:t>1.</w:t>
      </w:r>
      <w:r w:rsidR="00794E7F" w:rsidRPr="00794E7F">
        <w:rPr>
          <w:rFonts w:ascii="宋体" w:eastAsia="宋体" w:hAnsi="宋体"/>
          <w:b/>
          <w:bCs/>
          <w:sz w:val="24"/>
          <w:szCs w:val="24"/>
        </w:rPr>
        <w:t>提升研发投资强度与创新要素集聚策略</w:t>
      </w:r>
    </w:p>
    <w:p w14:paraId="7EEDF5C2" w14:textId="3CE30F6A" w:rsidR="00CC4C4C" w:rsidRDefault="00982E95" w:rsidP="00982E95">
      <w:pPr>
        <w:numPr>
          <w:ilvl w:val="255"/>
          <w:numId w:val="0"/>
        </w:numPr>
        <w:spacing w:line="420" w:lineRule="exact"/>
        <w:ind w:firstLineChars="200" w:firstLine="480"/>
        <w:rPr>
          <w:rFonts w:ascii="宋体" w:eastAsia="宋体" w:hAnsi="宋体"/>
          <w:sz w:val="24"/>
          <w:szCs w:val="24"/>
        </w:rPr>
      </w:pPr>
      <w:r>
        <w:rPr>
          <w:rFonts w:ascii="宋体" w:eastAsia="宋体" w:hAnsi="宋体" w:hint="eastAsia"/>
          <w:sz w:val="24"/>
          <w:szCs w:val="24"/>
        </w:rPr>
        <w:t>2021年，我国研发支出占GDP</w:t>
      </w:r>
      <w:r>
        <w:rPr>
          <w:rFonts w:ascii="宋体" w:eastAsia="宋体" w:hAnsi="宋体" w:hint="eastAsia"/>
          <w:sz w:val="24"/>
          <w:szCs w:val="24"/>
        </w:rPr>
        <w:t>为</w:t>
      </w:r>
      <w:r>
        <w:rPr>
          <w:rFonts w:ascii="宋体" w:eastAsia="宋体" w:hAnsi="宋体" w:hint="eastAsia"/>
          <w:sz w:val="24"/>
          <w:szCs w:val="24"/>
        </w:rPr>
        <w:t>2.41%</w:t>
      </w:r>
      <w:r>
        <w:rPr>
          <w:rStyle w:val="ab"/>
          <w:rFonts w:ascii="宋体" w:eastAsia="宋体" w:hAnsi="宋体" w:hint="eastAsia"/>
          <w:sz w:val="24"/>
          <w:szCs w:val="24"/>
        </w:rPr>
        <w:footnoteReference w:id="65"/>
      </w:r>
      <w:r>
        <w:rPr>
          <w:rFonts w:ascii="宋体" w:eastAsia="宋体" w:hAnsi="宋体" w:hint="eastAsia"/>
          <w:sz w:val="24"/>
          <w:szCs w:val="24"/>
        </w:rPr>
        <w:t>，低于世界3%</w:t>
      </w:r>
      <w:r>
        <w:rPr>
          <w:rStyle w:val="ab"/>
          <w:rFonts w:ascii="宋体" w:eastAsia="宋体" w:hAnsi="宋体" w:hint="eastAsia"/>
          <w:sz w:val="24"/>
          <w:szCs w:val="24"/>
        </w:rPr>
        <w:footnoteReference w:id="66"/>
      </w:r>
      <w:r>
        <w:rPr>
          <w:rFonts w:ascii="宋体" w:eastAsia="宋体" w:hAnsi="宋体" w:hint="eastAsia"/>
          <w:sz w:val="24"/>
          <w:szCs w:val="24"/>
        </w:rPr>
        <w:t>先进水平，也低于OECD成员国2.7%</w:t>
      </w:r>
      <w:r>
        <w:rPr>
          <w:rStyle w:val="ab"/>
          <w:rFonts w:ascii="宋体" w:eastAsia="宋体" w:hAnsi="宋体" w:hint="eastAsia"/>
          <w:sz w:val="24"/>
          <w:szCs w:val="24"/>
        </w:rPr>
        <w:footnoteReference w:id="67"/>
      </w:r>
      <w:r>
        <w:rPr>
          <w:rFonts w:ascii="宋体" w:eastAsia="宋体" w:hAnsi="宋体" w:hint="eastAsia"/>
          <w:sz w:val="24"/>
          <w:szCs w:val="24"/>
        </w:rPr>
        <w:t>平均水平</w:t>
      </w:r>
      <w:r>
        <w:rPr>
          <w:rFonts w:ascii="宋体" w:eastAsia="宋体" w:hAnsi="宋体" w:hint="eastAsia"/>
          <w:sz w:val="24"/>
          <w:szCs w:val="24"/>
        </w:rPr>
        <w:t>。百年事业，教育为本。为促进我国教育高地建设，建成具有世界影响力的重要教育中心，一方面，</w:t>
      </w:r>
      <w:r>
        <w:rPr>
          <w:rFonts w:ascii="宋体" w:eastAsia="宋体" w:hAnsi="宋体" w:hint="eastAsia"/>
          <w:sz w:val="24"/>
          <w:szCs w:val="24"/>
        </w:rPr>
        <w:t>我国应当加大科研经费投入</w:t>
      </w:r>
      <w:r>
        <w:rPr>
          <w:rFonts w:ascii="宋体" w:eastAsia="宋体" w:hAnsi="宋体" w:hint="eastAsia"/>
          <w:sz w:val="24"/>
          <w:szCs w:val="24"/>
        </w:rPr>
        <w:t>，</w:t>
      </w:r>
      <w:r w:rsidR="00912DBF">
        <w:rPr>
          <w:rFonts w:ascii="宋体" w:eastAsia="宋体" w:hAnsi="宋体" w:hint="eastAsia"/>
          <w:sz w:val="24"/>
          <w:szCs w:val="24"/>
        </w:rPr>
        <w:t>尤其是在人工智能、医药、化学、生物、工程等科学领域</w:t>
      </w:r>
      <w:r w:rsidR="005B6AAA">
        <w:rPr>
          <w:rFonts w:ascii="宋体" w:eastAsia="宋体" w:hAnsi="宋体" w:hint="eastAsia"/>
          <w:sz w:val="24"/>
          <w:szCs w:val="24"/>
        </w:rPr>
        <w:t>，</w:t>
      </w:r>
      <w:r>
        <w:rPr>
          <w:rFonts w:ascii="宋体" w:eastAsia="宋体" w:hAnsi="宋体" w:hint="eastAsia"/>
          <w:sz w:val="24"/>
          <w:szCs w:val="24"/>
        </w:rPr>
        <w:t>逐步赶上世界平均水平</w:t>
      </w:r>
      <w:r>
        <w:rPr>
          <w:rFonts w:ascii="宋体" w:eastAsia="宋体" w:hAnsi="宋体" w:hint="eastAsia"/>
          <w:sz w:val="24"/>
          <w:szCs w:val="24"/>
        </w:rPr>
        <w:t>。另一方面由于</w:t>
      </w:r>
      <w:r w:rsidR="00912DBF">
        <w:rPr>
          <w:rFonts w:ascii="宋体" w:eastAsia="宋体" w:hAnsi="宋体" w:hint="eastAsia"/>
          <w:sz w:val="24"/>
          <w:szCs w:val="24"/>
        </w:rPr>
        <w:t>高等教育与科技创新的内生共利关系，研发机关、</w:t>
      </w:r>
      <w:r w:rsidR="00912DBF" w:rsidRPr="00912DBF">
        <w:rPr>
          <w:rFonts w:ascii="宋体" w:eastAsia="宋体" w:hAnsi="宋体" w:hint="eastAsia"/>
          <w:sz w:val="24"/>
          <w:szCs w:val="24"/>
        </w:rPr>
        <w:t>创新中心和</w:t>
      </w:r>
      <w:r w:rsidR="00912DBF">
        <w:rPr>
          <w:rFonts w:ascii="宋体" w:eastAsia="宋体" w:hAnsi="宋体" w:hint="eastAsia"/>
          <w:sz w:val="24"/>
          <w:szCs w:val="24"/>
        </w:rPr>
        <w:t>新兴</w:t>
      </w:r>
      <w:r w:rsidR="00912DBF" w:rsidRPr="00912DBF">
        <w:rPr>
          <w:rFonts w:ascii="宋体" w:eastAsia="宋体" w:hAnsi="宋体" w:hint="eastAsia"/>
          <w:sz w:val="24"/>
          <w:szCs w:val="24"/>
        </w:rPr>
        <w:t>企业</w:t>
      </w:r>
      <w:r w:rsidR="00CC4C4C">
        <w:rPr>
          <w:rFonts w:ascii="宋体" w:eastAsia="宋体" w:hAnsi="宋体" w:hint="eastAsia"/>
          <w:sz w:val="24"/>
          <w:szCs w:val="24"/>
        </w:rPr>
        <w:t>常</w:t>
      </w:r>
      <w:r w:rsidR="00912DBF" w:rsidRPr="00912DBF">
        <w:rPr>
          <w:rFonts w:ascii="宋体" w:eastAsia="宋体" w:hAnsi="宋体" w:hint="eastAsia"/>
          <w:sz w:val="24"/>
          <w:szCs w:val="24"/>
        </w:rPr>
        <w:t>被视为</w:t>
      </w:r>
      <w:r w:rsidR="00912DBF">
        <w:rPr>
          <w:rFonts w:ascii="宋体" w:eastAsia="宋体" w:hAnsi="宋体" w:hint="eastAsia"/>
          <w:sz w:val="24"/>
          <w:szCs w:val="24"/>
        </w:rPr>
        <w:t>部分</w:t>
      </w:r>
      <w:r w:rsidR="00912DBF" w:rsidRPr="00912DBF">
        <w:rPr>
          <w:rFonts w:ascii="宋体" w:eastAsia="宋体" w:hAnsi="宋体" w:hint="eastAsia"/>
          <w:sz w:val="24"/>
          <w:szCs w:val="24"/>
        </w:rPr>
        <w:t>教育中心</w:t>
      </w:r>
      <w:r w:rsidR="00912DBF">
        <w:rPr>
          <w:rFonts w:ascii="宋体" w:eastAsia="宋体" w:hAnsi="宋体" w:hint="eastAsia"/>
          <w:sz w:val="24"/>
          <w:szCs w:val="24"/>
        </w:rPr>
        <w:t>或区域</w:t>
      </w:r>
      <w:r w:rsidR="00912DBF" w:rsidRPr="00912DBF">
        <w:rPr>
          <w:rFonts w:ascii="宋体" w:eastAsia="宋体" w:hAnsi="宋体" w:hint="eastAsia"/>
          <w:sz w:val="24"/>
          <w:szCs w:val="24"/>
        </w:rPr>
        <w:t>城市不可或缺的合作伙伴</w:t>
      </w:r>
      <w:r w:rsidR="00912DBF">
        <w:rPr>
          <w:rStyle w:val="ab"/>
          <w:rFonts w:ascii="宋体" w:eastAsia="宋体" w:hAnsi="宋体" w:hint="eastAsia"/>
          <w:sz w:val="24"/>
          <w:szCs w:val="24"/>
        </w:rPr>
        <w:footnoteReference w:id="68"/>
      </w:r>
      <w:r w:rsidR="00912DBF">
        <w:rPr>
          <w:rFonts w:ascii="宋体" w:eastAsia="宋体" w:hAnsi="宋体" w:hint="eastAsia"/>
          <w:sz w:val="24"/>
          <w:szCs w:val="24"/>
        </w:rPr>
        <w:t>，</w:t>
      </w:r>
      <w:r w:rsidR="00CC4C4C">
        <w:rPr>
          <w:rFonts w:ascii="宋体" w:eastAsia="宋体" w:hAnsi="宋体" w:hint="eastAsia"/>
          <w:sz w:val="24"/>
          <w:szCs w:val="24"/>
        </w:rPr>
        <w:t>发达城市群应当给予激励措施，</w:t>
      </w:r>
      <w:r w:rsidR="005B6AAA" w:rsidRPr="005B6AAA">
        <w:rPr>
          <w:rFonts w:ascii="宋体" w:eastAsia="宋体" w:hAnsi="宋体"/>
          <w:sz w:val="24"/>
          <w:szCs w:val="24"/>
        </w:rPr>
        <w:t>完善风险投资机制</w:t>
      </w:r>
      <w:r w:rsidR="005B6AAA">
        <w:rPr>
          <w:rFonts w:ascii="宋体" w:eastAsia="宋体" w:hAnsi="宋体" w:hint="eastAsia"/>
          <w:sz w:val="24"/>
          <w:szCs w:val="24"/>
        </w:rPr>
        <w:t>，</w:t>
      </w:r>
      <w:r w:rsidR="00CC4C4C">
        <w:rPr>
          <w:rFonts w:ascii="宋体" w:eastAsia="宋体" w:hAnsi="宋体" w:hint="eastAsia"/>
          <w:sz w:val="24"/>
          <w:szCs w:val="24"/>
        </w:rPr>
        <w:t>吸引创新</w:t>
      </w:r>
      <w:r w:rsidR="00912DBF" w:rsidRPr="00DE3C32">
        <w:rPr>
          <w:rFonts w:ascii="宋体" w:eastAsia="宋体" w:hAnsi="宋体"/>
          <w:sz w:val="24"/>
          <w:szCs w:val="24"/>
        </w:rPr>
        <w:t>企业和独角兽企业</w:t>
      </w:r>
      <w:r w:rsidR="00CC4C4C">
        <w:rPr>
          <w:rFonts w:ascii="宋体" w:eastAsia="宋体" w:hAnsi="宋体" w:hint="eastAsia"/>
          <w:sz w:val="24"/>
          <w:szCs w:val="24"/>
        </w:rPr>
        <w:t>落地发展。</w:t>
      </w:r>
    </w:p>
    <w:p w14:paraId="0EBFED61" w14:textId="0FA9EEE6" w:rsidR="00794E7F" w:rsidRPr="00794E7F" w:rsidRDefault="00DD1BB5" w:rsidP="00794E7F">
      <w:pPr>
        <w:spacing w:line="420" w:lineRule="exact"/>
        <w:ind w:firstLineChars="200" w:firstLine="482"/>
        <w:rPr>
          <w:rFonts w:ascii="宋体" w:eastAsia="宋体" w:hAnsi="宋体" w:hint="eastAsia"/>
          <w:b/>
          <w:bCs/>
          <w:sz w:val="24"/>
          <w:szCs w:val="24"/>
        </w:rPr>
      </w:pPr>
      <w:r>
        <w:rPr>
          <w:rFonts w:ascii="宋体" w:eastAsia="宋体" w:hAnsi="宋体" w:hint="eastAsia"/>
          <w:b/>
          <w:bCs/>
          <w:sz w:val="24"/>
          <w:szCs w:val="24"/>
        </w:rPr>
        <w:t>2</w:t>
      </w:r>
      <w:r w:rsidRPr="00DD1BB5">
        <w:rPr>
          <w:rFonts w:ascii="宋体" w:eastAsia="宋体" w:hAnsi="宋体" w:hint="eastAsia"/>
          <w:b/>
          <w:bCs/>
          <w:sz w:val="24"/>
          <w:szCs w:val="24"/>
        </w:rPr>
        <w:t>.</w:t>
      </w:r>
      <w:r w:rsidR="00794E7F" w:rsidRPr="00794E7F">
        <w:rPr>
          <w:rFonts w:ascii="宋体" w:eastAsia="宋体" w:hAnsi="宋体"/>
          <w:b/>
          <w:bCs/>
          <w:sz w:val="24"/>
          <w:szCs w:val="24"/>
        </w:rPr>
        <w:t xml:space="preserve"> </w:t>
      </w:r>
      <w:r w:rsidR="00794E7F" w:rsidRPr="00794E7F">
        <w:rPr>
          <w:rFonts w:ascii="宋体" w:eastAsia="宋体" w:hAnsi="宋体"/>
          <w:b/>
          <w:bCs/>
          <w:sz w:val="24"/>
          <w:szCs w:val="24"/>
        </w:rPr>
        <w:t>深化国际科技协同创新与科学援助整合机制</w:t>
      </w:r>
    </w:p>
    <w:p w14:paraId="4B2F5D99" w14:textId="0D6FF6FF" w:rsidR="0099091B" w:rsidRDefault="004038AC" w:rsidP="0099091B">
      <w:pPr>
        <w:numPr>
          <w:ilvl w:val="255"/>
          <w:numId w:val="0"/>
        </w:numPr>
        <w:spacing w:line="420" w:lineRule="exact"/>
        <w:ind w:firstLineChars="200" w:firstLine="480"/>
        <w:rPr>
          <w:rFonts w:ascii="宋体" w:eastAsia="宋体" w:hAnsi="宋体"/>
          <w:sz w:val="24"/>
          <w:szCs w:val="24"/>
        </w:rPr>
      </w:pPr>
      <w:r>
        <w:rPr>
          <w:rFonts w:ascii="宋体" w:eastAsia="宋体" w:hAnsi="宋体" w:hint="eastAsia"/>
          <w:sz w:val="24"/>
          <w:szCs w:val="24"/>
        </w:rPr>
        <w:t>中国</w:t>
      </w:r>
      <w:r w:rsidR="0099091B">
        <w:rPr>
          <w:rFonts w:ascii="宋体" w:eastAsia="宋体" w:hAnsi="宋体" w:hint="eastAsia"/>
          <w:sz w:val="24"/>
          <w:szCs w:val="24"/>
        </w:rPr>
        <w:t>还</w:t>
      </w:r>
      <w:r>
        <w:rPr>
          <w:rFonts w:ascii="宋体" w:eastAsia="宋体" w:hAnsi="宋体" w:hint="eastAsia"/>
          <w:sz w:val="24"/>
          <w:szCs w:val="24"/>
        </w:rPr>
        <w:t>应当</w:t>
      </w:r>
      <w:r w:rsidR="0099091B">
        <w:rPr>
          <w:rFonts w:ascii="宋体" w:eastAsia="宋体" w:hAnsi="宋体" w:hint="eastAsia"/>
          <w:sz w:val="24"/>
          <w:szCs w:val="24"/>
        </w:rPr>
        <w:t>借鉴早期国家的已有经验</w:t>
      </w:r>
      <w:r w:rsidR="00463C70">
        <w:rPr>
          <w:rFonts w:ascii="宋体" w:eastAsia="宋体" w:hAnsi="宋体" w:hint="eastAsia"/>
          <w:sz w:val="24"/>
          <w:szCs w:val="24"/>
        </w:rPr>
        <w:t>，效仿</w:t>
      </w:r>
      <w:r>
        <w:rPr>
          <w:rFonts w:ascii="宋体" w:eastAsia="宋体" w:hAnsi="宋体" w:hint="eastAsia"/>
          <w:sz w:val="24"/>
          <w:szCs w:val="24"/>
        </w:rPr>
        <w:t>部分国家打造</w:t>
      </w:r>
      <w:r w:rsidR="00CC4C4C">
        <w:rPr>
          <w:rFonts w:ascii="宋体" w:eastAsia="宋体" w:hAnsi="宋体" w:hint="eastAsia"/>
          <w:sz w:val="24"/>
          <w:szCs w:val="24"/>
        </w:rPr>
        <w:t>“教育中心”</w:t>
      </w:r>
      <w:r>
        <w:rPr>
          <w:rFonts w:ascii="宋体" w:eastAsia="宋体" w:hAnsi="宋体" w:hint="eastAsia"/>
          <w:sz w:val="24"/>
          <w:szCs w:val="24"/>
        </w:rPr>
        <w:t>的国际名片来吸引世界人才。与此同时，为深化国际科技合作与开放</w:t>
      </w:r>
      <w:r w:rsidR="00CC4C4C">
        <w:rPr>
          <w:rFonts w:ascii="宋体" w:eastAsia="宋体" w:hAnsi="宋体" w:hint="eastAsia"/>
          <w:sz w:val="24"/>
          <w:szCs w:val="24"/>
        </w:rPr>
        <w:t>，</w:t>
      </w:r>
      <w:r>
        <w:rPr>
          <w:rFonts w:ascii="宋体" w:eastAsia="宋体" w:hAnsi="宋体" w:hint="eastAsia"/>
          <w:sz w:val="24"/>
          <w:szCs w:val="24"/>
        </w:rPr>
        <w:t>中国</w:t>
      </w:r>
      <w:r w:rsidR="00CC4C4C">
        <w:rPr>
          <w:rFonts w:ascii="宋体" w:eastAsia="宋体" w:hAnsi="宋体" w:hint="eastAsia"/>
          <w:sz w:val="24"/>
          <w:szCs w:val="24"/>
        </w:rPr>
        <w:t>应</w:t>
      </w:r>
      <w:r>
        <w:rPr>
          <w:rFonts w:ascii="宋体" w:eastAsia="宋体" w:hAnsi="宋体" w:hint="eastAsia"/>
          <w:sz w:val="24"/>
          <w:szCs w:val="24"/>
        </w:rPr>
        <w:t>适当学习英国</w:t>
      </w:r>
      <w:r w:rsidR="00463C70">
        <w:rPr>
          <w:rFonts w:ascii="宋体" w:eastAsia="宋体" w:hAnsi="宋体" w:hint="eastAsia"/>
          <w:sz w:val="24"/>
          <w:szCs w:val="24"/>
        </w:rPr>
        <w:t>经验</w:t>
      </w:r>
      <w:r w:rsidR="00CC4C4C">
        <w:rPr>
          <w:rFonts w:ascii="宋体" w:eastAsia="宋体" w:hAnsi="宋体" w:hint="eastAsia"/>
          <w:sz w:val="24"/>
          <w:szCs w:val="24"/>
        </w:rPr>
        <w:t>，</w:t>
      </w:r>
      <w:r>
        <w:rPr>
          <w:rFonts w:ascii="宋体" w:eastAsia="宋体" w:hAnsi="宋体" w:hint="eastAsia"/>
          <w:sz w:val="24"/>
          <w:szCs w:val="24"/>
        </w:rPr>
        <w:t>将科学合作与技术援助有机结合起来。譬若</w:t>
      </w:r>
      <w:r w:rsidR="00463C70">
        <w:rPr>
          <w:rFonts w:ascii="宋体" w:eastAsia="宋体" w:hAnsi="宋体" w:hint="eastAsia"/>
          <w:sz w:val="24"/>
          <w:szCs w:val="24"/>
        </w:rPr>
        <w:t>借鉴</w:t>
      </w:r>
      <w:r w:rsidRPr="004038AC">
        <w:rPr>
          <w:rFonts w:ascii="宋体" w:eastAsia="宋体" w:hAnsi="宋体" w:hint="eastAsia"/>
          <w:sz w:val="24"/>
          <w:szCs w:val="24"/>
        </w:rPr>
        <w:t xml:space="preserve"> </w:t>
      </w:r>
      <w:r w:rsidRPr="004038AC">
        <w:rPr>
          <w:rFonts w:ascii="宋体" w:eastAsia="宋体" w:hAnsi="宋体" w:hint="eastAsia"/>
          <w:sz w:val="24"/>
          <w:szCs w:val="24"/>
        </w:rPr>
        <w:t>“牛顿研究基金”</w:t>
      </w:r>
      <w:r>
        <w:rPr>
          <w:rFonts w:ascii="宋体" w:eastAsia="宋体" w:hAnsi="宋体" w:hint="eastAsia"/>
          <w:sz w:val="24"/>
          <w:szCs w:val="24"/>
        </w:rPr>
        <w:t>和</w:t>
      </w:r>
      <w:r w:rsidRPr="004038AC">
        <w:rPr>
          <w:rFonts w:ascii="宋体" w:eastAsia="宋体" w:hAnsi="宋体" w:hint="eastAsia"/>
          <w:sz w:val="24"/>
          <w:szCs w:val="24"/>
        </w:rPr>
        <w:t>“全球挑战研究基金”</w:t>
      </w:r>
      <w:r w:rsidR="00515C84">
        <w:rPr>
          <w:rStyle w:val="ab"/>
          <w:rFonts w:ascii="宋体" w:eastAsia="宋体" w:hAnsi="宋体" w:hint="eastAsia"/>
          <w:sz w:val="24"/>
          <w:szCs w:val="24"/>
        </w:rPr>
        <w:footnoteReference w:id="69"/>
      </w:r>
      <w:r>
        <w:rPr>
          <w:rFonts w:ascii="宋体" w:eastAsia="宋体" w:hAnsi="宋体" w:hint="eastAsia"/>
          <w:sz w:val="24"/>
          <w:szCs w:val="24"/>
        </w:rPr>
        <w:t>，</w:t>
      </w:r>
      <w:r w:rsidR="00463C70">
        <w:rPr>
          <w:rFonts w:ascii="宋体" w:eastAsia="宋体" w:hAnsi="宋体" w:hint="eastAsia"/>
          <w:sz w:val="24"/>
          <w:szCs w:val="24"/>
        </w:rPr>
        <w:t>设立形似的“科学合作基金”，</w:t>
      </w:r>
      <w:r w:rsidR="0099091B">
        <w:rPr>
          <w:rFonts w:ascii="宋体" w:eastAsia="宋体" w:hAnsi="宋体" w:hint="eastAsia"/>
          <w:sz w:val="24"/>
          <w:szCs w:val="24"/>
        </w:rPr>
        <w:t>一方面</w:t>
      </w:r>
      <w:r w:rsidR="00463C70">
        <w:rPr>
          <w:rFonts w:ascii="宋体" w:eastAsia="宋体" w:hAnsi="宋体" w:hint="eastAsia"/>
          <w:sz w:val="24"/>
          <w:szCs w:val="24"/>
        </w:rPr>
        <w:t>旨在</w:t>
      </w:r>
      <w:r w:rsidR="0099091B">
        <w:rPr>
          <w:rFonts w:ascii="宋体" w:eastAsia="宋体" w:hAnsi="宋体" w:hint="eastAsia"/>
          <w:sz w:val="24"/>
          <w:szCs w:val="24"/>
        </w:rPr>
        <w:t>促进合作国家的技术发展、专业培训和可持续发展能力，另一方面互相建立科学联系与</w:t>
      </w:r>
      <w:r w:rsidR="00463C70">
        <w:rPr>
          <w:rFonts w:ascii="宋体" w:eastAsia="宋体" w:hAnsi="宋体" w:hint="eastAsia"/>
          <w:sz w:val="24"/>
          <w:szCs w:val="24"/>
        </w:rPr>
        <w:t>承担</w:t>
      </w:r>
      <w:r w:rsidR="0099091B">
        <w:rPr>
          <w:rFonts w:ascii="宋体" w:eastAsia="宋体" w:hAnsi="宋体" w:hint="eastAsia"/>
          <w:sz w:val="24"/>
          <w:szCs w:val="24"/>
        </w:rPr>
        <w:t>合作研究项目</w:t>
      </w:r>
      <w:r w:rsidR="00463C70">
        <w:rPr>
          <w:rFonts w:ascii="宋体" w:eastAsia="宋体" w:hAnsi="宋体" w:hint="eastAsia"/>
          <w:sz w:val="24"/>
          <w:szCs w:val="24"/>
        </w:rPr>
        <w:t>，</w:t>
      </w:r>
      <w:r w:rsidR="0099091B">
        <w:rPr>
          <w:rFonts w:ascii="宋体" w:eastAsia="宋体" w:hAnsi="宋体" w:hint="eastAsia"/>
          <w:sz w:val="24"/>
          <w:szCs w:val="24"/>
        </w:rPr>
        <w:t>以及效仿UKRI（</w:t>
      </w:r>
      <w:r w:rsidR="0099091B" w:rsidRPr="0099091B">
        <w:rPr>
          <w:rFonts w:ascii="宋体" w:eastAsia="宋体" w:hAnsi="宋体" w:hint="eastAsia"/>
          <w:sz w:val="24"/>
          <w:szCs w:val="24"/>
        </w:rPr>
        <w:t>英国国家科研与创新署</w:t>
      </w:r>
      <w:r w:rsidR="0099091B">
        <w:rPr>
          <w:rFonts w:ascii="宋体" w:eastAsia="宋体" w:hAnsi="宋体" w:hint="eastAsia"/>
          <w:sz w:val="24"/>
          <w:szCs w:val="24"/>
        </w:rPr>
        <w:t>）设立配套的海外办事处负责对接洽谈。</w:t>
      </w:r>
    </w:p>
    <w:p w14:paraId="16EF7E1A" w14:textId="525C3DDA" w:rsidR="00BC6E15" w:rsidRPr="00794E7F" w:rsidRDefault="00BC6E15" w:rsidP="00794E7F">
      <w:pPr>
        <w:spacing w:line="420" w:lineRule="exact"/>
        <w:ind w:firstLineChars="200" w:firstLine="482"/>
        <w:rPr>
          <w:rFonts w:ascii="宋体" w:eastAsia="宋体" w:hAnsi="宋体" w:hint="eastAsia"/>
          <w:b/>
          <w:bCs/>
          <w:sz w:val="24"/>
          <w:szCs w:val="24"/>
        </w:rPr>
      </w:pPr>
      <w:r>
        <w:rPr>
          <w:rFonts w:ascii="宋体" w:eastAsia="宋体" w:hAnsi="宋体" w:hint="eastAsia"/>
          <w:b/>
          <w:bCs/>
          <w:sz w:val="24"/>
          <w:szCs w:val="24"/>
        </w:rPr>
        <w:lastRenderedPageBreak/>
        <w:t>3</w:t>
      </w:r>
      <w:r w:rsidRPr="00DD1BB5">
        <w:rPr>
          <w:rFonts w:ascii="宋体" w:eastAsia="宋体" w:hAnsi="宋体" w:hint="eastAsia"/>
          <w:b/>
          <w:bCs/>
          <w:sz w:val="24"/>
          <w:szCs w:val="24"/>
        </w:rPr>
        <w:t>.</w:t>
      </w:r>
      <w:r w:rsidR="00794E7F" w:rsidRPr="00794E7F">
        <w:rPr>
          <w:rFonts w:ascii="宋体" w:eastAsia="宋体" w:hAnsi="宋体"/>
          <w:b/>
          <w:bCs/>
          <w:sz w:val="24"/>
          <w:szCs w:val="24"/>
        </w:rPr>
        <w:t xml:space="preserve"> </w:t>
      </w:r>
      <w:r w:rsidR="00794E7F" w:rsidRPr="00794E7F">
        <w:rPr>
          <w:rFonts w:ascii="宋体" w:eastAsia="宋体" w:hAnsi="宋体"/>
          <w:b/>
          <w:bCs/>
          <w:sz w:val="24"/>
          <w:szCs w:val="24"/>
        </w:rPr>
        <w:t>优化区域经济资源配置以强化内生发展动能</w:t>
      </w:r>
    </w:p>
    <w:p w14:paraId="7709B353" w14:textId="12D8955C" w:rsidR="0055132C" w:rsidRDefault="003A387F" w:rsidP="0055132C">
      <w:pPr>
        <w:numPr>
          <w:ilvl w:val="255"/>
          <w:numId w:val="0"/>
        </w:numPr>
        <w:spacing w:line="420" w:lineRule="exact"/>
        <w:ind w:firstLineChars="200" w:firstLine="480"/>
        <w:rPr>
          <w:rFonts w:ascii="宋体" w:eastAsia="宋体" w:hAnsi="宋体"/>
          <w:sz w:val="24"/>
          <w:szCs w:val="24"/>
        </w:rPr>
      </w:pPr>
      <w:r>
        <w:rPr>
          <w:rFonts w:ascii="宋体" w:eastAsia="宋体" w:hAnsi="宋体" w:hint="eastAsia"/>
          <w:sz w:val="24"/>
          <w:szCs w:val="24"/>
        </w:rPr>
        <w:t>尽管高等教育与科技创新存在内生共利关系，但这种关系并非始终如一。这是因为</w:t>
      </w:r>
      <w:r w:rsidR="00463C70">
        <w:rPr>
          <w:rFonts w:ascii="宋体" w:eastAsia="宋体" w:hAnsi="宋体" w:hint="eastAsia"/>
          <w:sz w:val="24"/>
          <w:szCs w:val="24"/>
        </w:rPr>
        <w:t>城市群能够促进高等教育发展，除了</w:t>
      </w:r>
      <w:r w:rsidR="00D023EB">
        <w:rPr>
          <w:rFonts w:ascii="宋体" w:eastAsia="宋体" w:hAnsi="宋体" w:hint="eastAsia"/>
          <w:sz w:val="24"/>
          <w:szCs w:val="24"/>
        </w:rPr>
        <w:t>由于</w:t>
      </w:r>
      <w:r w:rsidR="00463C70">
        <w:rPr>
          <w:rFonts w:ascii="宋体" w:eastAsia="宋体" w:hAnsi="宋体" w:hint="eastAsia"/>
          <w:sz w:val="24"/>
          <w:szCs w:val="24"/>
        </w:rPr>
        <w:t>城市是发展高等教育集群的必要条件外，还因其包含密切复杂的经济活动</w:t>
      </w:r>
      <w:r w:rsidR="00724128">
        <w:rPr>
          <w:rFonts w:ascii="宋体" w:eastAsia="宋体" w:hAnsi="宋体" w:hint="eastAsia"/>
          <w:sz w:val="24"/>
          <w:szCs w:val="24"/>
        </w:rPr>
        <w:t>，</w:t>
      </w:r>
      <w:r w:rsidR="001F19FF">
        <w:rPr>
          <w:rFonts w:ascii="宋体" w:eastAsia="宋体" w:hAnsi="宋体" w:hint="eastAsia"/>
          <w:sz w:val="24"/>
          <w:szCs w:val="24"/>
        </w:rPr>
        <w:t>高等教育集群与经济发展和科技创新存在正向关系，</w:t>
      </w:r>
      <w:r>
        <w:rPr>
          <w:rFonts w:ascii="宋体" w:eastAsia="宋体" w:hAnsi="宋体" w:hint="eastAsia"/>
          <w:sz w:val="24"/>
          <w:szCs w:val="24"/>
        </w:rPr>
        <w:t>但也</w:t>
      </w:r>
      <w:r>
        <w:rPr>
          <w:rFonts w:ascii="宋体" w:eastAsia="宋体" w:hAnsi="宋体" w:hint="eastAsia"/>
          <w:sz w:val="24"/>
          <w:szCs w:val="24"/>
        </w:rPr>
        <w:t>有研究</w:t>
      </w:r>
      <w:r>
        <w:rPr>
          <w:rStyle w:val="ab"/>
          <w:rFonts w:ascii="宋体" w:eastAsia="宋体" w:hAnsi="宋体" w:hint="eastAsia"/>
          <w:sz w:val="24"/>
          <w:szCs w:val="24"/>
        </w:rPr>
        <w:footnoteReference w:id="70"/>
      </w:r>
      <w:r>
        <w:rPr>
          <w:rFonts w:ascii="宋体" w:eastAsia="宋体" w:hAnsi="宋体" w:hint="eastAsia"/>
          <w:sz w:val="24"/>
          <w:szCs w:val="24"/>
        </w:rPr>
        <w:t>指出在资源型区域（例如矿产经济区域），当</w:t>
      </w:r>
      <w:r w:rsidRPr="00FB4014">
        <w:rPr>
          <w:rFonts w:ascii="宋体" w:eastAsia="宋体" w:hAnsi="宋体" w:hint="eastAsia"/>
          <w:sz w:val="24"/>
          <w:szCs w:val="24"/>
        </w:rPr>
        <w:t>经济发展</w:t>
      </w:r>
      <w:r>
        <w:rPr>
          <w:rFonts w:ascii="宋体" w:eastAsia="宋体" w:hAnsi="宋体" w:hint="eastAsia"/>
          <w:sz w:val="24"/>
          <w:szCs w:val="24"/>
        </w:rPr>
        <w:t>后劲不足时</w:t>
      </w:r>
      <w:r w:rsidRPr="00FB4014">
        <w:rPr>
          <w:rFonts w:ascii="宋体" w:eastAsia="宋体" w:hAnsi="宋体" w:hint="eastAsia"/>
          <w:sz w:val="24"/>
          <w:szCs w:val="24"/>
        </w:rPr>
        <w:t>,高等教育对</w:t>
      </w:r>
      <w:r>
        <w:rPr>
          <w:rFonts w:ascii="宋体" w:eastAsia="宋体" w:hAnsi="宋体" w:hint="eastAsia"/>
          <w:sz w:val="24"/>
          <w:szCs w:val="24"/>
        </w:rPr>
        <w:t>区域创新会呈现负作用</w:t>
      </w:r>
      <w:r w:rsidR="00DD1BB5">
        <w:rPr>
          <w:rFonts w:ascii="宋体" w:eastAsia="宋体" w:hAnsi="宋体" w:hint="eastAsia"/>
          <w:sz w:val="24"/>
          <w:szCs w:val="24"/>
        </w:rPr>
        <w:t>，如此科技创新将难以反向赋能高等教育。</w:t>
      </w:r>
    </w:p>
    <w:p w14:paraId="42BBB1A8" w14:textId="5B3FEC14" w:rsidR="0055132C" w:rsidRDefault="0055132C" w:rsidP="0055132C">
      <w:pPr>
        <w:numPr>
          <w:ilvl w:val="255"/>
          <w:numId w:val="0"/>
        </w:numPr>
        <w:spacing w:line="420" w:lineRule="exact"/>
        <w:ind w:firstLineChars="200" w:firstLine="480"/>
        <w:rPr>
          <w:rFonts w:ascii="宋体" w:eastAsia="宋体" w:hAnsi="宋体" w:hint="eastAsia"/>
          <w:sz w:val="24"/>
          <w:szCs w:val="24"/>
        </w:rPr>
      </w:pPr>
      <w:r>
        <w:rPr>
          <w:rFonts w:ascii="宋体" w:eastAsia="宋体" w:hAnsi="宋体" w:hint="eastAsia"/>
          <w:sz w:val="24"/>
          <w:szCs w:val="24"/>
        </w:rPr>
        <w:t>值得重复的是，</w:t>
      </w:r>
      <w:r w:rsidR="00794E7F">
        <w:rPr>
          <w:rFonts w:ascii="宋体" w:eastAsia="宋体" w:hAnsi="宋体" w:hint="eastAsia"/>
          <w:sz w:val="24"/>
          <w:szCs w:val="24"/>
        </w:rPr>
        <w:t>由于</w:t>
      </w:r>
      <w:r>
        <w:rPr>
          <w:rFonts w:ascii="宋体" w:eastAsia="宋体" w:hAnsi="宋体" w:hint="eastAsia"/>
          <w:sz w:val="24"/>
          <w:szCs w:val="24"/>
        </w:rPr>
        <w:t>区域经济活动的复杂性</w:t>
      </w:r>
      <w:r w:rsidR="00794E7F">
        <w:rPr>
          <w:rFonts w:ascii="宋体" w:eastAsia="宋体" w:hAnsi="宋体" w:hint="eastAsia"/>
          <w:sz w:val="24"/>
          <w:szCs w:val="24"/>
        </w:rPr>
        <w:t>，全球化趋势下的人才流动，第四次工业革命的到来，以及</w:t>
      </w:r>
      <w:r>
        <w:rPr>
          <w:rFonts w:ascii="宋体" w:eastAsia="宋体" w:hAnsi="宋体" w:hint="eastAsia"/>
          <w:sz w:val="24"/>
          <w:szCs w:val="24"/>
        </w:rPr>
        <w:t>教育中心描述标签的多样化，</w:t>
      </w:r>
      <w:r w:rsidR="00794E7F">
        <w:rPr>
          <w:rFonts w:ascii="宋体" w:eastAsia="宋体" w:hAnsi="宋体" w:hint="eastAsia"/>
          <w:sz w:val="24"/>
          <w:szCs w:val="24"/>
        </w:rPr>
        <w:t>教育中心</w:t>
      </w:r>
      <w:r>
        <w:rPr>
          <w:rFonts w:ascii="宋体" w:eastAsia="宋体" w:hAnsi="宋体" w:hint="eastAsia"/>
          <w:sz w:val="24"/>
          <w:szCs w:val="24"/>
        </w:rPr>
        <w:t>仍然是一个未被充分研究的对象。</w:t>
      </w:r>
      <w:r w:rsidR="00794E7F">
        <w:rPr>
          <w:rFonts w:ascii="宋体" w:eastAsia="宋体" w:hAnsi="宋体" w:hint="eastAsia"/>
          <w:sz w:val="24"/>
          <w:szCs w:val="24"/>
        </w:rPr>
        <w:t>往后的研究</w:t>
      </w:r>
      <w:r w:rsidR="001578E1">
        <w:rPr>
          <w:rFonts w:ascii="宋体" w:eastAsia="宋体" w:hAnsi="宋体" w:hint="eastAsia"/>
          <w:sz w:val="24"/>
          <w:szCs w:val="24"/>
        </w:rPr>
        <w:t>或许应该朝着</w:t>
      </w:r>
      <w:r w:rsidR="00794E7F">
        <w:rPr>
          <w:rFonts w:ascii="宋体" w:eastAsia="宋体" w:hAnsi="宋体" w:hint="eastAsia"/>
          <w:sz w:val="24"/>
          <w:szCs w:val="24"/>
        </w:rPr>
        <w:t>跨学科</w:t>
      </w:r>
      <w:r w:rsidR="001578E1">
        <w:rPr>
          <w:rFonts w:ascii="宋体" w:eastAsia="宋体" w:hAnsi="宋体" w:hint="eastAsia"/>
          <w:sz w:val="24"/>
          <w:szCs w:val="24"/>
        </w:rPr>
        <w:t>综合视角和</w:t>
      </w:r>
      <w:r w:rsidR="00794E7F">
        <w:rPr>
          <w:rFonts w:ascii="宋体" w:eastAsia="宋体" w:hAnsi="宋体" w:hint="eastAsia"/>
          <w:sz w:val="24"/>
          <w:szCs w:val="24"/>
        </w:rPr>
        <w:t>多因素</w:t>
      </w:r>
      <w:r w:rsidR="001578E1">
        <w:rPr>
          <w:rFonts w:ascii="宋体" w:eastAsia="宋体" w:hAnsi="宋体" w:hint="eastAsia"/>
          <w:sz w:val="24"/>
          <w:szCs w:val="24"/>
        </w:rPr>
        <w:t>模型框架方向才能更好地研究教育中心的作用机制、因素机制和潜在结果。</w:t>
      </w:r>
    </w:p>
    <w:p w14:paraId="26953AF7" w14:textId="45BD90CA" w:rsidR="00932457" w:rsidRPr="0055132C" w:rsidRDefault="00932457" w:rsidP="0055132C">
      <w:pPr>
        <w:numPr>
          <w:ilvl w:val="255"/>
          <w:numId w:val="0"/>
        </w:numPr>
        <w:spacing w:line="420" w:lineRule="exact"/>
        <w:ind w:firstLineChars="200" w:firstLine="482"/>
        <w:rPr>
          <w:rFonts w:ascii="宋体" w:eastAsia="宋体" w:hAnsi="宋体" w:hint="eastAsia"/>
          <w:sz w:val="24"/>
          <w:szCs w:val="24"/>
        </w:rPr>
      </w:pPr>
      <w:r>
        <w:rPr>
          <w:rFonts w:ascii="宋体" w:eastAsia="宋体" w:hAnsi="宋体" w:hint="eastAsia"/>
          <w:b/>
          <w:bCs/>
          <w:sz w:val="24"/>
          <w:szCs w:val="24"/>
        </w:rPr>
        <w:t>参考文献</w:t>
      </w:r>
    </w:p>
    <w:p w14:paraId="4AC5C6F5" w14:textId="77777777" w:rsidR="00932457" w:rsidRPr="00724128" w:rsidRDefault="00932457" w:rsidP="00932457">
      <w:pPr>
        <w:numPr>
          <w:ilvl w:val="255"/>
          <w:numId w:val="0"/>
        </w:numPr>
        <w:spacing w:line="420" w:lineRule="exact"/>
        <w:rPr>
          <w:rFonts w:ascii="宋体" w:eastAsia="宋体" w:hAnsi="宋体" w:hint="eastAsia"/>
          <w:sz w:val="24"/>
          <w:szCs w:val="24"/>
        </w:rPr>
      </w:pPr>
      <w:r w:rsidRPr="00724128">
        <w:rPr>
          <w:rFonts w:ascii="宋体" w:eastAsia="宋体" w:hAnsi="宋体" w:hint="eastAsia"/>
          <w:sz w:val="24"/>
          <w:szCs w:val="24"/>
        </w:rPr>
        <w:t>[19] OECD. Adult education level [EB/OL].</w:t>
      </w:r>
    </w:p>
    <w:p w14:paraId="206E7EC5" w14:textId="77777777" w:rsidR="00932457" w:rsidRPr="00724128" w:rsidRDefault="00932457" w:rsidP="00932457">
      <w:pPr>
        <w:numPr>
          <w:ilvl w:val="255"/>
          <w:numId w:val="0"/>
        </w:numPr>
        <w:spacing w:line="420" w:lineRule="exact"/>
        <w:rPr>
          <w:rFonts w:ascii="宋体" w:eastAsia="宋体" w:hAnsi="宋体" w:hint="eastAsia"/>
          <w:sz w:val="24"/>
          <w:szCs w:val="24"/>
        </w:rPr>
      </w:pPr>
      <w:r w:rsidRPr="00724128">
        <w:rPr>
          <w:rFonts w:ascii="宋体" w:eastAsia="宋体" w:hAnsi="宋体" w:hint="eastAsia"/>
          <w:sz w:val="24"/>
          <w:szCs w:val="24"/>
        </w:rPr>
        <w:t>[2023-12-07]. https://data.oecd.org/eduatt/adult-</w:t>
      </w:r>
    </w:p>
    <w:p w14:paraId="25CED250" w14:textId="4A021645" w:rsidR="00932457" w:rsidRPr="00724128" w:rsidRDefault="00932457" w:rsidP="00932457">
      <w:pPr>
        <w:numPr>
          <w:ilvl w:val="255"/>
          <w:numId w:val="0"/>
        </w:numPr>
        <w:spacing w:line="420" w:lineRule="exact"/>
        <w:rPr>
          <w:rFonts w:ascii="宋体" w:eastAsia="宋体" w:hAnsi="宋体" w:hint="eastAsia"/>
          <w:sz w:val="24"/>
          <w:szCs w:val="24"/>
        </w:rPr>
      </w:pPr>
      <w:proofErr w:type="spellStart"/>
      <w:r w:rsidRPr="00724128">
        <w:rPr>
          <w:rFonts w:ascii="宋体" w:eastAsia="宋体" w:hAnsi="宋体" w:hint="eastAsia"/>
          <w:sz w:val="24"/>
          <w:szCs w:val="24"/>
        </w:rPr>
        <w:t>education-level.htm#indicator-chart</w:t>
      </w:r>
      <w:proofErr w:type="spellEnd"/>
      <w:r w:rsidRPr="00724128">
        <w:rPr>
          <w:rFonts w:ascii="宋体" w:eastAsia="宋体" w:hAnsi="宋体" w:hint="eastAsia"/>
          <w:sz w:val="24"/>
          <w:szCs w:val="24"/>
        </w:rPr>
        <w:t>.</w:t>
      </w:r>
    </w:p>
    <w:p w14:paraId="48B82B7B" w14:textId="3D142D8C" w:rsidR="000F2B0A" w:rsidRPr="00724128" w:rsidRDefault="000F2B0A" w:rsidP="00932457">
      <w:pPr>
        <w:numPr>
          <w:ilvl w:val="255"/>
          <w:numId w:val="0"/>
        </w:numPr>
        <w:spacing w:line="420" w:lineRule="exact"/>
        <w:rPr>
          <w:rFonts w:ascii="宋体" w:eastAsia="宋体" w:hAnsi="宋体" w:hint="eastAsia"/>
          <w:sz w:val="24"/>
          <w:szCs w:val="24"/>
        </w:rPr>
      </w:pPr>
      <w:r w:rsidRPr="00724128">
        <w:rPr>
          <w:rFonts w:ascii="宋体" w:eastAsia="宋体" w:hAnsi="宋体" w:hint="eastAsia"/>
          <w:sz w:val="24"/>
          <w:szCs w:val="24"/>
        </w:rPr>
        <w:t xml:space="preserve">胡玉萍 吴军 杜鹃 薛伟玲 </w:t>
      </w:r>
      <w:proofErr w:type="gramStart"/>
      <w:r w:rsidRPr="00724128">
        <w:rPr>
          <w:rFonts w:ascii="宋体" w:eastAsia="宋体" w:hAnsi="宋体" w:hint="eastAsia"/>
          <w:sz w:val="24"/>
          <w:szCs w:val="24"/>
        </w:rPr>
        <w:t>董亭月</w:t>
      </w:r>
      <w:proofErr w:type="gramEnd"/>
      <w:r w:rsidRPr="00724128">
        <w:rPr>
          <w:rFonts w:ascii="宋体" w:eastAsia="宋体" w:hAnsi="宋体" w:hint="eastAsia"/>
          <w:sz w:val="24"/>
          <w:szCs w:val="24"/>
        </w:rPr>
        <w:t>.北京人口发展研究报告（2024）.北京.社会科学文献出版社.2024年11月</w:t>
      </w:r>
    </w:p>
    <w:sectPr w:rsidR="000F2B0A" w:rsidRPr="007241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6B414" w14:textId="77777777" w:rsidR="00BE61AB" w:rsidRDefault="00BE61AB">
      <w:pPr>
        <w:rPr>
          <w:rFonts w:hint="eastAsia"/>
        </w:rPr>
      </w:pPr>
      <w:r>
        <w:separator/>
      </w:r>
    </w:p>
  </w:endnote>
  <w:endnote w:type="continuationSeparator" w:id="0">
    <w:p w14:paraId="39FE6A3C" w14:textId="77777777" w:rsidR="00BE61AB" w:rsidRDefault="00BE61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B651F6" w14:textId="77777777" w:rsidR="00BE61AB" w:rsidRDefault="00BE61AB">
      <w:pPr>
        <w:rPr>
          <w:rFonts w:hint="eastAsia"/>
        </w:rPr>
      </w:pPr>
      <w:r>
        <w:separator/>
      </w:r>
    </w:p>
  </w:footnote>
  <w:footnote w:type="continuationSeparator" w:id="0">
    <w:p w14:paraId="48922CDB" w14:textId="77777777" w:rsidR="00BE61AB" w:rsidRDefault="00BE61AB">
      <w:pPr>
        <w:rPr>
          <w:rFonts w:hint="eastAsia"/>
        </w:rPr>
      </w:pPr>
      <w:r>
        <w:continuationSeparator/>
      </w:r>
    </w:p>
  </w:footnote>
  <w:footnote w:id="1">
    <w:p w14:paraId="3CD67C09" w14:textId="6607F99A" w:rsidR="00EC2AAE" w:rsidRDefault="00EC2AAE">
      <w:pPr>
        <w:pStyle w:val="a7"/>
        <w:rPr>
          <w:rFonts w:hint="eastAsia"/>
        </w:rPr>
      </w:pPr>
      <w:r>
        <w:rPr>
          <w:rStyle w:val="ab"/>
          <w:rFonts w:hint="eastAsia"/>
        </w:rPr>
        <w:footnoteRef/>
      </w:r>
      <w:r>
        <w:rPr>
          <w:rFonts w:hint="eastAsia"/>
        </w:rPr>
        <w:t xml:space="preserve"> </w:t>
      </w:r>
      <w:r w:rsidRPr="00EC2AAE">
        <w:t xml:space="preserve">Jane Knight. The evolution of contemporary education hubs: Fad, brand or </w:t>
      </w:r>
      <w:proofErr w:type="gramStart"/>
      <w:r w:rsidRPr="00EC2AAE">
        <w:t>innovation?[</w:t>
      </w:r>
      <w:proofErr w:type="gramEnd"/>
      <w:r w:rsidRPr="00EC2AAE">
        <w:t>J]. International Journal of Educational Development, 2024, 104: 102972.</w:t>
      </w:r>
    </w:p>
  </w:footnote>
  <w:footnote w:id="2">
    <w:p w14:paraId="7B6A71D2" w14:textId="4773ED11" w:rsidR="00D734F7" w:rsidRDefault="00D734F7">
      <w:pPr>
        <w:pStyle w:val="a7"/>
        <w:rPr>
          <w:rFonts w:hint="eastAsia"/>
        </w:rPr>
      </w:pPr>
      <w:r>
        <w:rPr>
          <w:rStyle w:val="ab"/>
          <w:rFonts w:hint="eastAsia"/>
        </w:rPr>
        <w:footnoteRef/>
      </w:r>
      <w:r>
        <w:rPr>
          <w:rFonts w:hint="eastAsia"/>
        </w:rPr>
        <w:t xml:space="preserve"> </w:t>
      </w:r>
      <w:r w:rsidRPr="00D734F7">
        <w:rPr>
          <w:rFonts w:hint="eastAsia"/>
        </w:rPr>
        <w:t>[1]李刚,郑泽琳,张佳巍.高校何以培养拔尖创新人才——基于对百位院士访谈文本的内容分析[J/OL].重庆高教研究,1-13[2025-02-17].</w:t>
      </w:r>
    </w:p>
  </w:footnote>
  <w:footnote w:id="3">
    <w:p w14:paraId="7987D367" w14:textId="2A3BF807" w:rsidR="00BB4D1A" w:rsidRDefault="00BB4D1A">
      <w:pPr>
        <w:pStyle w:val="a7"/>
        <w:rPr>
          <w:rFonts w:hint="eastAsia"/>
        </w:rPr>
      </w:pPr>
      <w:r>
        <w:rPr>
          <w:rStyle w:val="ab"/>
          <w:rFonts w:hint="eastAsia"/>
        </w:rPr>
        <w:footnoteRef/>
      </w:r>
      <w:r>
        <w:rPr>
          <w:rFonts w:hint="eastAsia"/>
        </w:rPr>
        <w:t xml:space="preserve"> </w:t>
      </w:r>
      <w:r w:rsidRPr="00BB4D1A">
        <w:rPr>
          <w:rFonts w:hint="eastAsia"/>
        </w:rPr>
        <w:t>[1]方创琳.中国城市群研究取得的重要进展与未来发展方向[J].地理学报,2014,69(08):1130-1144.</w:t>
      </w:r>
    </w:p>
  </w:footnote>
  <w:footnote w:id="4">
    <w:p w14:paraId="498A903E" w14:textId="3CDE7B10" w:rsidR="00FE70F5" w:rsidRDefault="00FE70F5" w:rsidP="00FE70F5">
      <w:pPr>
        <w:pStyle w:val="a7"/>
        <w:rPr>
          <w:rFonts w:hint="eastAsia"/>
        </w:rPr>
      </w:pPr>
      <w:r>
        <w:rPr>
          <w:rStyle w:val="ab"/>
          <w:rFonts w:hint="eastAsia"/>
        </w:rPr>
        <w:footnoteRef/>
      </w:r>
      <w:r>
        <w:rPr>
          <w:rFonts w:hint="eastAsia"/>
        </w:rPr>
        <w:t xml:space="preserve"> Ciccone, A., and R. E. Hall: Productivity and the Density </w:t>
      </w:r>
      <w:proofErr w:type="spellStart"/>
      <w:r>
        <w:rPr>
          <w:rFonts w:hint="eastAsia"/>
        </w:rPr>
        <w:t>o f</w:t>
      </w:r>
      <w:proofErr w:type="spellEnd"/>
      <w:r>
        <w:rPr>
          <w:rFonts w:hint="eastAsia"/>
        </w:rPr>
        <w:t xml:space="preserve"> Economic </w:t>
      </w:r>
      <w:proofErr w:type="gramStart"/>
      <w:r>
        <w:rPr>
          <w:rFonts w:hint="eastAsia"/>
        </w:rPr>
        <w:t>Activity[</w:t>
      </w:r>
      <w:proofErr w:type="gramEnd"/>
      <w:r>
        <w:rPr>
          <w:rFonts w:hint="eastAsia"/>
        </w:rPr>
        <w:t xml:space="preserve"> J], American Economic Review, 1996, 86, 54-70.</w:t>
      </w:r>
    </w:p>
  </w:footnote>
  <w:footnote w:id="5">
    <w:p w14:paraId="21C40475" w14:textId="0891AB81" w:rsidR="00FE70F5" w:rsidRDefault="00FE70F5">
      <w:pPr>
        <w:pStyle w:val="a7"/>
        <w:rPr>
          <w:rFonts w:hint="eastAsia"/>
        </w:rPr>
      </w:pPr>
      <w:r>
        <w:rPr>
          <w:rStyle w:val="ab"/>
          <w:rFonts w:hint="eastAsia"/>
        </w:rPr>
        <w:footnoteRef/>
      </w:r>
      <w:r>
        <w:rPr>
          <w:rFonts w:hint="eastAsia"/>
        </w:rPr>
        <w:t xml:space="preserve"> </w:t>
      </w:r>
      <w:r w:rsidR="00796BB7" w:rsidRPr="00796BB7">
        <w:rPr>
          <w:rFonts w:hint="eastAsia"/>
        </w:rPr>
        <w:t>[1]</w:t>
      </w:r>
      <w:proofErr w:type="gramStart"/>
      <w:r w:rsidR="00796BB7" w:rsidRPr="00796BB7">
        <w:rPr>
          <w:rFonts w:hint="eastAsia"/>
        </w:rPr>
        <w:t>刘修岩</w:t>
      </w:r>
      <w:proofErr w:type="gramEnd"/>
      <w:r w:rsidR="00796BB7" w:rsidRPr="00796BB7">
        <w:rPr>
          <w:rFonts w:hint="eastAsia"/>
        </w:rPr>
        <w:t>.集聚经济与劳动生产率:基于中国城市面板数据的实证研究[J].数量经济技术经济研究,2009,26(07):109-119.</w:t>
      </w:r>
    </w:p>
  </w:footnote>
  <w:footnote w:id="6">
    <w:p w14:paraId="6234B9CA" w14:textId="4CFE6B46" w:rsidR="00064F38" w:rsidRDefault="00064F38">
      <w:pPr>
        <w:pStyle w:val="a7"/>
        <w:rPr>
          <w:rFonts w:hint="eastAsia"/>
        </w:rPr>
      </w:pPr>
      <w:r>
        <w:rPr>
          <w:rStyle w:val="ab"/>
          <w:rFonts w:hint="eastAsia"/>
        </w:rPr>
        <w:footnoteRef/>
      </w:r>
      <w:r>
        <w:rPr>
          <w:rFonts w:hint="eastAsia"/>
        </w:rPr>
        <w:t xml:space="preserve"> </w:t>
      </w:r>
      <w:r w:rsidRPr="00064F38">
        <w:rPr>
          <w:rFonts w:hint="eastAsia"/>
        </w:rPr>
        <w:t>[1]许长青,郭孔生.粤港澳大湾区高等教育集群发展:国际经验与政策创新[J].高教探索,2019,(09):5-13.</w:t>
      </w:r>
    </w:p>
  </w:footnote>
  <w:footnote w:id="7">
    <w:p w14:paraId="33E1F263" w14:textId="6A6E55C5" w:rsidR="00064F38" w:rsidRDefault="00064F38" w:rsidP="00064F38">
      <w:pPr>
        <w:pStyle w:val="a7"/>
        <w:rPr>
          <w:rFonts w:hint="eastAsia"/>
        </w:rPr>
      </w:pPr>
      <w:r>
        <w:rPr>
          <w:rStyle w:val="ab"/>
          <w:rFonts w:hint="eastAsia"/>
        </w:rPr>
        <w:footnoteRef/>
      </w:r>
      <w:r>
        <w:rPr>
          <w:rFonts w:hint="eastAsia"/>
        </w:rPr>
        <w:t xml:space="preserve"> 潘懋元.潘懋元文集之问题研究(上)[M].广州:广东高等教育出版,2010:71</w:t>
      </w:r>
      <w:r w:rsidR="000E3EFB">
        <w:rPr>
          <w:rFonts w:hint="eastAsia"/>
        </w:rPr>
        <w:t>.</w:t>
      </w:r>
    </w:p>
  </w:footnote>
  <w:footnote w:id="8">
    <w:p w14:paraId="4F8EA874" w14:textId="3D5D35B4" w:rsidR="00064F38" w:rsidRPr="000E3EFB" w:rsidRDefault="00064F38" w:rsidP="00064F38">
      <w:pPr>
        <w:pStyle w:val="a7"/>
        <w:rPr>
          <w:rFonts w:hint="eastAsia"/>
        </w:rPr>
      </w:pPr>
      <w:r>
        <w:rPr>
          <w:rStyle w:val="ab"/>
          <w:rFonts w:hint="eastAsia"/>
        </w:rPr>
        <w:footnoteRef/>
      </w:r>
      <w:r>
        <w:rPr>
          <w:rFonts w:hint="eastAsia"/>
        </w:rPr>
        <w:t xml:space="preserve"> </w:t>
      </w:r>
      <w:proofErr w:type="gramStart"/>
      <w:r>
        <w:rPr>
          <w:rFonts w:hint="eastAsia"/>
        </w:rPr>
        <w:t>何心展</w:t>
      </w:r>
      <w:proofErr w:type="gramEnd"/>
      <w:r>
        <w:rPr>
          <w:rFonts w:hint="eastAsia"/>
        </w:rPr>
        <w:t>,</w:t>
      </w:r>
      <w:proofErr w:type="gramStart"/>
      <w:r>
        <w:rPr>
          <w:rFonts w:hint="eastAsia"/>
        </w:rPr>
        <w:t>张真柱</w:t>
      </w:r>
      <w:proofErr w:type="gramEnd"/>
      <w:r>
        <w:rPr>
          <w:rFonts w:hint="eastAsia"/>
        </w:rPr>
        <w:t>.建设大学城促进教育与经济协调发展[J].中国高等教育,2002(9) :34－36</w:t>
      </w:r>
      <w:r w:rsidR="000E3EFB">
        <w:rPr>
          <w:rFonts w:hint="eastAsia"/>
        </w:rPr>
        <w:t>.</w:t>
      </w:r>
    </w:p>
  </w:footnote>
  <w:footnote w:id="9">
    <w:p w14:paraId="078E9026" w14:textId="543AB944" w:rsidR="00796BB7" w:rsidRDefault="00796BB7">
      <w:pPr>
        <w:pStyle w:val="a7"/>
        <w:rPr>
          <w:rFonts w:hint="eastAsia"/>
        </w:rPr>
      </w:pPr>
      <w:r>
        <w:rPr>
          <w:rStyle w:val="ab"/>
          <w:rFonts w:hint="eastAsia"/>
        </w:rPr>
        <w:footnoteRef/>
      </w:r>
      <w:r>
        <w:rPr>
          <w:rFonts w:hint="eastAsia"/>
        </w:rPr>
        <w:t xml:space="preserve"> </w:t>
      </w:r>
      <w:r w:rsidRPr="00796BB7">
        <w:rPr>
          <w:rFonts w:hint="eastAsia"/>
        </w:rPr>
        <w:t>[1]</w:t>
      </w:r>
      <w:proofErr w:type="gramStart"/>
      <w:r w:rsidRPr="00796BB7">
        <w:rPr>
          <w:rFonts w:hint="eastAsia"/>
        </w:rPr>
        <w:t>刘修岩</w:t>
      </w:r>
      <w:proofErr w:type="gramEnd"/>
      <w:r w:rsidRPr="00796BB7">
        <w:rPr>
          <w:rFonts w:hint="eastAsia"/>
        </w:rPr>
        <w:t>.集聚经济与劳动生产率:基于中国城市面板数据的实证研究[J].数量经济技术经济研究,2009,26(07):109-119.</w:t>
      </w:r>
    </w:p>
  </w:footnote>
  <w:footnote w:id="10">
    <w:p w14:paraId="3B419A15" w14:textId="5AF72053" w:rsidR="00F33283" w:rsidRDefault="00F33283">
      <w:pPr>
        <w:pStyle w:val="a7"/>
        <w:rPr>
          <w:rFonts w:hint="eastAsia"/>
        </w:rPr>
      </w:pPr>
      <w:r>
        <w:rPr>
          <w:rStyle w:val="ab"/>
          <w:rFonts w:hint="eastAsia"/>
        </w:rPr>
        <w:footnoteRef/>
      </w:r>
      <w:r>
        <w:rPr>
          <w:rFonts w:hint="eastAsia"/>
        </w:rPr>
        <w:t xml:space="preserve"> </w:t>
      </w:r>
      <w:r w:rsidRPr="00F33283">
        <w:rPr>
          <w:rFonts w:hint="eastAsia"/>
        </w:rPr>
        <w:t>[1]蔡文伯,赵志强,</w:t>
      </w:r>
      <w:proofErr w:type="gramStart"/>
      <w:r w:rsidRPr="00F33283">
        <w:rPr>
          <w:rFonts w:hint="eastAsia"/>
        </w:rPr>
        <w:t>禹雪</w:t>
      </w:r>
      <w:proofErr w:type="gramEnd"/>
      <w:r w:rsidRPr="00F33283">
        <w:rPr>
          <w:rFonts w:hint="eastAsia"/>
        </w:rPr>
        <w:t>.成渝地区双城经济圈高等教育</w:t>
      </w:r>
      <w:proofErr w:type="gramStart"/>
      <w:r w:rsidRPr="00F33283">
        <w:rPr>
          <w:rFonts w:hint="eastAsia"/>
        </w:rPr>
        <w:t>—科技</w:t>
      </w:r>
      <w:proofErr w:type="gramEnd"/>
      <w:r w:rsidRPr="00F33283">
        <w:rPr>
          <w:rFonts w:hint="eastAsia"/>
        </w:rPr>
        <w:t>创新—经济发展动态耦合协同研究[J].西南大学学报(社会科学版),2022,48(01):130-143</w:t>
      </w:r>
      <w:r>
        <w:rPr>
          <w:rFonts w:hint="eastAsia"/>
        </w:rPr>
        <w:t>.</w:t>
      </w:r>
    </w:p>
  </w:footnote>
  <w:footnote w:id="11">
    <w:p w14:paraId="459A5517" w14:textId="77777777" w:rsidR="00D71E69" w:rsidRDefault="005D1CBF">
      <w:pPr>
        <w:pStyle w:val="a7"/>
        <w:rPr>
          <w:rFonts w:hint="eastAsia"/>
        </w:rPr>
      </w:pPr>
      <w:r>
        <w:rPr>
          <w:rStyle w:val="ab"/>
          <w:rFonts w:hint="eastAsia"/>
        </w:rPr>
        <w:footnoteRef/>
      </w:r>
      <w:r>
        <w:rPr>
          <w:rFonts w:hint="eastAsia"/>
        </w:rPr>
        <w:t xml:space="preserve"> </w:t>
      </w:r>
      <w:hyperlink r:id="rId1" w:history="1">
        <w:r w:rsidR="00D71E69">
          <w:rPr>
            <w:rStyle w:val="aa"/>
          </w:rPr>
          <w:t>Leading 200 science cities | | Supplements | Nature Index</w:t>
        </w:r>
      </w:hyperlink>
    </w:p>
  </w:footnote>
  <w:footnote w:id="12">
    <w:p w14:paraId="4CBF25ED" w14:textId="77777777" w:rsidR="00D71E69" w:rsidRDefault="005D1CBF">
      <w:pPr>
        <w:pStyle w:val="a7"/>
        <w:rPr>
          <w:rFonts w:hint="eastAsia"/>
        </w:rPr>
      </w:pPr>
      <w:r>
        <w:rPr>
          <w:rStyle w:val="ab"/>
          <w:rFonts w:hint="eastAsia"/>
        </w:rPr>
        <w:footnoteRef/>
      </w:r>
      <w:r>
        <w:rPr>
          <w:rFonts w:hint="eastAsia"/>
        </w:rPr>
        <w:t xml:space="preserve"> </w:t>
      </w:r>
      <w:hyperlink r:id="rId2" w:anchor=":~:text=%E6%B5%8B%E7%AE%97%E7%BB%93%E6%9E%9C%E6%98%BE%E7%A4%BA%EF%BC%8CGIHI2024%E7%BB%BC%E5%90%88%E6%8E%92%E5%90%8D%E5%89%8D%E5%8D%81%E7%9A%84%E5%9F%8E%E5%B8%82%20%28%E9%83%BD%E5%B8%82%E5%9C%88%29%E4%BE%9D%E6%AC%A1%E4%B8%BA%EF%BC%9A%20%E6%97%A7%E9%87%91%E5%B1%B1-%E5%9C%A3%E4%BD%95%E5%A1%9E%E3%80%81%E7%BA%BD%E7%BA%A6%E3%80%81%E5%8C%97%E4%BA%AC%E3%80%81%E6%B3%A2%E5%A3%AB%E9%A1%BF%E3%80%81%E4%BC%A6%E6%95%A6%E3%80%81%E7%B2%A4%E6%B8%AF%E6%BE%B3%E5%A4%A7%E6%B9%BE%E5%8C%BA%E3%80%81%E4%B8%8A%E6%B5%B7%E3%80%81%E5%B7%B4%E9%BB%8E%E3%80%81%E4%B8%9C%E4%BA%AC%E3%80%81%E5%B7%B4%E5%B0%94%E7%9A%84%E6%91%A9-%E5%8D%8E%E7%9B%9B%E9%A1%BF%E3%80%82%20%E7%BB%BC%E5%90%88%E7%A7%91%E6%8A%80%E5%88%9B%E6%96%B0%E5%AE%9E%E5%8A%9B%E8%80%8C%E8%A8%80%EF%BC%8C%E6%97%A7%E9%87%91%E5%B1%B1%20-%20%E5%9C%A3%E4%BD%95%E5%A1%9E%E5%9C%A8%E5%9B%BD%E9%99%85%E7%A7%91%E6%8A%80%E5%88%9B%E6%96%B0%E4%B8%AD%E5%BF%83%E6%8C%87%E6%95%B0%E4%B8%AD%E4%BD%8D%E5%88%97%E7%AC%AC%E4%B8%80%EF%BC%8C%E5%AE%9E%E7%8E%B0%E4%BA%94%E8%BF%9E%E5%86%A0%EF%BC%8C%E7%BB%BC%E5%90%88%E5%BE%97%E5%88%86%E9%81%A5%E9%81%A5%E9%A2%86%E5%85%88%E4%BA%8E%E5%85%B6%E4%BB%96%E5%9F%8E%E5%B8%82%EF%BC%88%E9%83%BD%E5%B8%82%E5%9C%88%EF%BC%89%EF%BC%9B%E7%BA%BD%E7%BA%A6%E5%BE%97%E5%88%86%2091.88,%E8%9D%89%E8%81%94%E4%BA%9A%E5%86%9B%EF%BC%8C%20%E5%8C%97%E4%BA%AC%E5%BE%97%E5%88%86%2089.28%20%E4%BD%8D%E5%88%97%E4%B8%89%E7%94%B2%EF%BC%8C%E6%B3%A2%E5%A3%AB%E9%A1%BF%E5%92%8C%E4%BC%A6%E6%95%A6%E5%88%86%E5%88%97%E7%AC%AC%204%20%E4%BD%8D%E5%92%8C%E7%AC%AC%205%20%E4%BD%8D%E3%80%82" w:history="1">
        <w:r w:rsidR="00D71E69">
          <w:rPr>
            <w:rStyle w:val="aa"/>
          </w:rPr>
          <w:t>国际科技创新中心指数</w:t>
        </w:r>
      </w:hyperlink>
    </w:p>
  </w:footnote>
  <w:footnote w:id="13">
    <w:p w14:paraId="5C1ED561" w14:textId="77777777" w:rsidR="00D71E69" w:rsidRDefault="005D1CBF">
      <w:pPr>
        <w:rPr>
          <w:rFonts w:hint="eastAsia"/>
        </w:rPr>
      </w:pPr>
      <w:r>
        <w:rPr>
          <w:rStyle w:val="ab"/>
          <w:rFonts w:hint="eastAsia"/>
        </w:rPr>
        <w:footnoteRef/>
      </w:r>
      <w:r>
        <w:rPr>
          <w:rFonts w:hint="eastAsia"/>
        </w:rPr>
        <w:t xml:space="preserve"> http://www.liyan-consulting.com/commentinf.aspx?id=1445</w:t>
      </w:r>
    </w:p>
  </w:footnote>
  <w:footnote w:id="14">
    <w:p w14:paraId="25ECD3BD" w14:textId="77777777" w:rsidR="00D71E69" w:rsidRDefault="005D1CBF">
      <w:pPr>
        <w:pStyle w:val="a7"/>
        <w:rPr>
          <w:rFonts w:hint="eastAsia"/>
        </w:rPr>
      </w:pPr>
      <w:r>
        <w:rPr>
          <w:rStyle w:val="ab"/>
          <w:rFonts w:hint="eastAsia"/>
        </w:rPr>
        <w:footnoteRef/>
      </w:r>
      <w:r>
        <w:rPr>
          <w:rFonts w:hint="eastAsia"/>
        </w:rPr>
        <w:t xml:space="preserve"> </w:t>
      </w:r>
      <w:hyperlink r:id="rId3" w:history="1">
        <w:r w:rsidR="00D71E69">
          <w:rPr>
            <w:rStyle w:val="aa"/>
          </w:rPr>
          <w:t>全球人才竞争力指数 |欧洲工商管理学院</w:t>
        </w:r>
      </w:hyperlink>
    </w:p>
  </w:footnote>
  <w:footnote w:id="15">
    <w:p w14:paraId="0983C9E9" w14:textId="77777777" w:rsidR="00D71E69" w:rsidRDefault="005D1CBF">
      <w:pPr>
        <w:pStyle w:val="a7"/>
        <w:rPr>
          <w:rFonts w:hint="eastAsia"/>
        </w:rPr>
      </w:pPr>
      <w:r>
        <w:rPr>
          <w:rStyle w:val="ab"/>
          <w:rFonts w:hint="eastAsia"/>
        </w:rPr>
        <w:footnoteRef/>
      </w:r>
      <w:r>
        <w:rPr>
          <w:rFonts w:hint="eastAsia"/>
        </w:rPr>
        <w:t xml:space="preserve"> </w:t>
      </w:r>
      <w:hyperlink r:id="rId4" w:history="1">
        <w:r w:rsidR="00D71E69">
          <w:rPr>
            <w:rStyle w:val="aa"/>
          </w:rPr>
          <w:t>2025年度泰晤士高等教育世界大学排名 | Times Higher Education (THE)</w:t>
        </w:r>
      </w:hyperlink>
    </w:p>
  </w:footnote>
  <w:footnote w:id="16">
    <w:p w14:paraId="1FE5B7BA" w14:textId="77777777" w:rsidR="00D71E69" w:rsidRDefault="005D1CBF">
      <w:pPr>
        <w:pStyle w:val="a7"/>
        <w:rPr>
          <w:rFonts w:hint="eastAsia"/>
        </w:rPr>
      </w:pPr>
      <w:r>
        <w:rPr>
          <w:rStyle w:val="ab"/>
          <w:rFonts w:hint="eastAsia"/>
        </w:rPr>
        <w:footnoteRef/>
      </w:r>
      <w:r>
        <w:rPr>
          <w:rFonts w:hint="eastAsia"/>
        </w:rPr>
        <w:t xml:space="preserve"> </w:t>
      </w:r>
      <w:hyperlink r:id="rId5" w:history="1">
        <w:r w:rsidR="00D71E69">
          <w:rPr>
            <w:rStyle w:val="aa"/>
          </w:rPr>
          <w:t>2025年QS世界大学排名（QS World University Rankings 2025）_最新QS世界大学排名_毕达留学</w:t>
        </w:r>
      </w:hyperlink>
    </w:p>
  </w:footnote>
  <w:footnote w:id="17">
    <w:p w14:paraId="6385BD43" w14:textId="0C521621" w:rsidR="00EF3516" w:rsidRDefault="00EF3516">
      <w:pPr>
        <w:pStyle w:val="a7"/>
        <w:rPr>
          <w:rFonts w:hint="eastAsia"/>
        </w:rPr>
      </w:pPr>
      <w:r>
        <w:rPr>
          <w:rStyle w:val="ab"/>
          <w:rFonts w:hint="eastAsia"/>
        </w:rPr>
        <w:footnoteRef/>
      </w:r>
      <w:r>
        <w:rPr>
          <w:rFonts w:hint="eastAsia"/>
        </w:rPr>
        <w:t xml:space="preserve"> </w:t>
      </w:r>
      <w:r w:rsidRPr="00EF3516">
        <w:rPr>
          <w:rFonts w:hint="eastAsia"/>
        </w:rPr>
        <w:t>[1]顾高燕,刘宝存.世界重要教育中心：指标构建与中国方略[J/OL].新疆师范大学学报(哲学社会科学版),1-12[2025-02-21].</w:t>
      </w:r>
    </w:p>
  </w:footnote>
  <w:footnote w:id="18">
    <w:p w14:paraId="3EBCC927" w14:textId="6C7BDA0C" w:rsidR="00EF3516" w:rsidRDefault="00EF3516">
      <w:pPr>
        <w:pStyle w:val="a7"/>
        <w:rPr>
          <w:rFonts w:hint="eastAsia"/>
        </w:rPr>
      </w:pPr>
      <w:r>
        <w:rPr>
          <w:rStyle w:val="ab"/>
          <w:rFonts w:hint="eastAsia"/>
        </w:rPr>
        <w:footnoteRef/>
      </w:r>
      <w:r>
        <w:rPr>
          <w:rFonts w:hint="eastAsia"/>
        </w:rPr>
        <w:t xml:space="preserve"> </w:t>
      </w:r>
      <w:r w:rsidR="00AB44CA" w:rsidRPr="00AB44CA">
        <w:rPr>
          <w:rFonts w:hint="eastAsia"/>
        </w:rPr>
        <w:t>[1]洪志生,秦佩恒,</w:t>
      </w:r>
      <w:proofErr w:type="gramStart"/>
      <w:r w:rsidR="00AB44CA" w:rsidRPr="00AB44CA">
        <w:rPr>
          <w:rFonts w:hint="eastAsia"/>
        </w:rPr>
        <w:t>周城雄</w:t>
      </w:r>
      <w:proofErr w:type="gramEnd"/>
      <w:r w:rsidR="00AB44CA" w:rsidRPr="00AB44CA">
        <w:rPr>
          <w:rFonts w:hint="eastAsia"/>
        </w:rPr>
        <w:t>.第四次工业革命背景下科技强国建设人才需求分析[J].中国科学院院刊,2019,34(05):522-531.</w:t>
      </w:r>
    </w:p>
  </w:footnote>
  <w:footnote w:id="19">
    <w:p w14:paraId="4AC62A5E" w14:textId="77777777" w:rsidR="00D71E69" w:rsidRDefault="005D1CBF">
      <w:pPr>
        <w:pStyle w:val="a7"/>
        <w:rPr>
          <w:rFonts w:hint="eastAsia"/>
        </w:rPr>
      </w:pPr>
      <w:r>
        <w:rPr>
          <w:rStyle w:val="ab"/>
          <w:rFonts w:hint="eastAsia"/>
        </w:rPr>
        <w:footnoteRef/>
      </w:r>
      <w:r>
        <w:rPr>
          <w:rFonts w:hint="eastAsia"/>
        </w:rPr>
        <w:t xml:space="preserve"> [1]李立国.以人才培养结构优化助力高等教育强国建设[J].高等教育研究,2023,44(03):8-15.</w:t>
      </w:r>
    </w:p>
  </w:footnote>
  <w:footnote w:id="20">
    <w:p w14:paraId="2F544326" w14:textId="77777777" w:rsidR="00D71E69" w:rsidRDefault="005D1CBF">
      <w:pPr>
        <w:pStyle w:val="a7"/>
        <w:rPr>
          <w:rFonts w:hint="eastAsia"/>
        </w:rPr>
      </w:pPr>
      <w:r>
        <w:rPr>
          <w:rStyle w:val="ab"/>
          <w:rFonts w:hint="eastAsia"/>
        </w:rPr>
        <w:footnoteRef/>
      </w:r>
      <w:r>
        <w:rPr>
          <w:rFonts w:hint="eastAsia"/>
        </w:rPr>
        <w:t xml:space="preserve"> 杜德斌.全球科技创新中心 理论与实践[M].上海：上海科学技术出版社，2024:1-2.</w:t>
      </w:r>
    </w:p>
  </w:footnote>
  <w:footnote w:id="21">
    <w:p w14:paraId="4EA0CAF7" w14:textId="77777777" w:rsidR="00D71E69" w:rsidRDefault="005D1CBF">
      <w:pPr>
        <w:pStyle w:val="a7"/>
        <w:rPr>
          <w:rFonts w:hint="eastAsia"/>
        </w:rPr>
      </w:pPr>
      <w:r>
        <w:rPr>
          <w:rStyle w:val="ab"/>
          <w:rFonts w:hint="eastAsia"/>
        </w:rPr>
        <w:footnoteRef/>
      </w:r>
      <w:r>
        <w:rPr>
          <w:rFonts w:hint="eastAsia"/>
        </w:rPr>
        <w:t xml:space="preserve"> [1]李立国,田浩然.城市群高等教育资源配置优化与世界重要人才中心和创新高地建设[J].高等教育研究,2024,45(02):1-12.</w:t>
      </w:r>
    </w:p>
  </w:footnote>
  <w:footnote w:id="22">
    <w:p w14:paraId="5FCB09B3" w14:textId="77777777" w:rsidR="00D71E69" w:rsidRDefault="005D1CBF">
      <w:pPr>
        <w:pStyle w:val="a7"/>
        <w:rPr>
          <w:rFonts w:hint="eastAsia"/>
        </w:rPr>
      </w:pPr>
      <w:r>
        <w:rPr>
          <w:rStyle w:val="ab"/>
          <w:rFonts w:hint="eastAsia"/>
        </w:rPr>
        <w:footnoteRef/>
      </w:r>
      <w:r>
        <w:rPr>
          <w:rFonts w:hint="eastAsia"/>
        </w:rPr>
        <w:t xml:space="preserve"> </w:t>
      </w:r>
      <w:hyperlink r:id="rId6" w:history="1">
        <w:r w:rsidR="00D71E69">
          <w:rPr>
            <w:rStyle w:val="aa"/>
          </w:rPr>
          <w:t xml:space="preserve">PCT Yearly Review </w:t>
        </w:r>
        <w:proofErr w:type="gramStart"/>
        <w:r w:rsidR="00D71E69">
          <w:rPr>
            <w:rStyle w:val="aa"/>
          </w:rPr>
          <w:t>2024 :</w:t>
        </w:r>
        <w:proofErr w:type="gramEnd"/>
      </w:hyperlink>
    </w:p>
  </w:footnote>
  <w:footnote w:id="23">
    <w:p w14:paraId="0B3FFBFC" w14:textId="77777777" w:rsidR="00D71E69" w:rsidRDefault="005D1CBF">
      <w:pPr>
        <w:pStyle w:val="a7"/>
        <w:rPr>
          <w:rFonts w:hint="eastAsia"/>
        </w:rPr>
      </w:pPr>
      <w:r>
        <w:rPr>
          <w:rStyle w:val="ab"/>
          <w:rFonts w:hint="eastAsia"/>
        </w:rPr>
        <w:footnoteRef/>
      </w:r>
      <w:r>
        <w:rPr>
          <w:rFonts w:hint="eastAsia"/>
        </w:rPr>
        <w:t xml:space="preserve"> </w:t>
      </w:r>
      <w:hyperlink r:id="rId7" w:history="1">
        <w:r w:rsidR="00D71E69">
          <w:rPr>
            <w:rStyle w:val="aa"/>
          </w:rPr>
          <w:t>European Innovation Scoreboard 2024 - Publications Office of the EU</w:t>
        </w:r>
      </w:hyperlink>
    </w:p>
  </w:footnote>
  <w:footnote w:id="24">
    <w:p w14:paraId="30B2B1DD" w14:textId="77777777" w:rsidR="00D71E69" w:rsidRDefault="005D1CBF">
      <w:pPr>
        <w:pStyle w:val="a7"/>
        <w:rPr>
          <w:rFonts w:hint="eastAsia"/>
        </w:rPr>
      </w:pPr>
      <w:r>
        <w:rPr>
          <w:rStyle w:val="ab"/>
          <w:rFonts w:hint="eastAsia"/>
        </w:rPr>
        <w:footnoteRef/>
      </w:r>
      <w:r>
        <w:rPr>
          <w:rFonts w:hint="eastAsia"/>
        </w:rPr>
        <w:t xml:space="preserve"> [1]陈越洋,</w:t>
      </w:r>
      <w:proofErr w:type="gramStart"/>
      <w:r>
        <w:rPr>
          <w:rFonts w:hint="eastAsia"/>
        </w:rPr>
        <w:t>桑标</w:t>
      </w:r>
      <w:proofErr w:type="gramEnd"/>
      <w:r>
        <w:rPr>
          <w:rFonts w:hint="eastAsia"/>
        </w:rPr>
        <w:t>.我国高校STEM人才培养的现状与趋势——基于整体分析模型[J].教育发展研究,2024,44(21):17-26.</w:t>
      </w:r>
    </w:p>
  </w:footnote>
  <w:footnote w:id="25">
    <w:p w14:paraId="525E316B" w14:textId="77777777" w:rsidR="00D71E69" w:rsidRDefault="005D1CBF">
      <w:pPr>
        <w:pStyle w:val="a7"/>
        <w:rPr>
          <w:rFonts w:hint="eastAsia"/>
        </w:rPr>
      </w:pPr>
      <w:r>
        <w:rPr>
          <w:rStyle w:val="ab"/>
          <w:rFonts w:hint="eastAsia"/>
        </w:rPr>
        <w:footnoteRef/>
      </w:r>
      <w:r>
        <w:rPr>
          <w:rFonts w:hint="eastAsia"/>
        </w:rPr>
        <w:t xml:space="preserve"> [1]高金岭,方上玮.教育学科国际科研合作网络演化分析——基于2009-2020年国际合著论文面板数据[J].比较教育研究.</w:t>
      </w:r>
    </w:p>
  </w:footnote>
  <w:footnote w:id="26">
    <w:p w14:paraId="12F6D50B" w14:textId="0CDA4205" w:rsidR="00096E3D" w:rsidRDefault="00096E3D" w:rsidP="00096E3D">
      <w:pPr>
        <w:pStyle w:val="a7"/>
        <w:rPr>
          <w:rFonts w:hint="eastAsia"/>
        </w:rPr>
      </w:pPr>
      <w:r>
        <w:rPr>
          <w:rStyle w:val="ab"/>
          <w:rFonts w:hint="eastAsia"/>
        </w:rPr>
        <w:footnoteRef/>
      </w:r>
      <w:r>
        <w:rPr>
          <w:rFonts w:hint="eastAsia"/>
        </w:rPr>
        <w:t xml:space="preserve"> </w:t>
      </w:r>
      <w:r w:rsidR="0061174B" w:rsidRPr="0061174B">
        <w:t>Knight J. Education Hubs: A Fad, a Brand, an Innovatio</w:t>
      </w:r>
      <w:r w:rsidR="000D6B34">
        <w:rPr>
          <w:rFonts w:hint="eastAsia"/>
        </w:rPr>
        <w:t>n? [J]</w:t>
      </w:r>
      <w:r>
        <w:rPr>
          <w:rFonts w:hint="eastAsia"/>
        </w:rPr>
        <w:t>.</w:t>
      </w:r>
      <w:r w:rsidR="000D6B34">
        <w:rPr>
          <w:rFonts w:hint="eastAsia"/>
        </w:rPr>
        <w:t xml:space="preserve"> Journal of Studies in International Education,2011,15(3):221-240.</w:t>
      </w:r>
    </w:p>
  </w:footnote>
  <w:footnote w:id="27">
    <w:p w14:paraId="2257B66E" w14:textId="77777777" w:rsidR="00096E3D" w:rsidRDefault="00096E3D" w:rsidP="00096E3D">
      <w:pPr>
        <w:pStyle w:val="a7"/>
        <w:rPr>
          <w:rFonts w:hint="eastAsia"/>
        </w:rPr>
      </w:pPr>
      <w:r>
        <w:rPr>
          <w:rStyle w:val="ab"/>
          <w:rFonts w:hint="eastAsia"/>
        </w:rPr>
        <w:footnoteRef/>
      </w:r>
      <w:r>
        <w:rPr>
          <w:rFonts w:hint="eastAsia"/>
        </w:rPr>
        <w:t xml:space="preserve"> 杜德斌.全球科技创新中心 理论与实践[M].上海：上海科学技术出版社，2024:20.</w:t>
      </w:r>
    </w:p>
  </w:footnote>
  <w:footnote w:id="28">
    <w:p w14:paraId="583A9DD9" w14:textId="77777777" w:rsidR="00444C18" w:rsidRDefault="00444C18" w:rsidP="00444C18">
      <w:pPr>
        <w:pStyle w:val="a7"/>
        <w:rPr>
          <w:rFonts w:hint="eastAsia"/>
        </w:rPr>
      </w:pPr>
      <w:r>
        <w:rPr>
          <w:rStyle w:val="ab"/>
          <w:rFonts w:hint="eastAsia"/>
        </w:rPr>
        <w:footnoteRef/>
      </w:r>
      <w:r>
        <w:rPr>
          <w:rFonts w:hint="eastAsia"/>
        </w:rPr>
        <w:t xml:space="preserve"> FELDMAN </w:t>
      </w:r>
      <w:proofErr w:type="gramStart"/>
      <w:r>
        <w:rPr>
          <w:rFonts w:hint="eastAsia"/>
        </w:rPr>
        <w:t>MP,KOGLER</w:t>
      </w:r>
      <w:proofErr w:type="gramEnd"/>
      <w:r>
        <w:rPr>
          <w:rFonts w:hint="eastAsia"/>
        </w:rPr>
        <w:t xml:space="preserve"> DF. Stylized Facts in the Geography of Innovation[J]. Handbook of the Eco-nomics of Innovation,</w:t>
      </w:r>
      <w:proofErr w:type="gramStart"/>
      <w:r>
        <w:rPr>
          <w:rFonts w:hint="eastAsia"/>
        </w:rPr>
        <w:t>2010,(</w:t>
      </w:r>
      <w:proofErr w:type="gramEnd"/>
      <w:r>
        <w:rPr>
          <w:rFonts w:hint="eastAsia"/>
        </w:rPr>
        <w:t>1):381-410.</w:t>
      </w:r>
    </w:p>
  </w:footnote>
  <w:footnote w:id="29">
    <w:p w14:paraId="1A81924E" w14:textId="479F1DEE" w:rsidR="00C10F8E" w:rsidRDefault="00C10F8E" w:rsidP="00C10F8E">
      <w:pPr>
        <w:pStyle w:val="a7"/>
        <w:rPr>
          <w:rFonts w:hint="eastAsia"/>
        </w:rPr>
      </w:pPr>
      <w:r>
        <w:rPr>
          <w:rStyle w:val="ab"/>
          <w:rFonts w:hint="eastAsia"/>
        </w:rPr>
        <w:footnoteRef/>
      </w:r>
      <w:r>
        <w:rPr>
          <w:rFonts w:hint="eastAsia"/>
        </w:rPr>
        <w:t xml:space="preserve"> Florida R. The Economic Geography of Talent. Annals of the Association of</w:t>
      </w:r>
      <w:r w:rsidR="001D51D4">
        <w:rPr>
          <w:rFonts w:hint="eastAsia"/>
        </w:rPr>
        <w:t xml:space="preserve"> American </w:t>
      </w:r>
      <w:r>
        <w:rPr>
          <w:rFonts w:hint="eastAsia"/>
        </w:rPr>
        <w:t>Ge</w:t>
      </w:r>
      <w:r w:rsidR="001D51D4">
        <w:rPr>
          <w:rFonts w:hint="eastAsia"/>
        </w:rPr>
        <w:t>ographers</w:t>
      </w:r>
      <w:r>
        <w:rPr>
          <w:rFonts w:hint="eastAsia"/>
        </w:rPr>
        <w:t>,</w:t>
      </w:r>
      <w:r w:rsidR="001D51D4">
        <w:rPr>
          <w:rFonts w:hint="eastAsia"/>
        </w:rPr>
        <w:t xml:space="preserve"> </w:t>
      </w:r>
      <w:r>
        <w:rPr>
          <w:rFonts w:hint="eastAsia"/>
        </w:rPr>
        <w:t>2002,92(4):743-755.</w:t>
      </w:r>
    </w:p>
  </w:footnote>
  <w:footnote w:id="30">
    <w:p w14:paraId="77D67D3E" w14:textId="77777777" w:rsidR="00C10F8E" w:rsidRDefault="00C10F8E" w:rsidP="00C10F8E">
      <w:pPr>
        <w:pStyle w:val="a7"/>
        <w:rPr>
          <w:rFonts w:hint="eastAsia"/>
        </w:rPr>
      </w:pPr>
      <w:r>
        <w:rPr>
          <w:rStyle w:val="ab"/>
          <w:rFonts w:hint="eastAsia"/>
        </w:rPr>
        <w:footnoteRef/>
      </w:r>
      <w:r>
        <w:rPr>
          <w:rFonts w:hint="eastAsia"/>
        </w:rPr>
        <w:t xml:space="preserve"> </w:t>
      </w:r>
      <w:r w:rsidRPr="005C3764">
        <w:rPr>
          <w:rFonts w:hint="eastAsia"/>
        </w:rPr>
        <w:t>[1]刘晖,胡森林.中国人才的空间集聚格局及时空演化[J].经济经纬,2019,36(05):1-8.</w:t>
      </w:r>
    </w:p>
  </w:footnote>
  <w:footnote w:id="31">
    <w:p w14:paraId="7A8FBB97" w14:textId="77777777" w:rsidR="00C10F8E" w:rsidRDefault="00C10F8E" w:rsidP="00C10F8E">
      <w:pPr>
        <w:pStyle w:val="a7"/>
        <w:rPr>
          <w:rFonts w:hint="eastAsia"/>
        </w:rPr>
      </w:pPr>
      <w:r>
        <w:rPr>
          <w:rStyle w:val="ab"/>
          <w:rFonts w:hint="eastAsia"/>
        </w:rPr>
        <w:footnoteRef/>
      </w:r>
      <w:r>
        <w:rPr>
          <w:rFonts w:hint="eastAsia"/>
        </w:rPr>
        <w:t xml:space="preserve"> </w:t>
      </w:r>
      <w:r w:rsidRPr="00E039A2">
        <w:rPr>
          <w:rFonts w:hint="eastAsia"/>
        </w:rPr>
        <w:t>[1]崔丹,李国平,吴殿廷,等.中国创新型人才集聚的时空格局演变与影响机理[J].经济地理,2020,40(09):1-14.</w:t>
      </w:r>
    </w:p>
  </w:footnote>
  <w:footnote w:id="32">
    <w:p w14:paraId="771C8AA9" w14:textId="77777777" w:rsidR="00C10F8E" w:rsidRDefault="00C10F8E" w:rsidP="00C10F8E">
      <w:pPr>
        <w:pStyle w:val="a7"/>
        <w:rPr>
          <w:rFonts w:hint="eastAsia"/>
        </w:rPr>
      </w:pPr>
      <w:r>
        <w:rPr>
          <w:rStyle w:val="ab"/>
          <w:rFonts w:hint="eastAsia"/>
        </w:rPr>
        <w:footnoteRef/>
      </w:r>
      <w:r>
        <w:rPr>
          <w:rFonts w:hint="eastAsia"/>
        </w:rPr>
        <w:t xml:space="preserve"> </w:t>
      </w:r>
      <w:hyperlink r:id="rId8" w:history="1">
        <w:r w:rsidRPr="00652573">
          <w:rPr>
            <w:rStyle w:val="aa"/>
          </w:rPr>
          <w:t>SB2023_World2500.xlsx</w:t>
        </w:r>
      </w:hyperlink>
    </w:p>
  </w:footnote>
  <w:footnote w:id="33">
    <w:p w14:paraId="3FE8809D" w14:textId="6C6B8D15" w:rsidR="005E42DB" w:rsidRDefault="005E42DB">
      <w:pPr>
        <w:pStyle w:val="a7"/>
        <w:rPr>
          <w:rFonts w:hint="eastAsia"/>
        </w:rPr>
      </w:pPr>
      <w:r>
        <w:rPr>
          <w:rStyle w:val="ab"/>
          <w:rFonts w:hint="eastAsia"/>
        </w:rPr>
        <w:footnoteRef/>
      </w:r>
      <w:r>
        <w:rPr>
          <w:rFonts w:hint="eastAsia"/>
        </w:rPr>
        <w:t xml:space="preserve"> </w:t>
      </w:r>
      <w:hyperlink r:id="rId9" w:anchor=":~:text=%E6%B5%8B%E7%AE%97%E7%BB%93%E6%9E%9C%E6%98%BE%E7%A4%BA%EF%BC%8CGIHI2024%E7%BB%BC%E5%90%88%E6%8E%92%E5%90%8D%E5%89%8D%E5%8D%81%E7%9A%84%E5%9F%8E%E5%B8%82%20%28%E9%83%BD%E5%B8%82%E5%9C%88%29%E4%BE%9D%E6%AC%A1%E4%B8%BA%EF%BC%9A%20%E6%97%A7%E9%87%91%E5%B1%B1-%E5%9C%A3%E4%BD%95%E5%A1%9E%E3%80%81%E7%BA%BD%E7%BA%A6%E3%80%81%E5%8C%97%E4%BA%AC%E3%80%81%E6%B3%A2%E5%A3%AB%E9%A1%BF%E3%80%81%E4%BC%A6%E6%95%A6%E3%80%81%E7%B2%A4%E6%B8%AF%E6%BE%B3%E5%A4%A7%E6%B9%BE%E5%8C%BA%E3%80%81%E4%B8%8A%E6%B5%B7%E3%80%81%E5%B7%B4%E9%BB%8E%E3%80%81%E4%B8%9C%E4%BA%AC%E3%80%81%E5%B7%B4%E5%B0%94%E7%9A%84%E6%91%A9-%E5%8D%8E%E7%9B%9B%E9%A1%BF%E3%80%82%20%E7%BB%BC%E5%90%88%E7%A7%91%E6%8A%80%E5%88%9B%E6%96%B0%E5%AE%9E%E5%8A%9B%E8%80%8C%E8%A8%80%EF%BC%8C%E6%97%A7%E9%87%91%E5%B1%B1%20-%20%E5%9C%A3%E4%BD%95%E5%A1%9E%E5%9C%A8%E5%9B%BD%E9%99%85%E7%A7%91%E6%8A%80%E5%88%9B%E6%96%B0%E4%B8%AD%E5%BF%83%E6%8C%87%E6%95%B0%E4%B8%AD%E4%BD%8D%E5%88%97%E7%AC%AC%E4%B8%80%EF%BC%8C%E5%AE%9E%E7%8E%B0%E4%BA%94%E8%BF%9E%E5%86%A0%EF%BC%8C%E7%BB%BC%E5%90%88%E5%BE%97%E5%88%86%E9%81%A5%E9%81%A5%E9%A2%86%E5%85%88%E4%BA%8E%E5%85%B6%E4%BB%96%E5%9F%8E%E5%B8%82%EF%BC%88%E9%83%BD%E5%B8%82%E5%9C%88%EF%BC%89%EF%BC%9B%E7%BA%BD%E7%BA%A6%E5%BE%97%E5%88%86%2091.88,%E8%9D%89%E8%81%94%E4%BA%9A%E5%86%9B%EF%BC%8C%20%E5%8C%97%E4%BA%AC%E5%BE%97%E5%88%86%2089.28%20%E4%BD%8D%E5%88%97%E4%B8%89%E7%94%B2%EF%BC%8C%E6%B3%A2%E5%A3%AB%E9%A1%BF%E5%92%8C%E4%BC%A6%E6%95%A6%E5%88%86%E5%88%97%E7%AC%AC%204%20%E4%BD%8D%E5%92%8C%E7%AC%AC%205%20%E4%BD%8D%E3%80%82" w:history="1">
        <w:r>
          <w:rPr>
            <w:rStyle w:val="aa"/>
          </w:rPr>
          <w:t>国际科技创新中心指数</w:t>
        </w:r>
      </w:hyperlink>
    </w:p>
  </w:footnote>
  <w:footnote w:id="34">
    <w:p w14:paraId="3A0D7A29" w14:textId="55DC5F25" w:rsidR="00400106" w:rsidRDefault="00400106">
      <w:pPr>
        <w:pStyle w:val="a7"/>
        <w:rPr>
          <w:rFonts w:hint="eastAsia"/>
        </w:rPr>
      </w:pPr>
      <w:r>
        <w:rPr>
          <w:rStyle w:val="ab"/>
          <w:rFonts w:hint="eastAsia"/>
        </w:rPr>
        <w:footnoteRef/>
      </w:r>
      <w:r>
        <w:rPr>
          <w:rFonts w:hint="eastAsia"/>
        </w:rPr>
        <w:t xml:space="preserve"> </w:t>
      </w:r>
      <w:r w:rsidRPr="00400106">
        <w:t>M</w:t>
      </w:r>
      <w:r>
        <w:rPr>
          <w:rFonts w:hint="eastAsia"/>
        </w:rPr>
        <w:t>aasen</w:t>
      </w:r>
      <w:r w:rsidRPr="00400106">
        <w:t> P, </w:t>
      </w:r>
      <w:proofErr w:type="spellStart"/>
      <w:r w:rsidRPr="00400106">
        <w:t>S</w:t>
      </w:r>
      <w:r>
        <w:rPr>
          <w:rFonts w:hint="eastAsia"/>
        </w:rPr>
        <w:t>tensker</w:t>
      </w:r>
      <w:proofErr w:type="spellEnd"/>
      <w:r w:rsidRPr="00400106">
        <w:t> B.</w:t>
      </w:r>
      <w:r>
        <w:rPr>
          <w:rFonts w:hint="eastAsia"/>
        </w:rPr>
        <w:t xml:space="preserve"> </w:t>
      </w:r>
      <w:r w:rsidRPr="00400106">
        <w:t>The Knowledge Triangle. European Higher Education Policy Logics and Policy </w:t>
      </w:r>
      <w:r>
        <w:rPr>
          <w:rFonts w:hint="eastAsia"/>
        </w:rPr>
        <w:t xml:space="preserve">Im-plication </w:t>
      </w:r>
      <w:r w:rsidRPr="00400106">
        <w:t>[J].</w:t>
      </w:r>
      <w:r>
        <w:rPr>
          <w:rFonts w:hint="eastAsia"/>
        </w:rPr>
        <w:t xml:space="preserve"> </w:t>
      </w:r>
      <w:r w:rsidRPr="00400106">
        <w:t>Higher Education,2011, 61(6):757-769.</w:t>
      </w:r>
    </w:p>
  </w:footnote>
  <w:footnote w:id="35">
    <w:p w14:paraId="34C9B40F" w14:textId="2D1AC9A9" w:rsidR="00F51B77" w:rsidRDefault="00F51B77">
      <w:pPr>
        <w:pStyle w:val="a7"/>
        <w:rPr>
          <w:rFonts w:hint="eastAsia"/>
        </w:rPr>
      </w:pPr>
      <w:r>
        <w:rPr>
          <w:rStyle w:val="ab"/>
          <w:rFonts w:hint="eastAsia"/>
        </w:rPr>
        <w:footnoteRef/>
      </w:r>
      <w:r>
        <w:rPr>
          <w:rFonts w:hint="eastAsia"/>
        </w:rPr>
        <w:t xml:space="preserve"> </w:t>
      </w:r>
      <w:r w:rsidR="005F2629" w:rsidRPr="005F2629">
        <w:rPr>
          <w:rFonts w:hint="eastAsia"/>
        </w:rPr>
        <w:t>[1]王思懿.中国如何建设世界重要人才中心和创新高地[J].重庆高教研究,2024,12(2):14-24</w:t>
      </w:r>
    </w:p>
  </w:footnote>
  <w:footnote w:id="36">
    <w:p w14:paraId="1447D6DE" w14:textId="3F4C9248" w:rsidR="000E410C" w:rsidRDefault="000E410C">
      <w:pPr>
        <w:pStyle w:val="a7"/>
        <w:rPr>
          <w:rFonts w:hint="eastAsia"/>
        </w:rPr>
      </w:pPr>
      <w:r>
        <w:rPr>
          <w:rStyle w:val="ab"/>
          <w:rFonts w:hint="eastAsia"/>
        </w:rPr>
        <w:footnoteRef/>
      </w:r>
      <w:r>
        <w:rPr>
          <w:rFonts w:hint="eastAsia"/>
        </w:rPr>
        <w:t xml:space="preserve"> </w:t>
      </w:r>
      <w:r w:rsidRPr="000E410C">
        <w:rPr>
          <w:rFonts w:hint="eastAsia"/>
        </w:rPr>
        <w:t>[1]张秀萍,夏强,</w:t>
      </w:r>
      <w:proofErr w:type="gramStart"/>
      <w:r w:rsidRPr="000E410C">
        <w:rPr>
          <w:rFonts w:hint="eastAsia"/>
        </w:rPr>
        <w:t>杲</w:t>
      </w:r>
      <w:proofErr w:type="gramEnd"/>
      <w:r w:rsidRPr="000E410C">
        <w:rPr>
          <w:rFonts w:hint="eastAsia"/>
        </w:rPr>
        <w:t>灵敏.高等教育对区域科技创新的贡献率研究——以辽宁省为例[J].高等农业教育,2017,(02):32-38.</w:t>
      </w:r>
    </w:p>
  </w:footnote>
  <w:footnote w:id="37">
    <w:p w14:paraId="496B20D7" w14:textId="6B4088F7" w:rsidR="005F2629" w:rsidRDefault="005F2629">
      <w:pPr>
        <w:pStyle w:val="a7"/>
        <w:rPr>
          <w:rFonts w:hint="eastAsia"/>
        </w:rPr>
      </w:pPr>
      <w:r>
        <w:rPr>
          <w:rStyle w:val="ab"/>
          <w:rFonts w:hint="eastAsia"/>
        </w:rPr>
        <w:footnoteRef/>
      </w:r>
      <w:r>
        <w:rPr>
          <w:rFonts w:hint="eastAsia"/>
        </w:rPr>
        <w:t xml:space="preserve"> </w:t>
      </w:r>
      <w:r w:rsidRPr="005F2629">
        <w:rPr>
          <w:rFonts w:hint="eastAsia"/>
        </w:rPr>
        <w:t>[1]</w:t>
      </w:r>
      <w:proofErr w:type="gramStart"/>
      <w:r w:rsidRPr="005F2629">
        <w:rPr>
          <w:rFonts w:hint="eastAsia"/>
        </w:rPr>
        <w:t>杨佳乐</w:t>
      </w:r>
      <w:proofErr w:type="gramEnd"/>
      <w:r w:rsidRPr="005F2629">
        <w:rPr>
          <w:rFonts w:hint="eastAsia"/>
        </w:rPr>
        <w:t>.高等教育对建设世界人才中心与创新高地的贡献——基于全球38个国家数据的实证研究[J].中国高教研究,2023,(11):39-46.</w:t>
      </w:r>
    </w:p>
  </w:footnote>
  <w:footnote w:id="38">
    <w:p w14:paraId="646AA64E" w14:textId="77777777" w:rsidR="00F51B77" w:rsidRDefault="00F51B77" w:rsidP="00F51B77">
      <w:pPr>
        <w:pStyle w:val="a7"/>
        <w:rPr>
          <w:rFonts w:hint="eastAsia"/>
        </w:rPr>
      </w:pPr>
      <w:r>
        <w:rPr>
          <w:rStyle w:val="ab"/>
          <w:rFonts w:hint="eastAsia"/>
        </w:rPr>
        <w:footnoteRef/>
      </w:r>
      <w:r>
        <w:rPr>
          <w:rFonts w:hint="eastAsia"/>
        </w:rPr>
        <w:t xml:space="preserve"> Jager A. </w:t>
      </w:r>
      <w:proofErr w:type="spellStart"/>
      <w:r>
        <w:rPr>
          <w:rFonts w:hint="eastAsia"/>
        </w:rPr>
        <w:t>Kopperj</w:t>
      </w:r>
      <w:proofErr w:type="spellEnd"/>
      <w:r>
        <w:rPr>
          <w:rFonts w:hint="eastAsia"/>
        </w:rPr>
        <w:t xml:space="preserve">. Third mission potential in </w:t>
      </w:r>
      <w:proofErr w:type="spellStart"/>
      <w:r>
        <w:rPr>
          <w:rFonts w:hint="eastAsia"/>
        </w:rPr>
        <w:t>higer</w:t>
      </w:r>
      <w:proofErr w:type="spellEnd"/>
      <w:r>
        <w:rPr>
          <w:rFonts w:hint="eastAsia"/>
        </w:rPr>
        <w:t xml:space="preserve"> education: measuring the regional focus of different types of HEIS [J]. Review of regional research. 2014(2):95-118.</w:t>
      </w:r>
    </w:p>
  </w:footnote>
  <w:footnote w:id="39">
    <w:p w14:paraId="34B15D8A" w14:textId="09887EB4" w:rsidR="00F51B77" w:rsidRPr="00F51B77" w:rsidRDefault="00F51B77">
      <w:pPr>
        <w:pStyle w:val="a7"/>
        <w:rPr>
          <w:rFonts w:hint="eastAsia"/>
        </w:rPr>
      </w:pPr>
      <w:r>
        <w:rPr>
          <w:rStyle w:val="ab"/>
          <w:rFonts w:hint="eastAsia"/>
        </w:rPr>
        <w:footnoteRef/>
      </w:r>
      <w:r>
        <w:rPr>
          <w:rFonts w:hint="eastAsia"/>
        </w:rPr>
        <w:t xml:space="preserve"> 李立国,田浩然.城市群高等教育资源配置优化与世界重要人才中心和创新高地建设[J].高等教育研究,2024,45(02):1-12.</w:t>
      </w:r>
    </w:p>
  </w:footnote>
  <w:footnote w:id="40">
    <w:p w14:paraId="30CA2CE4" w14:textId="77777777" w:rsidR="00FD6ACE" w:rsidRDefault="00FD6ACE" w:rsidP="00FD6ACE">
      <w:pPr>
        <w:pStyle w:val="a7"/>
        <w:rPr>
          <w:rFonts w:hint="eastAsia"/>
        </w:rPr>
      </w:pPr>
      <w:r>
        <w:rPr>
          <w:rStyle w:val="ab"/>
          <w:rFonts w:hint="eastAsia"/>
        </w:rPr>
        <w:footnoteRef/>
      </w:r>
      <w:r>
        <w:rPr>
          <w:rFonts w:hint="eastAsia"/>
        </w:rPr>
        <w:t xml:space="preserve"> </w:t>
      </w:r>
      <w:r w:rsidRPr="00FD6ACE">
        <w:rPr>
          <w:rFonts w:hint="eastAsia"/>
        </w:rPr>
        <w:t>[1]钱晓烨,迟巍,黎波.人力资本对我国区域创新及经济增长的影响——基于空间计量的实证研究[J].数量经济技术经济研究,2010,27(04):107-121.</w:t>
      </w:r>
    </w:p>
  </w:footnote>
  <w:footnote w:id="41">
    <w:p w14:paraId="183E079C" w14:textId="77777777" w:rsidR="000F2B0A" w:rsidRDefault="000F2B0A" w:rsidP="000F2B0A">
      <w:pPr>
        <w:pStyle w:val="a7"/>
        <w:rPr>
          <w:rFonts w:hint="eastAsia"/>
        </w:rPr>
      </w:pPr>
      <w:r>
        <w:rPr>
          <w:rStyle w:val="ab"/>
          <w:rFonts w:hint="eastAsia"/>
        </w:rPr>
        <w:footnoteRef/>
      </w:r>
      <w:r>
        <w:rPr>
          <w:rFonts w:hint="eastAsia"/>
        </w:rPr>
        <w:t xml:space="preserve"> </w:t>
      </w:r>
      <w:r w:rsidRPr="00932457">
        <w:rPr>
          <w:rFonts w:hint="eastAsia"/>
        </w:rPr>
        <w:t>[1]赵婷婷.对标高等教育强国：我国高等教育系统关键指标的国际对比分析[J].国家教育行政学院学报,2024,(03):18-28.</w:t>
      </w:r>
    </w:p>
  </w:footnote>
  <w:footnote w:id="42">
    <w:p w14:paraId="1E869997" w14:textId="77777777" w:rsidR="00C3329E" w:rsidRDefault="00C3329E" w:rsidP="00C3329E">
      <w:pPr>
        <w:pStyle w:val="a7"/>
        <w:rPr>
          <w:rFonts w:hint="eastAsia"/>
        </w:rPr>
      </w:pPr>
      <w:r>
        <w:rPr>
          <w:rStyle w:val="ab"/>
          <w:rFonts w:hint="eastAsia"/>
        </w:rPr>
        <w:footnoteRef/>
      </w:r>
      <w:r>
        <w:rPr>
          <w:rFonts w:hint="eastAsia"/>
        </w:rPr>
        <w:t xml:space="preserve"> </w:t>
      </w:r>
      <w:hyperlink r:id="rId10" w:history="1">
        <w:r w:rsidRPr="00A407D7">
          <w:rPr>
            <w:rStyle w:val="aa"/>
          </w:rPr>
          <w:t>2025年，劳动年龄人口受过高等教育比例达50% - 电子报详情页</w:t>
        </w:r>
      </w:hyperlink>
    </w:p>
  </w:footnote>
  <w:footnote w:id="43">
    <w:p w14:paraId="2E6B60D7" w14:textId="33C651D8" w:rsidR="00C3329E" w:rsidRPr="003F34E2" w:rsidRDefault="00C3329E">
      <w:pPr>
        <w:pStyle w:val="a7"/>
        <w:rPr>
          <w:rFonts w:hint="eastAsia"/>
        </w:rPr>
      </w:pPr>
      <w:r>
        <w:rPr>
          <w:rStyle w:val="ab"/>
          <w:rFonts w:hint="eastAsia"/>
        </w:rPr>
        <w:footnoteRef/>
      </w:r>
      <w:r>
        <w:rPr>
          <w:rFonts w:hint="eastAsia"/>
        </w:rPr>
        <w:t xml:space="preserve"> </w:t>
      </w:r>
      <w:r w:rsidR="003F34E2">
        <w:rPr>
          <w:rFonts w:hint="eastAsia"/>
        </w:rPr>
        <w:t>杜德斌.全球科技创新中心 理论与实践[M].上海：上海科学技术出版社，2024:51.</w:t>
      </w:r>
    </w:p>
  </w:footnote>
  <w:footnote w:id="44">
    <w:p w14:paraId="029AB050" w14:textId="77777777" w:rsidR="00D71E69" w:rsidRDefault="005D1CBF">
      <w:pPr>
        <w:pStyle w:val="a7"/>
        <w:rPr>
          <w:rFonts w:hint="eastAsia"/>
        </w:rPr>
      </w:pPr>
      <w:r>
        <w:rPr>
          <w:rStyle w:val="ab"/>
          <w:rFonts w:hint="eastAsia"/>
        </w:rPr>
        <w:footnoteRef/>
      </w:r>
      <w:r>
        <w:rPr>
          <w:rFonts w:hint="eastAsia"/>
        </w:rPr>
        <w:t>https://globaldatalab.org/shdi/table/edindex/USA+CHN+GBR/?levels=1+4&amp;interpolation=0&amp;extrapolation=0</w:t>
      </w:r>
    </w:p>
  </w:footnote>
  <w:footnote w:id="45">
    <w:p w14:paraId="036AA9C2" w14:textId="77777777" w:rsidR="00D71E69" w:rsidRDefault="005D1CBF">
      <w:pPr>
        <w:pStyle w:val="a7"/>
        <w:rPr>
          <w:rFonts w:hint="eastAsia"/>
        </w:rPr>
      </w:pPr>
      <w:r>
        <w:rPr>
          <w:rStyle w:val="ab"/>
          <w:rFonts w:hint="eastAsia"/>
        </w:rPr>
        <w:footnoteRef/>
      </w:r>
      <w:r>
        <w:rPr>
          <w:rFonts w:hint="eastAsia"/>
        </w:rPr>
        <w:t xml:space="preserve"> </w:t>
      </w:r>
      <w:hyperlink r:id="rId11" w:history="1">
        <w:r w:rsidR="00D71E69">
          <w:rPr>
            <w:rStyle w:val="aa"/>
          </w:rPr>
          <w:t>2024 Research Leaders: Leading countries/territories | Nature Index</w:t>
        </w:r>
      </w:hyperlink>
    </w:p>
  </w:footnote>
  <w:footnote w:id="46">
    <w:p w14:paraId="2DFF2FE7" w14:textId="77777777" w:rsidR="00D71E69" w:rsidRDefault="005D1CBF">
      <w:pPr>
        <w:pStyle w:val="a7"/>
        <w:rPr>
          <w:rFonts w:hint="eastAsia"/>
        </w:rPr>
      </w:pPr>
      <w:r>
        <w:rPr>
          <w:rStyle w:val="ab"/>
          <w:rFonts w:hint="eastAsia"/>
        </w:rPr>
        <w:footnoteRef/>
      </w:r>
      <w:r>
        <w:rPr>
          <w:rFonts w:hint="eastAsia"/>
        </w:rPr>
        <w:t xml:space="preserve"> </w:t>
      </w:r>
      <w:hyperlink r:id="rId12" w:history="1">
        <w:r w:rsidR="00D71E69">
          <w:rPr>
            <w:rStyle w:val="aa"/>
          </w:rPr>
          <w:t>Leading 200 science cities | | Supplements | Nature Index</w:t>
        </w:r>
      </w:hyperlink>
    </w:p>
  </w:footnote>
  <w:footnote w:id="47">
    <w:p w14:paraId="31DD72C6" w14:textId="77777777" w:rsidR="00D71E69" w:rsidRDefault="005D1CBF">
      <w:pPr>
        <w:pStyle w:val="a7"/>
        <w:rPr>
          <w:rFonts w:hint="eastAsia"/>
        </w:rPr>
      </w:pPr>
      <w:r>
        <w:rPr>
          <w:rStyle w:val="ab"/>
          <w:rFonts w:hint="eastAsia"/>
        </w:rPr>
        <w:footnoteRef/>
      </w:r>
      <w:r>
        <w:rPr>
          <w:rFonts w:hint="eastAsia"/>
        </w:rPr>
        <w:t xml:space="preserve"> </w:t>
      </w:r>
      <w:hyperlink r:id="rId13" w:history="1">
        <w:r w:rsidR="00D71E69">
          <w:rPr>
            <w:rStyle w:val="aa"/>
          </w:rPr>
          <w:t>2024 Research Leaders: Leading academic institutions | Nature Index</w:t>
        </w:r>
      </w:hyperlink>
    </w:p>
  </w:footnote>
  <w:footnote w:id="48">
    <w:p w14:paraId="1788D390" w14:textId="77777777" w:rsidR="00D71E69" w:rsidRDefault="005D1CBF">
      <w:pPr>
        <w:pStyle w:val="a7"/>
        <w:rPr>
          <w:rFonts w:hint="eastAsia"/>
        </w:rPr>
      </w:pPr>
      <w:r>
        <w:rPr>
          <w:rStyle w:val="ab"/>
          <w:rFonts w:hint="eastAsia"/>
        </w:rPr>
        <w:footnoteRef/>
      </w:r>
      <w:r>
        <w:rPr>
          <w:rFonts w:hint="eastAsia"/>
        </w:rPr>
        <w:t xml:space="preserve"> </w:t>
      </w:r>
      <w:hyperlink r:id="rId14" w:history="1">
        <w:r w:rsidR="00D71E69">
          <w:rPr>
            <w:rStyle w:val="aa"/>
          </w:rPr>
          <w:t>2024 Research Leaders: Leading institutions | Nature Index</w:t>
        </w:r>
      </w:hyperlink>
    </w:p>
  </w:footnote>
  <w:footnote w:id="49">
    <w:p w14:paraId="7728EAED" w14:textId="77777777" w:rsidR="00D71E69" w:rsidRDefault="005D1CBF">
      <w:pPr>
        <w:pStyle w:val="a7"/>
        <w:rPr>
          <w:rFonts w:hint="eastAsia"/>
        </w:rPr>
      </w:pPr>
      <w:r>
        <w:rPr>
          <w:rStyle w:val="ab"/>
          <w:rFonts w:hint="eastAsia"/>
        </w:rPr>
        <w:footnoteRef/>
      </w:r>
      <w:r>
        <w:rPr>
          <w:rFonts w:hint="eastAsia"/>
        </w:rPr>
        <w:t xml:space="preserve"> </w:t>
      </w:r>
      <w:hyperlink r:id="rId15" w:anchor=":~:text=%E6%B5%8B%E7%AE%97%E7%BB%93%E6%9E%9C%E6%98%BE%E7%A4%BA%EF%BC%8CGIHI2024%E7%BB%BC%E5%90%88%E6%8E%92%E5%90%8D%E5%89%8D%E5%8D%81%E7%9A%84%E5%9F%8E%E5%B8%82%20%28%E9%83%BD%E5%B8%82%E5%9C%88%29%E4%BE%9D%E6%AC%A1%E4%B8%BA%EF%BC%9A%20%E6%97%A7%E9%87%91%E5%B1%B1-%E5%9C%A3%E4%BD%95%E5%A1%9E%E3%80%81%E7%BA%BD%E7%BA%A6%E3%80%81%E5%8C%97%E4%BA%AC%E3%80%81%E6%B3%A2%E5%A3%AB%E9%A1%BF%E3%80%81%E4%BC%A6%E6%95%A6%E3%80%81%E7%B2%A4%E6%B8%AF%E6%BE%B3%E5%A4%A7%E6%B9%BE%E5%8C%BA%E3%80%81%E4%B8%8A%E6%B5%B7%E3%80%81%E5%B7%B4%E9%BB%8E%E3%80%81%E4%B8%9C%E4%BA%AC%E3%80%81%E5%B7%B4%E5%B0%94%E7%9A%84%E6%91%A9-%E5%8D%8E%E7%9B%9B%E9%A1%BF%E3%80%82%20%E7%BB%BC%E5%90%88%E7%A7%91%E6%8A%80%E5%88%9B%E6%96%B0%E5%AE%9E%E5%8A%9B%E8%80%8C%E8%A8%80%EF%BC%8C%E6%97%A7%E9%87%91%E5%B1%B1%20-%20%E5%9C%A3%E4%BD%95%E5%A1%9E%E5%9C%A8%E5%9B%BD%E9%99%85%E7%A7%91%E6%8A%80%E5%88%9B%E6%96%B0%E4%B8%AD%E5%BF%83%E6%8C%87%E6%95%B0%E4%B8%AD%E4%BD%8D%E5%88%97%E7%AC%AC%E4%B8%80%EF%BC%8C%E5%AE%9E%E7%8E%B0%E4%BA%94%E8%BF%9E%E5%86%A0%EF%BC%8C%E7%BB%BC%E5%90%88%E5%BE%97%E5%88%86%E9%81%A5%E9%81%A5%E9%A2%86%E5%85%88%E4%BA%8E%E5%85%B6%E4%BB%96%E5%9F%8E%E5%B8%82%EF%BC%88%E9%83%BD%E5%B8%82%E5%9C%88%EF%BC%89%EF%BC%9B%E7%BA%BD%E7%BA%A6%E5%BE%97%E5%88%86%2091.88,%E8%9D%89%E8%81%94%E4%BA%9A%E5%86%9B%EF%BC%8C%20%E5%8C%97%E4%BA%AC%E5%BE%97%E5%88%86%2089.28%20%E4%BD%8D%E5%88%97%E4%B8%89%E7%94%B2%EF%BC%8C%E6%B3%A2%E5%A3%AB%E9%A1%BF%E5%92%8C%E4%BC%A6%E6%95%A6%E5%88%86%E5%88%97%E7%AC%AC%204%20%E4%BD%8D%E5%92%8C%E7%AC%AC%205%20%E4%BD%8D%E3%80%82" w:history="1">
        <w:r w:rsidR="00D71E69">
          <w:rPr>
            <w:rStyle w:val="aa"/>
          </w:rPr>
          <w:t>国际科技创新中心指数</w:t>
        </w:r>
      </w:hyperlink>
    </w:p>
  </w:footnote>
  <w:footnote w:id="50">
    <w:p w14:paraId="77C983B6" w14:textId="77777777" w:rsidR="00D71E69" w:rsidRDefault="005D1CBF">
      <w:pPr>
        <w:pStyle w:val="a7"/>
        <w:rPr>
          <w:rFonts w:hint="eastAsia"/>
        </w:rPr>
      </w:pPr>
      <w:r>
        <w:rPr>
          <w:rStyle w:val="ab"/>
          <w:rFonts w:hint="eastAsia"/>
        </w:rPr>
        <w:footnoteRef/>
      </w:r>
      <w:r>
        <w:rPr>
          <w:rFonts w:hint="eastAsia"/>
        </w:rPr>
        <w:t xml:space="preserve"> [1]刘晖,肖喜明.粤港澳大湾</w:t>
      </w:r>
      <w:proofErr w:type="gramStart"/>
      <w:r>
        <w:rPr>
          <w:rFonts w:hint="eastAsia"/>
        </w:rPr>
        <w:t>区大学</w:t>
      </w:r>
      <w:proofErr w:type="gramEnd"/>
      <w:r>
        <w:rPr>
          <w:rFonts w:hint="eastAsia"/>
        </w:rPr>
        <w:t>协同创新能力评价：基于四大湾区的比较研究[J].教育发展研究,2024,44(01):67-76.</w:t>
      </w:r>
    </w:p>
  </w:footnote>
  <w:footnote w:id="51">
    <w:p w14:paraId="08CEDE39" w14:textId="77777777" w:rsidR="00D71E69" w:rsidRDefault="005D1CBF">
      <w:pPr>
        <w:pStyle w:val="a7"/>
        <w:rPr>
          <w:rFonts w:hint="eastAsia"/>
        </w:rPr>
      </w:pPr>
      <w:r>
        <w:rPr>
          <w:rStyle w:val="ab"/>
          <w:rFonts w:hint="eastAsia"/>
        </w:rPr>
        <w:footnoteRef/>
      </w:r>
      <w:r>
        <w:rPr>
          <w:rFonts w:hint="eastAsia"/>
        </w:rPr>
        <w:t xml:space="preserve"> </w:t>
      </w:r>
      <w:hyperlink r:id="rId16" w:anchor=":~:text=%E6%B5%8B%E7%AE%97%E7%BB%93%E6%9E%9C%E6%98%BE%E7%A4%BA%EF%BC%8CGIHI2024%E7%BB%BC%E5%90%88%E6%8E%92%E5%90%8D%E5%89%8D%E5%8D%81%E7%9A%84%E5%9F%8E%E5%B8%82%20%28%E9%83%BD%E5%B8%82%E5%9C%88%29%E4%BE%9D%E6%AC%A1%E4%B8%BA%EF%BC%9A%20%E6%97%A7%E9%87%91%E5%B1%B1-%E5%9C%A3%E4%BD%95%E5%A1%9E%E3%80%81%E7%BA%BD%E7%BA%A6%E3%80%81%E5%8C%97%E4%BA%AC%E3%80%81%E6%B3%A2%E5%A3%AB%E9%A1%BF%E3%80%81%E4%BC%A6%E6%95%A6%E3%80%81%E7%B2%A4%E6%B8%AF%E6%BE%B3%E5%A4%A7%E6%B9%BE%E5%8C%BA%E3%80%81%E4%B8%8A%E6%B5%B7%E3%80%81%E5%B7%B4%E9%BB%8E%E3%80%81%E4%B8%9C%E4%BA%AC%E3%80%81%E5%B7%B4%E5%B0%94%E7%9A%84%E6%91%A9-%E5%8D%8E%E7%9B%9B%E9%A1%BF%E3%80%82%20%E7%BB%BC%E5%90%88%E7%A7%91%E6%8A%80%E5%88%9B%E6%96%B0%E5%AE%9E%E5%8A%9B%E8%80%8C%E8%A8%80%EF%BC%8C%E6%97%A7%E9%87%91%E5%B1%B1%20-%20%E5%9C%A3%E4%BD%95%E5%A1%9E%E5%9C%A8%E5%9B%BD%E9%99%85%E7%A7%91%E6%8A%80%E5%88%9B%E6%96%B0%E4%B8%AD%E5%BF%83%E6%8C%87%E6%95%B0%E4%B8%AD%E4%BD%8D%E5%88%97%E7%AC%AC%E4%B8%80%EF%BC%8C%E5%AE%9E%E7%8E%B0%E4%BA%94%E8%BF%9E%E5%86%A0%EF%BC%8C%E7%BB%BC%E5%90%88%E5%BE%97%E5%88%86%E9%81%A5%E9%81%A5%E9%A2%86%E5%85%88%E4%BA%8E%E5%85%B6%E4%BB%96%E5%9F%8E%E5%B8%82%EF%BC%88%E9%83%BD%E5%B8%82%E5%9C%88%EF%BC%89%EF%BC%9B%E7%BA%BD%E7%BA%A6%E5%BE%97%E5%88%86%2091.88,%E8%9D%89%E8%81%94%E4%BA%9A%E5%86%9B%EF%BC%8C%20%E5%8C%97%E4%BA%AC%E5%BE%97%E5%88%86%2089.28%20%E4%BD%8D%E5%88%97%E4%B8%89%E7%94%B2%EF%BC%8C%E6%B3%A2%E5%A3%AB%E9%A1%BF%E5%92%8C%E4%BC%A6%E6%95%A6%E5%88%86%E5%88%97%E7%AC%AC%204%20%E4%BD%8D%E5%92%8C%E7%AC%AC%205%20%E4%BD%8D%E3%80%82" w:history="1">
        <w:r w:rsidR="00D71E69">
          <w:rPr>
            <w:rStyle w:val="aa"/>
          </w:rPr>
          <w:t>国际科技创新中心指数</w:t>
        </w:r>
      </w:hyperlink>
    </w:p>
  </w:footnote>
  <w:footnote w:id="52">
    <w:p w14:paraId="032FE2FD" w14:textId="77777777" w:rsidR="00D71E69" w:rsidRDefault="005D1CBF">
      <w:pPr>
        <w:pStyle w:val="a7"/>
        <w:rPr>
          <w:rFonts w:hint="eastAsia"/>
        </w:rPr>
      </w:pPr>
      <w:r>
        <w:rPr>
          <w:rStyle w:val="ab"/>
          <w:rFonts w:hint="eastAsia"/>
        </w:rPr>
        <w:footnoteRef/>
      </w:r>
      <w:r>
        <w:rPr>
          <w:rFonts w:hint="eastAsia"/>
        </w:rPr>
        <w:t xml:space="preserve"> </w:t>
      </w:r>
      <w:hyperlink r:id="rId17" w:anchor="!/length/25/sort_by/rank/sort_order/asc/cols/stats" w:history="1">
        <w:r w:rsidR="00D71E69">
          <w:rPr>
            <w:rStyle w:val="aa"/>
          </w:rPr>
          <w:t>World Reputation Rankings 2023 | Times Higher Education (THE)</w:t>
        </w:r>
      </w:hyperlink>
    </w:p>
  </w:footnote>
  <w:footnote w:id="53">
    <w:p w14:paraId="5F23B2D0" w14:textId="77777777" w:rsidR="00D71E69" w:rsidRDefault="005D1CBF">
      <w:pPr>
        <w:pStyle w:val="a7"/>
        <w:rPr>
          <w:rFonts w:hint="eastAsia"/>
        </w:rPr>
      </w:pPr>
      <w:r>
        <w:rPr>
          <w:rStyle w:val="ab"/>
          <w:rFonts w:hint="eastAsia"/>
        </w:rPr>
        <w:footnoteRef/>
      </w:r>
      <w:r>
        <w:rPr>
          <w:rFonts w:hint="eastAsia"/>
        </w:rPr>
        <w:t xml:space="preserve"> </w:t>
      </w:r>
      <w:hyperlink r:id="rId18" w:history="1">
        <w:proofErr w:type="gramStart"/>
        <w:r w:rsidR="00D71E69">
          <w:rPr>
            <w:rStyle w:val="aa"/>
          </w:rPr>
          <w:t>Science,technology</w:t>
        </w:r>
        <w:proofErr w:type="gramEnd"/>
        <w:r w:rsidR="00D71E69">
          <w:rPr>
            <w:rStyle w:val="aa"/>
          </w:rPr>
          <w:t xml:space="preserve"> and innovation</w:t>
        </w:r>
      </w:hyperlink>
    </w:p>
  </w:footnote>
  <w:footnote w:id="54">
    <w:p w14:paraId="689AE078" w14:textId="77777777" w:rsidR="00AE1901" w:rsidRDefault="00AE1901" w:rsidP="00AE1901">
      <w:pPr>
        <w:pStyle w:val="a7"/>
        <w:rPr>
          <w:rFonts w:hint="eastAsia"/>
        </w:rPr>
      </w:pPr>
      <w:r>
        <w:rPr>
          <w:rStyle w:val="ab"/>
          <w:rFonts w:hint="eastAsia"/>
        </w:rPr>
        <w:footnoteRef/>
      </w:r>
      <w:r>
        <w:rPr>
          <w:rFonts w:hint="eastAsia"/>
        </w:rPr>
        <w:t xml:space="preserve"> </w:t>
      </w:r>
      <w:r w:rsidRPr="00515242">
        <w:rPr>
          <w:rFonts w:hint="eastAsia"/>
        </w:rPr>
        <w:t>[1]马宗文,牛雯,荣念赫,等.借鉴发达国家经验优化我国国际科技合作项目管理的思考[J].中国科学基金,2024,38(04):703-711.</w:t>
      </w:r>
    </w:p>
  </w:footnote>
  <w:footnote w:id="55">
    <w:p w14:paraId="4E592DA8" w14:textId="17E18A09" w:rsidR="003131D5" w:rsidRDefault="003131D5">
      <w:pPr>
        <w:pStyle w:val="a7"/>
        <w:rPr>
          <w:rFonts w:hint="eastAsia"/>
        </w:rPr>
      </w:pPr>
      <w:r>
        <w:rPr>
          <w:rStyle w:val="ab"/>
          <w:rFonts w:hint="eastAsia"/>
        </w:rPr>
        <w:footnoteRef/>
      </w:r>
      <w:r>
        <w:rPr>
          <w:rFonts w:hint="eastAsia"/>
        </w:rPr>
        <w:t xml:space="preserve"> </w:t>
      </w:r>
      <w:hyperlink r:id="rId19" w:anchor=":~:text=%E6%B5%8B%E7%AE%97%E7%BB%93%E6%9E%9C%E6%98%BE%E7%A4%BA%EF%BC%8CGIHI2024%E7%BB%BC%E5%90%88%E6%8E%92%E5%90%8D%E5%89%8D%E5%8D%81%E7%9A%84%E5%9F%8E%E5%B8%82%20%28%E9%83%BD%E5%B8%82%E5%9C%88%29%E4%BE%9D%E6%AC%A1%E4%B8%BA%EF%BC%9A%20%E6%97%A7%E9%87%91%E5%B1%B1-%E5%9C%A3%E4%BD%95%E5%A1%9E%E3%80%81%E7%BA%BD%E7%BA%A6%E3%80%81%E5%8C%97%E4%BA%AC%E3%80%81%E6%B3%A2%E5%A3%AB%E9%A1%BF%E3%80%81%E4%BC%A6%E6%95%A6%E3%80%81%E7%B2%A4%E6%B8%AF%E6%BE%B3%E5%A4%A7%E6%B9%BE%E5%8C%BA%E3%80%81%E4%B8%8A%E6%B5%B7%E3%80%81%E5%B7%B4%E9%BB%8E%E3%80%81%E4%B8%9C%E4%BA%AC%E3%80%81%E5%B7%B4%E5%B0%94%E7%9A%84%E6%91%A9-%E5%8D%8E%E7%9B%9B%E9%A1%BF%E3%80%82%20%E7%BB%BC%E5%90%88%E7%A7%91%E6%8A%80%E5%88%9B%E6%96%B0%E5%AE%9E%E5%8A%9B%E8%80%8C%E8%A8%80%EF%BC%8C%E6%97%A7%E9%87%91%E5%B1%B1%20-%20%E5%9C%A3%E4%BD%95%E5%A1%9E%E5%9C%A8%E5%9B%BD%E9%99%85%E7%A7%91%E6%8A%80%E5%88%9B%E6%96%B0%E4%B8%AD%E5%BF%83%E6%8C%87%E6%95%B0%E4%B8%AD%E4%BD%8D%E5%88%97%E7%AC%AC%E4%B8%80%EF%BC%8C%E5%AE%9E%E7%8E%B0%E4%BA%94%E8%BF%9E%E5%86%A0%EF%BC%8C%E7%BB%BC%E5%90%88%E5%BE%97%E5%88%86%E9%81%A5%E9%81%A5%E9%A2%86%E5%85%88%E4%BA%8E%E5%85%B6%E4%BB%96%E5%9F%8E%E5%B8%82%EF%BC%88%E9%83%BD%E5%B8%82%E5%9C%88%EF%BC%89%EF%BC%9B%E7%BA%BD%E7%BA%A6%E5%BE%97%E5%88%86%2091.88,%E8%9D%89%E8%81%94%E4%BA%9A%E5%86%9B%EF%BC%8C%20%E5%8C%97%E4%BA%AC%E5%BE%97%E5%88%86%2089.28%20%E4%BD%8D%E5%88%97%E4%B8%89%E7%94%B2%EF%BC%8C%E6%B3%A2%E5%A3%AB%E9%A1%BF%E5%92%8C%E4%BC%A6%E6%95%A6%E5%88%86%E5%88%97%E7%AC%AC%204%20%E4%BD%8D%E5%92%8C%E7%AC%AC%205%20%E4%BD%8D%E3%80%82" w:history="1">
        <w:r>
          <w:rPr>
            <w:rStyle w:val="aa"/>
          </w:rPr>
          <w:t>国际科技创新中心指数</w:t>
        </w:r>
      </w:hyperlink>
    </w:p>
  </w:footnote>
  <w:footnote w:id="56">
    <w:p w14:paraId="34BD956D" w14:textId="00C75F86" w:rsidR="005D1CBF" w:rsidRDefault="005D1CBF">
      <w:pPr>
        <w:pStyle w:val="a7"/>
        <w:rPr>
          <w:rFonts w:hint="eastAsia"/>
        </w:rPr>
      </w:pPr>
      <w:r>
        <w:rPr>
          <w:rStyle w:val="ab"/>
          <w:rFonts w:hint="eastAsia"/>
        </w:rPr>
        <w:footnoteRef/>
      </w:r>
      <w:r>
        <w:rPr>
          <w:rFonts w:hint="eastAsia"/>
        </w:rPr>
        <w:t xml:space="preserve"> </w:t>
      </w:r>
      <w:r w:rsidRPr="005D1CBF">
        <w:rPr>
          <w:rFonts w:hint="eastAsia"/>
        </w:rPr>
        <w:t>Hou C G, Fan P L, Du D B, et al. Does international student mobility foster scientific collaboration? Evidence from a network analysis[J]. Compare: A Journal of Comparative and International Education, 2022, 52(2): 327-344.</w:t>
      </w:r>
    </w:p>
  </w:footnote>
  <w:footnote w:id="57">
    <w:p w14:paraId="2FEF4926" w14:textId="405DA1E4" w:rsidR="004C0BDC" w:rsidRDefault="004C0BDC">
      <w:pPr>
        <w:pStyle w:val="a7"/>
        <w:rPr>
          <w:rFonts w:hint="eastAsia"/>
        </w:rPr>
      </w:pPr>
      <w:r>
        <w:rPr>
          <w:rStyle w:val="ab"/>
          <w:rFonts w:hint="eastAsia"/>
        </w:rPr>
        <w:footnoteRef/>
      </w:r>
      <w:r>
        <w:rPr>
          <w:rFonts w:hint="eastAsia"/>
        </w:rPr>
        <w:t xml:space="preserve"> </w:t>
      </w:r>
      <w:hyperlink r:id="rId20" w:history="1">
        <w:r>
          <w:rPr>
            <w:rStyle w:val="aa"/>
          </w:rPr>
          <w:t>2025年度泰晤士高等教育世界大学排名 | Times Higher Education (THE)</w:t>
        </w:r>
      </w:hyperlink>
    </w:p>
  </w:footnote>
  <w:footnote w:id="58">
    <w:p w14:paraId="09E0C6C0" w14:textId="4801924D" w:rsidR="006E693E" w:rsidRDefault="006E693E">
      <w:pPr>
        <w:pStyle w:val="a7"/>
        <w:rPr>
          <w:rFonts w:hint="eastAsia"/>
        </w:rPr>
      </w:pPr>
      <w:r>
        <w:rPr>
          <w:rStyle w:val="ab"/>
          <w:rFonts w:hint="eastAsia"/>
        </w:rPr>
        <w:footnoteRef/>
      </w:r>
      <w:r>
        <w:rPr>
          <w:rFonts w:hint="eastAsia"/>
        </w:rPr>
        <w:t xml:space="preserve"> </w:t>
      </w:r>
      <w:r w:rsidRPr="006E693E">
        <w:rPr>
          <w:rFonts w:hint="eastAsia"/>
        </w:rPr>
        <w:t>[1]张体勤,刘军,杨明海.知识型组织的人才集聚效应与集聚战略[J].理论学刊,2005,(06):70-72.</w:t>
      </w:r>
    </w:p>
  </w:footnote>
  <w:footnote w:id="59">
    <w:p w14:paraId="5ACC093D" w14:textId="29DBEC8C" w:rsidR="00BE35BF" w:rsidRDefault="00BE35BF">
      <w:pPr>
        <w:pStyle w:val="a7"/>
        <w:rPr>
          <w:rFonts w:hint="eastAsia"/>
        </w:rPr>
      </w:pPr>
      <w:r>
        <w:rPr>
          <w:rStyle w:val="ab"/>
          <w:rFonts w:hint="eastAsia"/>
        </w:rPr>
        <w:footnoteRef/>
      </w:r>
      <w:r>
        <w:rPr>
          <w:rFonts w:hint="eastAsia"/>
        </w:rPr>
        <w:t xml:space="preserve"> </w:t>
      </w:r>
      <w:hyperlink r:id="rId21" w:anchor=":~:text=%E6%B5%8B%E7%AE%97%E7%BB%93%E6%9E%9C%E6%98%BE%E7%A4%BA%EF%BC%8CGIHI2024%E7%BB%BC%E5%90%88%E6%8E%92%E5%90%8D%E5%89%8D%E5%8D%81%E7%9A%84%E5%9F%8E%E5%B8%82%20%28%E9%83%BD%E5%B8%82%E5%9C%88%29%E4%BE%9D%E6%AC%A1%E4%B8%BA%EF%BC%9A%20%E6%97%A7%E9%87%91%E5%B1%B1-%E5%9C%A3%E4%BD%95%E5%A1%9E%E3%80%81%E7%BA%BD%E7%BA%A6%E3%80%81%E5%8C%97%E4%BA%AC%E3%80%81%E6%B3%A2%E5%A3%AB%E9%A1%BF%E3%80%81%E4%BC%A6%E6%95%A6%E3%80%81%E7%B2%A4%E6%B8%AF%E6%BE%B3%E5%A4%A7%E6%B9%BE%E5%8C%BA%E3%80%81%E4%B8%8A%E6%B5%B7%E3%80%81%E5%B7%B4%E9%BB%8E%E3%80%81%E4%B8%9C%E4%BA%AC%E3%80%81%E5%B7%B4%E5%B0%94%E7%9A%84%E6%91%A9-%E5%8D%8E%E7%9B%9B%E9%A1%BF%E3%80%82%20%E7%BB%BC%E5%90%88%E7%A7%91%E6%8A%80%E5%88%9B%E6%96%B0%E5%AE%9E%E5%8A%9B%E8%80%8C%E8%A8%80%EF%BC%8C%E6%97%A7%E9%87%91%E5%B1%B1%20-%20%E5%9C%A3%E4%BD%95%E5%A1%9E%E5%9C%A8%E5%9B%BD%E9%99%85%E7%A7%91%E6%8A%80%E5%88%9B%E6%96%B0%E4%B8%AD%E5%BF%83%E6%8C%87%E6%95%B0%E4%B8%AD%E4%BD%8D%E5%88%97%E7%AC%AC%E4%B8%80%EF%BC%8C%E5%AE%9E%E7%8E%B0%E4%BA%94%E8%BF%9E%E5%86%A0%EF%BC%8C%E7%BB%BC%E5%90%88%E5%BE%97%E5%88%86%E9%81%A5%E9%81%A5%E9%A2%86%E5%85%88%E4%BA%8E%E5%85%B6%E4%BB%96%E5%9F%8E%E5%B8%82%EF%BC%88%E9%83%BD%E5%B8%82%E5%9C%88%EF%BC%89%EF%BC%9B%E7%BA%BD%E7%BA%A6%E5%BE%97%E5%88%86%2091.88,%E8%9D%89%E8%81%94%E4%BA%9A%E5%86%9B%EF%BC%8C%20%E5%8C%97%E4%BA%AC%E5%BE%97%E5%88%86%2089.28%20%E4%BD%8D%E5%88%97%E4%B8%89%E7%94%B2%EF%BC%8C%E6%B3%A2%E5%A3%AB%E9%A1%BF%E5%92%8C%E4%BC%A6%E6%95%A6%E5%88%86%E5%88%97%E7%AC%AC%204%20%E4%BD%8D%E5%92%8C%E7%AC%AC%205%20%E4%BD%8D%E3%80%82" w:history="1">
        <w:r>
          <w:rPr>
            <w:rStyle w:val="aa"/>
          </w:rPr>
          <w:t>国际科技创新中心指数</w:t>
        </w:r>
      </w:hyperlink>
    </w:p>
  </w:footnote>
  <w:footnote w:id="60">
    <w:p w14:paraId="271CB7E8" w14:textId="77777777" w:rsidR="00BD6AAF" w:rsidRDefault="00BD6AAF" w:rsidP="00BD6AAF">
      <w:pPr>
        <w:pStyle w:val="a7"/>
        <w:rPr>
          <w:rFonts w:hint="eastAsia"/>
        </w:rPr>
      </w:pPr>
      <w:r>
        <w:rPr>
          <w:rStyle w:val="ab"/>
          <w:rFonts w:hint="eastAsia"/>
        </w:rPr>
        <w:footnoteRef/>
      </w:r>
      <w:r>
        <w:rPr>
          <w:rFonts w:hint="eastAsia"/>
        </w:rPr>
        <w:t xml:space="preserve"> </w:t>
      </w:r>
      <w:r w:rsidRPr="00A00E7A">
        <w:rPr>
          <w:rFonts w:hint="eastAsia"/>
        </w:rPr>
        <w:t>[1]陈跃刚,张弛,吴艳.长江三角洲城市群多维邻近性与知识溢出效应[J].城市发展研究,2018,25(12):34-44.</w:t>
      </w:r>
    </w:p>
  </w:footnote>
  <w:footnote w:id="61">
    <w:p w14:paraId="13C800C6" w14:textId="77777777" w:rsidR="00BD6AAF" w:rsidRDefault="00BD6AAF" w:rsidP="00BD6AAF">
      <w:pPr>
        <w:pStyle w:val="a7"/>
        <w:rPr>
          <w:rFonts w:hint="eastAsia"/>
        </w:rPr>
      </w:pPr>
      <w:r>
        <w:rPr>
          <w:rStyle w:val="ab"/>
          <w:rFonts w:hint="eastAsia"/>
        </w:rPr>
        <w:footnoteRef/>
      </w:r>
      <w:r>
        <w:rPr>
          <w:rFonts w:hint="eastAsia"/>
        </w:rPr>
        <w:t xml:space="preserve"> 杜德斌.全球科技创新中心 理论与实践[M].上海：上海科学技术出版社，2024:50.</w:t>
      </w:r>
    </w:p>
  </w:footnote>
  <w:footnote w:id="62">
    <w:p w14:paraId="2A4DAC95" w14:textId="77777777" w:rsidR="004A2814" w:rsidRDefault="004A2814" w:rsidP="004A2814">
      <w:pPr>
        <w:pStyle w:val="a7"/>
        <w:rPr>
          <w:rFonts w:hint="eastAsia"/>
        </w:rPr>
      </w:pPr>
      <w:r>
        <w:rPr>
          <w:rStyle w:val="ab"/>
          <w:rFonts w:hint="eastAsia"/>
        </w:rPr>
        <w:footnoteRef/>
      </w:r>
      <w:r w:rsidRPr="00585291">
        <w:rPr>
          <w:rFonts w:hint="eastAsia"/>
        </w:rPr>
        <w:t>extension://bfdogplmndidlpjfhoijckpakkdjkkil/pdf/viewer.html?file=https%3A%2F%2Fwww.mckinsey.com.cn%2Fwp-content%2Fuploads%2F2023%2F08%2FHow-businesses-can-close-Chinas-AI-talent-gap-v4-digital7.24.pdf</w:t>
      </w:r>
    </w:p>
  </w:footnote>
  <w:footnote w:id="63">
    <w:p w14:paraId="7733BE4F" w14:textId="77777777" w:rsidR="009806C7" w:rsidRDefault="009806C7" w:rsidP="009806C7">
      <w:pPr>
        <w:pStyle w:val="a7"/>
        <w:rPr>
          <w:rFonts w:hint="eastAsia"/>
        </w:rPr>
      </w:pPr>
      <w:r>
        <w:rPr>
          <w:rStyle w:val="ab"/>
          <w:rFonts w:hint="eastAsia"/>
        </w:rPr>
        <w:footnoteRef/>
      </w:r>
      <w:r>
        <w:rPr>
          <w:rFonts w:hint="eastAsia"/>
        </w:rPr>
        <w:t xml:space="preserve"> </w:t>
      </w:r>
      <w:r>
        <w:rPr>
          <w:rFonts w:hint="eastAsia"/>
        </w:rPr>
        <w:t>杜德斌.全球科技创新中心 理论与实践[M].上海：上海科学技术出版社，2024:1-1.</w:t>
      </w:r>
    </w:p>
  </w:footnote>
  <w:footnote w:id="64">
    <w:p w14:paraId="57AC7046" w14:textId="65EEDB91" w:rsidR="00141DF5" w:rsidRDefault="00141DF5">
      <w:pPr>
        <w:pStyle w:val="a7"/>
        <w:rPr>
          <w:rFonts w:hint="eastAsia"/>
        </w:rPr>
      </w:pPr>
      <w:r>
        <w:rPr>
          <w:rStyle w:val="ab"/>
          <w:rFonts w:hint="eastAsia"/>
        </w:rPr>
        <w:footnoteRef/>
      </w:r>
      <w:r>
        <w:rPr>
          <w:rFonts w:hint="eastAsia"/>
        </w:rPr>
        <w:t xml:space="preserve"> </w:t>
      </w:r>
      <w:r w:rsidRPr="00EC2AAE">
        <w:t xml:space="preserve">Jane Knight. The evolution of contemporary education hubs: Fad, brand or </w:t>
      </w:r>
      <w:proofErr w:type="gramStart"/>
      <w:r w:rsidRPr="00EC2AAE">
        <w:t>innovation?[</w:t>
      </w:r>
      <w:proofErr w:type="gramEnd"/>
      <w:r w:rsidRPr="00EC2AAE">
        <w:t>J]. International Journal of Educational Development, 2024, 104: 102972.</w:t>
      </w:r>
    </w:p>
  </w:footnote>
  <w:footnote w:id="65">
    <w:p w14:paraId="63D3E8D2" w14:textId="77777777" w:rsidR="00982E95" w:rsidRDefault="00982E95" w:rsidP="00982E95">
      <w:pPr>
        <w:pStyle w:val="a7"/>
        <w:rPr>
          <w:rFonts w:hint="eastAsia"/>
        </w:rPr>
      </w:pPr>
      <w:r>
        <w:rPr>
          <w:rStyle w:val="ab"/>
          <w:rFonts w:hint="eastAsia"/>
        </w:rPr>
        <w:footnoteRef/>
      </w:r>
      <w:r>
        <w:rPr>
          <w:rFonts w:hint="eastAsia"/>
        </w:rPr>
        <w:t xml:space="preserve"> </w:t>
      </w:r>
      <w:hyperlink r:id="rId22" w:history="1">
        <w:r>
          <w:rPr>
            <w:rStyle w:val="aa"/>
          </w:rPr>
          <w:t>全球人才竞争力指数 |欧洲工商管理学院</w:t>
        </w:r>
      </w:hyperlink>
    </w:p>
  </w:footnote>
  <w:footnote w:id="66">
    <w:p w14:paraId="5397AB5C" w14:textId="77777777" w:rsidR="00982E95" w:rsidRDefault="00982E95" w:rsidP="00982E95">
      <w:pPr>
        <w:pStyle w:val="a7"/>
        <w:rPr>
          <w:rFonts w:hint="eastAsia"/>
        </w:rPr>
      </w:pPr>
      <w:r>
        <w:rPr>
          <w:rStyle w:val="ab"/>
          <w:rFonts w:hint="eastAsia"/>
        </w:rPr>
        <w:footnoteRef/>
      </w:r>
      <w:r w:rsidRPr="000A4340">
        <w:rPr>
          <w:rFonts w:hint="eastAsia"/>
        </w:rPr>
        <w:t>extension://bfdogplmndidlpjfhoijckpakkdjkkil/pdf/viewer.html?file=https%3A%2F%2Fec.europa.eu%2Feu2020%2Fpdf%2FCOMPLET%2520EN%2520BARROSO%2520%2520%2520007%2520-%2520Europe%25202020%2520-%2520EN%2520version.pdf</w:t>
      </w:r>
    </w:p>
  </w:footnote>
  <w:footnote w:id="67">
    <w:p w14:paraId="7C95D7E9" w14:textId="77777777" w:rsidR="00982E95" w:rsidRDefault="00982E95" w:rsidP="00982E95">
      <w:pPr>
        <w:pStyle w:val="a7"/>
        <w:rPr>
          <w:rFonts w:hint="eastAsia"/>
        </w:rPr>
      </w:pPr>
      <w:r>
        <w:rPr>
          <w:rStyle w:val="ab"/>
          <w:rFonts w:hint="eastAsia"/>
        </w:rPr>
        <w:footnoteRef/>
      </w:r>
      <w:r>
        <w:rPr>
          <w:rFonts w:hint="eastAsia"/>
        </w:rPr>
        <w:t xml:space="preserve"> </w:t>
      </w:r>
      <w:hyperlink r:id="rId23" w:history="1">
        <w:r w:rsidRPr="00064A7B">
          <w:rPr>
            <w:rStyle w:val="aa"/>
          </w:rPr>
          <w:t>OECD Science, Technology and Innovation Outlook 2023 | OECD</w:t>
        </w:r>
      </w:hyperlink>
    </w:p>
  </w:footnote>
  <w:footnote w:id="68">
    <w:p w14:paraId="2B3CDF1C" w14:textId="618F6E22" w:rsidR="00912DBF" w:rsidRDefault="00912DBF">
      <w:pPr>
        <w:pStyle w:val="a7"/>
        <w:rPr>
          <w:rFonts w:hint="eastAsia"/>
        </w:rPr>
      </w:pPr>
      <w:r>
        <w:rPr>
          <w:rStyle w:val="ab"/>
          <w:rFonts w:hint="eastAsia"/>
        </w:rPr>
        <w:footnoteRef/>
      </w:r>
      <w:r>
        <w:rPr>
          <w:rFonts w:hint="eastAsia"/>
        </w:rPr>
        <w:t xml:space="preserve"> </w:t>
      </w:r>
      <w:r w:rsidRPr="00EC2AAE">
        <w:t xml:space="preserve">Jane Knight. The evolution of contemporary education hubs: Fad, brand or </w:t>
      </w:r>
      <w:proofErr w:type="gramStart"/>
      <w:r w:rsidRPr="00EC2AAE">
        <w:t>innovation?[</w:t>
      </w:r>
      <w:proofErr w:type="gramEnd"/>
      <w:r w:rsidRPr="00EC2AAE">
        <w:t>J]. International Journal of Educational Development, 2024, 104: 102972.</w:t>
      </w:r>
    </w:p>
  </w:footnote>
  <w:footnote w:id="69">
    <w:p w14:paraId="1B635993" w14:textId="2DF5BD8F" w:rsidR="00515C84" w:rsidRDefault="00515C84">
      <w:pPr>
        <w:pStyle w:val="a7"/>
        <w:rPr>
          <w:rFonts w:hint="eastAsia"/>
        </w:rPr>
      </w:pPr>
      <w:r>
        <w:rPr>
          <w:rStyle w:val="ab"/>
          <w:rFonts w:hint="eastAsia"/>
        </w:rPr>
        <w:footnoteRef/>
      </w:r>
      <w:r>
        <w:rPr>
          <w:rFonts w:hint="eastAsia"/>
        </w:rPr>
        <w:t xml:space="preserve"> </w:t>
      </w:r>
      <w:r w:rsidRPr="00515C84">
        <w:rPr>
          <w:rFonts w:hint="eastAsia"/>
        </w:rPr>
        <w:t>[1]</w:t>
      </w:r>
      <w:r w:rsidRPr="00515C84">
        <w:rPr>
          <w:rFonts w:hint="eastAsia"/>
        </w:rPr>
        <w:t>刘小玲,徐进,任真.英国国家科研与创新署的国际合作战略与政策及其启示[J].世界科技研究与发展,2019,41(04):439-446.</w:t>
      </w:r>
    </w:p>
  </w:footnote>
  <w:footnote w:id="70">
    <w:p w14:paraId="384CDE90" w14:textId="77777777" w:rsidR="003A387F" w:rsidRDefault="003A387F" w:rsidP="003A387F">
      <w:pPr>
        <w:pStyle w:val="a7"/>
        <w:rPr>
          <w:rFonts w:hint="eastAsia"/>
        </w:rPr>
      </w:pPr>
      <w:r>
        <w:rPr>
          <w:rStyle w:val="ab"/>
          <w:rFonts w:hint="eastAsia"/>
        </w:rPr>
        <w:footnoteRef/>
      </w:r>
      <w:r>
        <w:rPr>
          <w:rFonts w:hint="eastAsia"/>
        </w:rPr>
        <w:t xml:space="preserve"> </w:t>
      </w:r>
      <w:r w:rsidRPr="001F19FF">
        <w:rPr>
          <w:rFonts w:hint="eastAsia"/>
        </w:rPr>
        <w:t>[1]</w:t>
      </w:r>
      <w:r w:rsidRPr="001F19FF">
        <w:rPr>
          <w:rFonts w:hint="eastAsia"/>
        </w:rPr>
        <w:t>张丽华,侯胜,王</w:t>
      </w:r>
      <w:proofErr w:type="gramStart"/>
      <w:r w:rsidRPr="001F19FF">
        <w:rPr>
          <w:rFonts w:hint="eastAsia"/>
        </w:rPr>
        <w:t>一</w:t>
      </w:r>
      <w:proofErr w:type="gramEnd"/>
      <w:r w:rsidRPr="001F19FF">
        <w:rPr>
          <w:rFonts w:hint="eastAsia"/>
        </w:rPr>
        <w:t>然.金融发展、高等教育与资源型区域科技创新能力[J].经济问题,2019,(10):95-102.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D96FD2"/>
    <w:multiLevelType w:val="singleLevel"/>
    <w:tmpl w:val="BFD96FD2"/>
    <w:lvl w:ilvl="0">
      <w:start w:val="1"/>
      <w:numFmt w:val="chineseCounting"/>
      <w:suff w:val="nothing"/>
      <w:lvlText w:val="（%1）"/>
      <w:lvlJc w:val="left"/>
      <w:rPr>
        <w:rFonts w:hint="eastAsia"/>
      </w:rPr>
    </w:lvl>
  </w:abstractNum>
  <w:abstractNum w:abstractNumId="1" w15:restartNumberingAfterBreak="0">
    <w:nsid w:val="E4FB914F"/>
    <w:multiLevelType w:val="singleLevel"/>
    <w:tmpl w:val="E4FB914F"/>
    <w:lvl w:ilvl="0">
      <w:start w:val="2"/>
      <w:numFmt w:val="chineseCounting"/>
      <w:suff w:val="nothing"/>
      <w:lvlText w:val="（%1）"/>
      <w:lvlJc w:val="left"/>
      <w:rPr>
        <w:rFonts w:hint="eastAsia"/>
      </w:rPr>
    </w:lvl>
  </w:abstractNum>
  <w:abstractNum w:abstractNumId="2" w15:restartNumberingAfterBreak="0">
    <w:nsid w:val="1CE06E5B"/>
    <w:multiLevelType w:val="multilevel"/>
    <w:tmpl w:val="F258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65B8E"/>
    <w:multiLevelType w:val="multilevel"/>
    <w:tmpl w:val="653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51DE8"/>
    <w:multiLevelType w:val="multilevel"/>
    <w:tmpl w:val="00C6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403084">
    <w:abstractNumId w:val="1"/>
  </w:num>
  <w:num w:numId="2" w16cid:durableId="777332390">
    <w:abstractNumId w:val="0"/>
  </w:num>
  <w:num w:numId="3" w16cid:durableId="1121877387">
    <w:abstractNumId w:val="3"/>
  </w:num>
  <w:num w:numId="4" w16cid:durableId="83231241">
    <w:abstractNumId w:val="2"/>
  </w:num>
  <w:num w:numId="5" w16cid:durableId="590552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974"/>
    <w:rsid w:val="8BE558B0"/>
    <w:rsid w:val="AAE831AE"/>
    <w:rsid w:val="B3FF74BB"/>
    <w:rsid w:val="BFFB4DCC"/>
    <w:rsid w:val="D77FA1ED"/>
    <w:rsid w:val="DFC77A17"/>
    <w:rsid w:val="E5B752F2"/>
    <w:rsid w:val="E79F382C"/>
    <w:rsid w:val="EF7F880A"/>
    <w:rsid w:val="F75F66F3"/>
    <w:rsid w:val="F7FD7272"/>
    <w:rsid w:val="FBFCC058"/>
    <w:rsid w:val="FFE6DBFC"/>
    <w:rsid w:val="FFF60F4E"/>
    <w:rsid w:val="FFFB32CE"/>
    <w:rsid w:val="FFFB650F"/>
    <w:rsid w:val="00022F0F"/>
    <w:rsid w:val="00024BA7"/>
    <w:rsid w:val="00033EE5"/>
    <w:rsid w:val="000460EF"/>
    <w:rsid w:val="00050A0E"/>
    <w:rsid w:val="00064A7B"/>
    <w:rsid w:val="00064F38"/>
    <w:rsid w:val="00065E27"/>
    <w:rsid w:val="0009616A"/>
    <w:rsid w:val="00096E3D"/>
    <w:rsid w:val="000A4340"/>
    <w:rsid w:val="000C54DB"/>
    <w:rsid w:val="000D42D8"/>
    <w:rsid w:val="000D6B34"/>
    <w:rsid w:val="000E3EFB"/>
    <w:rsid w:val="000E4077"/>
    <w:rsid w:val="000E410C"/>
    <w:rsid w:val="000E5732"/>
    <w:rsid w:val="000E7E3A"/>
    <w:rsid w:val="000F2B0A"/>
    <w:rsid w:val="000F2F44"/>
    <w:rsid w:val="0010151F"/>
    <w:rsid w:val="001022D2"/>
    <w:rsid w:val="00103EEA"/>
    <w:rsid w:val="00104594"/>
    <w:rsid w:val="001342E1"/>
    <w:rsid w:val="0013577F"/>
    <w:rsid w:val="0014173D"/>
    <w:rsid w:val="00141DF5"/>
    <w:rsid w:val="00147DDC"/>
    <w:rsid w:val="001530DE"/>
    <w:rsid w:val="001578E1"/>
    <w:rsid w:val="00163953"/>
    <w:rsid w:val="00165058"/>
    <w:rsid w:val="001716C7"/>
    <w:rsid w:val="00171BB0"/>
    <w:rsid w:val="001949DD"/>
    <w:rsid w:val="00197588"/>
    <w:rsid w:val="001A6BC0"/>
    <w:rsid w:val="001A6D2B"/>
    <w:rsid w:val="001A7E24"/>
    <w:rsid w:val="001B7698"/>
    <w:rsid w:val="001C1396"/>
    <w:rsid w:val="001C4458"/>
    <w:rsid w:val="001D51D4"/>
    <w:rsid w:val="001F19FF"/>
    <w:rsid w:val="001F677F"/>
    <w:rsid w:val="00203606"/>
    <w:rsid w:val="00205205"/>
    <w:rsid w:val="00207ED9"/>
    <w:rsid w:val="00211A82"/>
    <w:rsid w:val="002128C3"/>
    <w:rsid w:val="0023195F"/>
    <w:rsid w:val="002411E4"/>
    <w:rsid w:val="0024222D"/>
    <w:rsid w:val="00261F1D"/>
    <w:rsid w:val="00271413"/>
    <w:rsid w:val="0029140F"/>
    <w:rsid w:val="0029658A"/>
    <w:rsid w:val="00296635"/>
    <w:rsid w:val="002A1567"/>
    <w:rsid w:val="002B200B"/>
    <w:rsid w:val="002C32A3"/>
    <w:rsid w:val="002D4F83"/>
    <w:rsid w:val="002E5F42"/>
    <w:rsid w:val="002E7671"/>
    <w:rsid w:val="003063CA"/>
    <w:rsid w:val="003131D5"/>
    <w:rsid w:val="003204FE"/>
    <w:rsid w:val="0033290E"/>
    <w:rsid w:val="00336ADD"/>
    <w:rsid w:val="003463D0"/>
    <w:rsid w:val="003613BF"/>
    <w:rsid w:val="00363A3A"/>
    <w:rsid w:val="003718DB"/>
    <w:rsid w:val="003748DB"/>
    <w:rsid w:val="00375FCE"/>
    <w:rsid w:val="00381799"/>
    <w:rsid w:val="003A1D56"/>
    <w:rsid w:val="003A325E"/>
    <w:rsid w:val="003A32F5"/>
    <w:rsid w:val="003A387F"/>
    <w:rsid w:val="003D08C4"/>
    <w:rsid w:val="003E793D"/>
    <w:rsid w:val="003F0FF9"/>
    <w:rsid w:val="003F34E2"/>
    <w:rsid w:val="00400106"/>
    <w:rsid w:val="004038AC"/>
    <w:rsid w:val="00405636"/>
    <w:rsid w:val="0040773F"/>
    <w:rsid w:val="0042058D"/>
    <w:rsid w:val="00421FF6"/>
    <w:rsid w:val="004276B0"/>
    <w:rsid w:val="004314B4"/>
    <w:rsid w:val="004324AD"/>
    <w:rsid w:val="00442780"/>
    <w:rsid w:val="00444C18"/>
    <w:rsid w:val="004510F2"/>
    <w:rsid w:val="00463C70"/>
    <w:rsid w:val="00471751"/>
    <w:rsid w:val="004748C8"/>
    <w:rsid w:val="00480CD2"/>
    <w:rsid w:val="00491228"/>
    <w:rsid w:val="004A2814"/>
    <w:rsid w:val="004B6043"/>
    <w:rsid w:val="004C0BDC"/>
    <w:rsid w:val="004D0863"/>
    <w:rsid w:val="004D79CD"/>
    <w:rsid w:val="004E3C1F"/>
    <w:rsid w:val="004F58D8"/>
    <w:rsid w:val="00500560"/>
    <w:rsid w:val="00501372"/>
    <w:rsid w:val="00515242"/>
    <w:rsid w:val="00515C84"/>
    <w:rsid w:val="00516167"/>
    <w:rsid w:val="00521893"/>
    <w:rsid w:val="0055132C"/>
    <w:rsid w:val="00553B8A"/>
    <w:rsid w:val="005544C8"/>
    <w:rsid w:val="0055684F"/>
    <w:rsid w:val="00573035"/>
    <w:rsid w:val="0058328F"/>
    <w:rsid w:val="00585291"/>
    <w:rsid w:val="005A2422"/>
    <w:rsid w:val="005B53BD"/>
    <w:rsid w:val="005B5A3B"/>
    <w:rsid w:val="005B6AAA"/>
    <w:rsid w:val="005C3764"/>
    <w:rsid w:val="005D1CBF"/>
    <w:rsid w:val="005D7A96"/>
    <w:rsid w:val="005E42DB"/>
    <w:rsid w:val="005E4652"/>
    <w:rsid w:val="005E4F83"/>
    <w:rsid w:val="005F187A"/>
    <w:rsid w:val="005F2629"/>
    <w:rsid w:val="00602770"/>
    <w:rsid w:val="006108C5"/>
    <w:rsid w:val="0061174B"/>
    <w:rsid w:val="00615A24"/>
    <w:rsid w:val="00631B91"/>
    <w:rsid w:val="00634252"/>
    <w:rsid w:val="00634914"/>
    <w:rsid w:val="00637497"/>
    <w:rsid w:val="00647B23"/>
    <w:rsid w:val="00650328"/>
    <w:rsid w:val="00652573"/>
    <w:rsid w:val="006578FD"/>
    <w:rsid w:val="006635B0"/>
    <w:rsid w:val="0066732C"/>
    <w:rsid w:val="00670104"/>
    <w:rsid w:val="00694C89"/>
    <w:rsid w:val="00695C15"/>
    <w:rsid w:val="006D7045"/>
    <w:rsid w:val="006E07D1"/>
    <w:rsid w:val="006E693E"/>
    <w:rsid w:val="00700393"/>
    <w:rsid w:val="007043CE"/>
    <w:rsid w:val="00706EC3"/>
    <w:rsid w:val="00724128"/>
    <w:rsid w:val="00736EBA"/>
    <w:rsid w:val="00737649"/>
    <w:rsid w:val="007434B3"/>
    <w:rsid w:val="0075151A"/>
    <w:rsid w:val="00751A81"/>
    <w:rsid w:val="007711D0"/>
    <w:rsid w:val="00783805"/>
    <w:rsid w:val="00794C14"/>
    <w:rsid w:val="00794E7F"/>
    <w:rsid w:val="00796BB7"/>
    <w:rsid w:val="0079738B"/>
    <w:rsid w:val="007A62CD"/>
    <w:rsid w:val="007B0297"/>
    <w:rsid w:val="007B2E79"/>
    <w:rsid w:val="007B6137"/>
    <w:rsid w:val="007C4F7E"/>
    <w:rsid w:val="007D4362"/>
    <w:rsid w:val="007E1FAC"/>
    <w:rsid w:val="007F1081"/>
    <w:rsid w:val="007F3AB2"/>
    <w:rsid w:val="007F6364"/>
    <w:rsid w:val="007F7B01"/>
    <w:rsid w:val="00810AB3"/>
    <w:rsid w:val="00814C84"/>
    <w:rsid w:val="0081604E"/>
    <w:rsid w:val="008170C7"/>
    <w:rsid w:val="008209DB"/>
    <w:rsid w:val="00832A7A"/>
    <w:rsid w:val="00835E3D"/>
    <w:rsid w:val="00837D0E"/>
    <w:rsid w:val="00837F0E"/>
    <w:rsid w:val="0085664B"/>
    <w:rsid w:val="00857357"/>
    <w:rsid w:val="00863C8A"/>
    <w:rsid w:val="00890576"/>
    <w:rsid w:val="00894FE5"/>
    <w:rsid w:val="008B52EC"/>
    <w:rsid w:val="008C08DB"/>
    <w:rsid w:val="008E561D"/>
    <w:rsid w:val="00903EE6"/>
    <w:rsid w:val="00907015"/>
    <w:rsid w:val="00912DBF"/>
    <w:rsid w:val="009135C7"/>
    <w:rsid w:val="00914E9A"/>
    <w:rsid w:val="00916C5D"/>
    <w:rsid w:val="00921D68"/>
    <w:rsid w:val="00932457"/>
    <w:rsid w:val="00947BD8"/>
    <w:rsid w:val="009603D8"/>
    <w:rsid w:val="00965474"/>
    <w:rsid w:val="00967C1A"/>
    <w:rsid w:val="009806C7"/>
    <w:rsid w:val="00982E95"/>
    <w:rsid w:val="00985472"/>
    <w:rsid w:val="0099091B"/>
    <w:rsid w:val="00991DB4"/>
    <w:rsid w:val="00992B73"/>
    <w:rsid w:val="00994451"/>
    <w:rsid w:val="009955B0"/>
    <w:rsid w:val="00996D11"/>
    <w:rsid w:val="009A2669"/>
    <w:rsid w:val="009A3F77"/>
    <w:rsid w:val="009D6117"/>
    <w:rsid w:val="00A00E7A"/>
    <w:rsid w:val="00A01E70"/>
    <w:rsid w:val="00A04AD9"/>
    <w:rsid w:val="00A15A0D"/>
    <w:rsid w:val="00A407D7"/>
    <w:rsid w:val="00A53334"/>
    <w:rsid w:val="00A60856"/>
    <w:rsid w:val="00A63FA5"/>
    <w:rsid w:val="00A7592B"/>
    <w:rsid w:val="00A87C99"/>
    <w:rsid w:val="00AA4776"/>
    <w:rsid w:val="00AB350D"/>
    <w:rsid w:val="00AB44CA"/>
    <w:rsid w:val="00AC4CBA"/>
    <w:rsid w:val="00AD1101"/>
    <w:rsid w:val="00AD4800"/>
    <w:rsid w:val="00AE1901"/>
    <w:rsid w:val="00B158EE"/>
    <w:rsid w:val="00B17C66"/>
    <w:rsid w:val="00B17CBF"/>
    <w:rsid w:val="00B21C1E"/>
    <w:rsid w:val="00B263C1"/>
    <w:rsid w:val="00B60F70"/>
    <w:rsid w:val="00B67F26"/>
    <w:rsid w:val="00B76501"/>
    <w:rsid w:val="00B847ED"/>
    <w:rsid w:val="00B97341"/>
    <w:rsid w:val="00BB4D1A"/>
    <w:rsid w:val="00BC3C92"/>
    <w:rsid w:val="00BC6E15"/>
    <w:rsid w:val="00BD1A2B"/>
    <w:rsid w:val="00BD6AAF"/>
    <w:rsid w:val="00BD6F34"/>
    <w:rsid w:val="00BE2A0B"/>
    <w:rsid w:val="00BE35BF"/>
    <w:rsid w:val="00BE3C7E"/>
    <w:rsid w:val="00BE61AB"/>
    <w:rsid w:val="00BF0445"/>
    <w:rsid w:val="00BF7996"/>
    <w:rsid w:val="00C10F8E"/>
    <w:rsid w:val="00C11AAA"/>
    <w:rsid w:val="00C14CE9"/>
    <w:rsid w:val="00C21FB9"/>
    <w:rsid w:val="00C3329E"/>
    <w:rsid w:val="00C43464"/>
    <w:rsid w:val="00C45A6D"/>
    <w:rsid w:val="00C70C85"/>
    <w:rsid w:val="00C872F9"/>
    <w:rsid w:val="00C9302C"/>
    <w:rsid w:val="00CA24C2"/>
    <w:rsid w:val="00CA65B4"/>
    <w:rsid w:val="00CC386B"/>
    <w:rsid w:val="00CC4C4C"/>
    <w:rsid w:val="00CC4DDA"/>
    <w:rsid w:val="00CD187B"/>
    <w:rsid w:val="00CD5188"/>
    <w:rsid w:val="00CE007D"/>
    <w:rsid w:val="00CE5917"/>
    <w:rsid w:val="00CF0CDA"/>
    <w:rsid w:val="00D00B7B"/>
    <w:rsid w:val="00D023EB"/>
    <w:rsid w:val="00D0526E"/>
    <w:rsid w:val="00D11FD7"/>
    <w:rsid w:val="00D13DD9"/>
    <w:rsid w:val="00D232AE"/>
    <w:rsid w:val="00D301E1"/>
    <w:rsid w:val="00D31309"/>
    <w:rsid w:val="00D34A7F"/>
    <w:rsid w:val="00D36906"/>
    <w:rsid w:val="00D41E6B"/>
    <w:rsid w:val="00D45235"/>
    <w:rsid w:val="00D46E59"/>
    <w:rsid w:val="00D502B9"/>
    <w:rsid w:val="00D65F03"/>
    <w:rsid w:val="00D71E69"/>
    <w:rsid w:val="00D72E71"/>
    <w:rsid w:val="00D734F7"/>
    <w:rsid w:val="00D744E1"/>
    <w:rsid w:val="00D77E09"/>
    <w:rsid w:val="00D84640"/>
    <w:rsid w:val="00DA1FB0"/>
    <w:rsid w:val="00DC31FA"/>
    <w:rsid w:val="00DD1BB5"/>
    <w:rsid w:val="00DE3974"/>
    <w:rsid w:val="00DE3C32"/>
    <w:rsid w:val="00E039A2"/>
    <w:rsid w:val="00E111D1"/>
    <w:rsid w:val="00E3033F"/>
    <w:rsid w:val="00E42C4D"/>
    <w:rsid w:val="00E4542F"/>
    <w:rsid w:val="00E47D99"/>
    <w:rsid w:val="00E534B5"/>
    <w:rsid w:val="00E82EBA"/>
    <w:rsid w:val="00E96C3F"/>
    <w:rsid w:val="00EA1FFE"/>
    <w:rsid w:val="00EB1277"/>
    <w:rsid w:val="00EB197C"/>
    <w:rsid w:val="00EC0E68"/>
    <w:rsid w:val="00EC1C2D"/>
    <w:rsid w:val="00EC2AAE"/>
    <w:rsid w:val="00ED1495"/>
    <w:rsid w:val="00EE09B0"/>
    <w:rsid w:val="00EF3516"/>
    <w:rsid w:val="00F05DEF"/>
    <w:rsid w:val="00F16B3A"/>
    <w:rsid w:val="00F322B5"/>
    <w:rsid w:val="00F33283"/>
    <w:rsid w:val="00F51B77"/>
    <w:rsid w:val="00F57506"/>
    <w:rsid w:val="00F70FF6"/>
    <w:rsid w:val="00F77344"/>
    <w:rsid w:val="00F93BBA"/>
    <w:rsid w:val="00F96ECF"/>
    <w:rsid w:val="00FB2445"/>
    <w:rsid w:val="00FB4014"/>
    <w:rsid w:val="00FC12C3"/>
    <w:rsid w:val="00FD6ACE"/>
    <w:rsid w:val="00FE1DB7"/>
    <w:rsid w:val="00FE4F9A"/>
    <w:rsid w:val="00FE70F5"/>
    <w:rsid w:val="35FDC1AC"/>
    <w:rsid w:val="3DEE8D20"/>
    <w:rsid w:val="3EAF4625"/>
    <w:rsid w:val="57F555B2"/>
    <w:rsid w:val="60FF2480"/>
    <w:rsid w:val="6BFB5D54"/>
    <w:rsid w:val="6DD78A30"/>
    <w:rsid w:val="6FB55FF2"/>
    <w:rsid w:val="7ABF2920"/>
    <w:rsid w:val="7F7FB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49096"/>
  <w15:docId w15:val="{910B33FB-EAED-4136-9416-A407529A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E1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footnote text"/>
    <w:basedOn w:val="a"/>
    <w:link w:val="a8"/>
    <w:uiPriority w:val="99"/>
    <w:semiHidden/>
    <w:unhideWhenUsed/>
    <w:pPr>
      <w:snapToGrid w:val="0"/>
      <w:jc w:val="left"/>
    </w:pPr>
    <w:rPr>
      <w:sz w:val="18"/>
      <w:szCs w:val="1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Pr>
      <w:color w:val="467886" w:themeColor="hyperlink"/>
      <w:u w:val="single"/>
    </w:rPr>
  </w:style>
  <w:style w:type="character" w:styleId="ab">
    <w:name w:val="footnote reference"/>
    <w:basedOn w:val="a0"/>
    <w:uiPriority w:val="99"/>
    <w:semiHidden/>
    <w:unhideWhenUsed/>
    <w:rPr>
      <w:vertAlign w:val="superscript"/>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uiPriority w:val="9"/>
    <w:rPr>
      <w:b/>
      <w:bCs/>
      <w:kern w:val="44"/>
      <w:sz w:val="44"/>
      <w:szCs w:val="44"/>
    </w:rPr>
  </w:style>
  <w:style w:type="character" w:customStyle="1" w:styleId="a8">
    <w:name w:val="脚注文本 字符"/>
    <w:basedOn w:val="a0"/>
    <w:link w:val="a7"/>
    <w:uiPriority w:val="99"/>
    <w:semiHidden/>
    <w:rPr>
      <w:sz w:val="18"/>
      <w:szCs w:val="18"/>
    </w:rPr>
  </w:style>
  <w:style w:type="character" w:customStyle="1" w:styleId="11">
    <w:name w:val="未处理的提及1"/>
    <w:basedOn w:val="a0"/>
    <w:uiPriority w:val="99"/>
    <w:semiHidden/>
    <w:unhideWhenUsed/>
    <w:rPr>
      <w:color w:val="605E5C"/>
      <w:shd w:val="clear" w:color="auto" w:fill="E1DFDD"/>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paragraph" w:styleId="ac">
    <w:name w:val="Revision"/>
    <w:hidden/>
    <w:uiPriority w:val="99"/>
    <w:unhideWhenUsed/>
    <w:rsid w:val="00BF0445"/>
    <w:rPr>
      <w:kern w:val="2"/>
      <w:sz w:val="21"/>
      <w:szCs w:val="22"/>
    </w:rPr>
  </w:style>
  <w:style w:type="character" w:styleId="ad">
    <w:name w:val="Unresolved Mention"/>
    <w:basedOn w:val="a0"/>
    <w:uiPriority w:val="99"/>
    <w:semiHidden/>
    <w:unhideWhenUsed/>
    <w:rsid w:val="00652573"/>
    <w:rPr>
      <w:color w:val="605E5C"/>
      <w:shd w:val="clear" w:color="auto" w:fill="E1DFDD"/>
    </w:rPr>
  </w:style>
  <w:style w:type="character" w:styleId="ae">
    <w:name w:val="FollowedHyperlink"/>
    <w:basedOn w:val="a0"/>
    <w:uiPriority w:val="99"/>
    <w:semiHidden/>
    <w:unhideWhenUsed/>
    <w:rsid w:val="00DC31FA"/>
    <w:rPr>
      <w:color w:val="96607D" w:themeColor="followedHyperlink"/>
      <w:u w:val="single"/>
    </w:rPr>
  </w:style>
  <w:style w:type="paragraph" w:styleId="af">
    <w:name w:val="Normal (Web)"/>
    <w:basedOn w:val="a"/>
    <w:uiPriority w:val="99"/>
    <w:semiHidden/>
    <w:unhideWhenUsed/>
    <w:rsid w:val="00794E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0109">
      <w:bodyDiv w:val="1"/>
      <w:marLeft w:val="0"/>
      <w:marRight w:val="0"/>
      <w:marTop w:val="0"/>
      <w:marBottom w:val="0"/>
      <w:divBdr>
        <w:top w:val="none" w:sz="0" w:space="0" w:color="auto"/>
        <w:left w:val="none" w:sz="0" w:space="0" w:color="auto"/>
        <w:bottom w:val="none" w:sz="0" w:space="0" w:color="auto"/>
        <w:right w:val="none" w:sz="0" w:space="0" w:color="auto"/>
      </w:divBdr>
    </w:div>
    <w:div w:id="72631493">
      <w:bodyDiv w:val="1"/>
      <w:marLeft w:val="0"/>
      <w:marRight w:val="0"/>
      <w:marTop w:val="0"/>
      <w:marBottom w:val="0"/>
      <w:divBdr>
        <w:top w:val="none" w:sz="0" w:space="0" w:color="auto"/>
        <w:left w:val="none" w:sz="0" w:space="0" w:color="auto"/>
        <w:bottom w:val="none" w:sz="0" w:space="0" w:color="auto"/>
        <w:right w:val="none" w:sz="0" w:space="0" w:color="auto"/>
      </w:divBdr>
    </w:div>
    <w:div w:id="157235591">
      <w:bodyDiv w:val="1"/>
      <w:marLeft w:val="0"/>
      <w:marRight w:val="0"/>
      <w:marTop w:val="0"/>
      <w:marBottom w:val="0"/>
      <w:divBdr>
        <w:top w:val="none" w:sz="0" w:space="0" w:color="auto"/>
        <w:left w:val="none" w:sz="0" w:space="0" w:color="auto"/>
        <w:bottom w:val="none" w:sz="0" w:space="0" w:color="auto"/>
        <w:right w:val="none" w:sz="0" w:space="0" w:color="auto"/>
      </w:divBdr>
    </w:div>
    <w:div w:id="238179278">
      <w:bodyDiv w:val="1"/>
      <w:marLeft w:val="0"/>
      <w:marRight w:val="0"/>
      <w:marTop w:val="0"/>
      <w:marBottom w:val="0"/>
      <w:divBdr>
        <w:top w:val="none" w:sz="0" w:space="0" w:color="auto"/>
        <w:left w:val="none" w:sz="0" w:space="0" w:color="auto"/>
        <w:bottom w:val="none" w:sz="0" w:space="0" w:color="auto"/>
        <w:right w:val="none" w:sz="0" w:space="0" w:color="auto"/>
      </w:divBdr>
    </w:div>
    <w:div w:id="1006596421">
      <w:bodyDiv w:val="1"/>
      <w:marLeft w:val="0"/>
      <w:marRight w:val="0"/>
      <w:marTop w:val="0"/>
      <w:marBottom w:val="0"/>
      <w:divBdr>
        <w:top w:val="none" w:sz="0" w:space="0" w:color="auto"/>
        <w:left w:val="none" w:sz="0" w:space="0" w:color="auto"/>
        <w:bottom w:val="none" w:sz="0" w:space="0" w:color="auto"/>
        <w:right w:val="none" w:sz="0" w:space="0" w:color="auto"/>
      </w:divBdr>
    </w:div>
    <w:div w:id="1066731003">
      <w:bodyDiv w:val="1"/>
      <w:marLeft w:val="0"/>
      <w:marRight w:val="0"/>
      <w:marTop w:val="0"/>
      <w:marBottom w:val="0"/>
      <w:divBdr>
        <w:top w:val="none" w:sz="0" w:space="0" w:color="auto"/>
        <w:left w:val="none" w:sz="0" w:space="0" w:color="auto"/>
        <w:bottom w:val="none" w:sz="0" w:space="0" w:color="auto"/>
        <w:right w:val="none" w:sz="0" w:space="0" w:color="auto"/>
      </w:divBdr>
    </w:div>
    <w:div w:id="1226574782">
      <w:bodyDiv w:val="1"/>
      <w:marLeft w:val="0"/>
      <w:marRight w:val="0"/>
      <w:marTop w:val="0"/>
      <w:marBottom w:val="0"/>
      <w:divBdr>
        <w:top w:val="none" w:sz="0" w:space="0" w:color="auto"/>
        <w:left w:val="none" w:sz="0" w:space="0" w:color="auto"/>
        <w:bottom w:val="none" w:sz="0" w:space="0" w:color="auto"/>
        <w:right w:val="none" w:sz="0" w:space="0" w:color="auto"/>
      </w:divBdr>
    </w:div>
    <w:div w:id="1370497640">
      <w:bodyDiv w:val="1"/>
      <w:marLeft w:val="0"/>
      <w:marRight w:val="0"/>
      <w:marTop w:val="0"/>
      <w:marBottom w:val="0"/>
      <w:divBdr>
        <w:top w:val="none" w:sz="0" w:space="0" w:color="auto"/>
        <w:left w:val="none" w:sz="0" w:space="0" w:color="auto"/>
        <w:bottom w:val="none" w:sz="0" w:space="0" w:color="auto"/>
        <w:right w:val="none" w:sz="0" w:space="0" w:color="auto"/>
      </w:divBdr>
    </w:div>
    <w:div w:id="1581678562">
      <w:bodyDiv w:val="1"/>
      <w:marLeft w:val="0"/>
      <w:marRight w:val="0"/>
      <w:marTop w:val="0"/>
      <w:marBottom w:val="0"/>
      <w:divBdr>
        <w:top w:val="none" w:sz="0" w:space="0" w:color="auto"/>
        <w:left w:val="none" w:sz="0" w:space="0" w:color="auto"/>
        <w:bottom w:val="none" w:sz="0" w:space="0" w:color="auto"/>
        <w:right w:val="none" w:sz="0" w:space="0" w:color="auto"/>
      </w:divBdr>
    </w:div>
    <w:div w:id="1710492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view.officeapps.live.com/op/view.aspx?src=https%3A%2F%2Firi.jrc.ec.europa.eu%2Fsites%2Fdefault%2Ffiles%2Fcontentype%2Fscoreboard%2F2023-12%2FSB2023_World2500.xlsx&amp;wdOrigin=BROWSELINK" TargetMode="External"/><Relationship Id="rId13" Type="http://schemas.openxmlformats.org/officeDocument/2006/relationships/hyperlink" Target="https://www.nature.com/nature-index/research-leaders/2024/institution/academic/all/global" TargetMode="External"/><Relationship Id="rId18" Type="http://schemas.openxmlformats.org/officeDocument/2006/relationships/hyperlink" Target="http://data.uis.unesco.org/Index.aspx?DataSetCode=SCN_DS" TargetMode="External"/><Relationship Id="rId3" Type="http://schemas.openxmlformats.org/officeDocument/2006/relationships/hyperlink" Target="https://www.insead.edu/global-talent-competitiveness-index" TargetMode="External"/><Relationship Id="rId21" Type="http://schemas.openxmlformats.org/officeDocument/2006/relationships/hyperlink" Target="https://www.ncsti.gov.cn/kjdt/ztbd/cxzs2024/index.html" TargetMode="External"/><Relationship Id="rId7" Type="http://schemas.openxmlformats.org/officeDocument/2006/relationships/hyperlink" Target="https://op.europa.eu/en/publication-detail/-/publication/8a4a4a1f-3e68-11ef-ab8f-01aa75ed71a1/language-en" TargetMode="External"/><Relationship Id="rId12" Type="http://schemas.openxmlformats.org/officeDocument/2006/relationships/hyperlink" Target="https://www.nature.com/nature-index/supplements/nature-index-2024-science-cities/tables/overall" TargetMode="External"/><Relationship Id="rId17" Type="http://schemas.openxmlformats.org/officeDocument/2006/relationships/hyperlink" Target="https://www.timeshighereducation.com/world-university-rankings/2023/reputation-ranking" TargetMode="External"/><Relationship Id="rId2" Type="http://schemas.openxmlformats.org/officeDocument/2006/relationships/hyperlink" Target="https://www.ncsti.gov.cn/kjdt/ztbd/cxzs2024/index.html" TargetMode="External"/><Relationship Id="rId16" Type="http://schemas.openxmlformats.org/officeDocument/2006/relationships/hyperlink" Target="https://www.ncsti.gov.cn/kjdt/ztbd/cxzs2024/index.html" TargetMode="External"/><Relationship Id="rId20" Type="http://schemas.openxmlformats.org/officeDocument/2006/relationships/hyperlink" Target="https://www.timeshighereducation.com/cn/world-university-rankings/latest/world-ranking" TargetMode="External"/><Relationship Id="rId1" Type="http://schemas.openxmlformats.org/officeDocument/2006/relationships/hyperlink" Target="https://www.nature.com/nature-index/supplements/nature-index-2024-science-cities/tables/overall" TargetMode="External"/><Relationship Id="rId6" Type="http://schemas.openxmlformats.org/officeDocument/2006/relationships/hyperlink" Target="https://tind.wipo.int/record/49533?v=pdf" TargetMode="External"/><Relationship Id="rId11" Type="http://schemas.openxmlformats.org/officeDocument/2006/relationships/hyperlink" Target="https://www.nature.com/nature-index/research-leaders/2024/country/all/global" TargetMode="External"/><Relationship Id="rId5" Type="http://schemas.openxmlformats.org/officeDocument/2006/relationships/hyperlink" Target="http://rankings.betteredu.net/qs/world-university-rankings/latest/2025.html" TargetMode="External"/><Relationship Id="rId15" Type="http://schemas.openxmlformats.org/officeDocument/2006/relationships/hyperlink" Target="https://www.ncsti.gov.cn/kjdt/ztbd/cxzs2024/index.html" TargetMode="External"/><Relationship Id="rId23" Type="http://schemas.openxmlformats.org/officeDocument/2006/relationships/hyperlink" Target="https://www.oecd.org/en/publications/2023/03/oecd-science-technology-and-innovation-outlook-2023_fb6e6c20.html" TargetMode="External"/><Relationship Id="rId10" Type="http://schemas.openxmlformats.org/officeDocument/2006/relationships/hyperlink" Target="https://paper.xinmin.cn/html/xmwb/2021-08-28/4/115368.html" TargetMode="External"/><Relationship Id="rId19" Type="http://schemas.openxmlformats.org/officeDocument/2006/relationships/hyperlink" Target="https://www.ncsti.gov.cn/kjdt/ztbd/cxzs2024/index.html" TargetMode="External"/><Relationship Id="rId4" Type="http://schemas.openxmlformats.org/officeDocument/2006/relationships/hyperlink" Target="https://www.timeshighereducation.com/cn/world-university-rankings/latest/world-ranking" TargetMode="External"/><Relationship Id="rId9" Type="http://schemas.openxmlformats.org/officeDocument/2006/relationships/hyperlink" Target="https://www.ncsti.gov.cn/kjdt/ztbd/cxzs2024/index.html" TargetMode="External"/><Relationship Id="rId14" Type="http://schemas.openxmlformats.org/officeDocument/2006/relationships/hyperlink" Target="https://www.nature.com/nature-index/research-leaders/2024/institution/all/all/global" TargetMode="External"/><Relationship Id="rId22" Type="http://schemas.openxmlformats.org/officeDocument/2006/relationships/hyperlink" Target="https://www.insead.edu/global-talent-competitiveness-inde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B8CC3-4E24-4E6B-A8A5-4E0BA719B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1426</TotalTime>
  <Pages>16</Pages>
  <Words>2145</Words>
  <Characters>12229</Characters>
  <Application>Microsoft Office Word</Application>
  <DocSecurity>0</DocSecurity>
  <Lines>101</Lines>
  <Paragraphs>28</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29</cp:revision>
  <dcterms:created xsi:type="dcterms:W3CDTF">2025-02-17T07:12:00Z</dcterms:created>
  <dcterms:modified xsi:type="dcterms:W3CDTF">2025-02-22T14:57:00Z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9AA99934B6B7D5285BB89D67A0ADCC6D_42</vt:lpwstr>
  </property>
</Properties>
</file>