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8C2D9" w14:textId="2AC7216D" w:rsidR="009D04AA" w:rsidRDefault="009D04AA">
      <w:pPr>
        <w:rPr>
          <w:rFonts w:ascii="Arial" w:hAnsi="Arial" w:cs="Arial"/>
          <w:b/>
          <w:bCs/>
        </w:rPr>
      </w:pPr>
      <w:r>
        <w:rPr>
          <w:rFonts w:ascii="Arial" w:hAnsi="Arial" w:cs="Arial"/>
          <w:b/>
          <w:bCs/>
        </w:rPr>
        <w:t>Executive Summary</w:t>
      </w:r>
    </w:p>
    <w:p w14:paraId="7D938DF7" w14:textId="1AC5574E" w:rsidR="009D04AA" w:rsidRPr="009D04AA" w:rsidRDefault="009D04AA">
      <w:pPr>
        <w:rPr>
          <w:rFonts w:ascii="Arial" w:hAnsi="Arial" w:cs="Arial"/>
        </w:rPr>
      </w:pPr>
      <w:r>
        <w:rPr>
          <w:rFonts w:ascii="Arial" w:hAnsi="Arial" w:cs="Arial"/>
        </w:rPr>
        <w:t xml:space="preserve">This report presents an analysis of the Energy Management System optimization model. By adjusting four key parameters – solar capacity, grid capacity, truck charging power, and SOC targets – we aim to find optimal configurations that increase efficiency and reduce costs. The analysis finds that keeping the existing solar capacity provides the best economic return. </w:t>
      </w:r>
    </w:p>
    <w:p w14:paraId="3BD01ED0" w14:textId="77777777" w:rsidR="009D04AA" w:rsidRDefault="009D04AA">
      <w:pPr>
        <w:rPr>
          <w:rFonts w:ascii="Arial" w:hAnsi="Arial" w:cs="Arial"/>
          <w:b/>
          <w:bCs/>
        </w:rPr>
      </w:pPr>
    </w:p>
    <w:p w14:paraId="7E12C65E" w14:textId="77777777" w:rsidR="009D04AA" w:rsidRDefault="009D04AA">
      <w:pPr>
        <w:rPr>
          <w:rFonts w:ascii="Arial" w:hAnsi="Arial" w:cs="Arial"/>
          <w:b/>
          <w:bCs/>
        </w:rPr>
      </w:pPr>
    </w:p>
    <w:p w14:paraId="0AE490AC" w14:textId="77777777" w:rsidR="009D04AA" w:rsidRDefault="009D04AA">
      <w:pPr>
        <w:rPr>
          <w:rFonts w:ascii="Arial" w:hAnsi="Arial" w:cs="Arial"/>
          <w:b/>
          <w:bCs/>
        </w:rPr>
      </w:pPr>
    </w:p>
    <w:p w14:paraId="69D294F1" w14:textId="77777777" w:rsidR="009D04AA" w:rsidRDefault="009D04AA">
      <w:pPr>
        <w:rPr>
          <w:rFonts w:ascii="Arial" w:hAnsi="Arial" w:cs="Arial"/>
          <w:b/>
          <w:bCs/>
        </w:rPr>
      </w:pPr>
    </w:p>
    <w:p w14:paraId="3E6E0BDB" w14:textId="77777777" w:rsidR="009D04AA" w:rsidRDefault="009D04AA">
      <w:pPr>
        <w:rPr>
          <w:rFonts w:ascii="Arial" w:hAnsi="Arial" w:cs="Arial"/>
          <w:b/>
          <w:bCs/>
        </w:rPr>
      </w:pPr>
    </w:p>
    <w:p w14:paraId="3A92119B" w14:textId="77777777" w:rsidR="009D04AA" w:rsidRDefault="009D04AA">
      <w:pPr>
        <w:rPr>
          <w:rFonts w:ascii="Arial" w:hAnsi="Arial" w:cs="Arial"/>
          <w:b/>
          <w:bCs/>
        </w:rPr>
      </w:pPr>
    </w:p>
    <w:p w14:paraId="52F23108" w14:textId="77777777" w:rsidR="009D04AA" w:rsidRDefault="009D04AA">
      <w:pPr>
        <w:rPr>
          <w:rFonts w:ascii="Arial" w:hAnsi="Arial" w:cs="Arial"/>
          <w:b/>
          <w:bCs/>
        </w:rPr>
      </w:pPr>
    </w:p>
    <w:p w14:paraId="00E01764" w14:textId="77777777" w:rsidR="009D04AA" w:rsidRDefault="009D04AA">
      <w:pPr>
        <w:rPr>
          <w:rFonts w:ascii="Arial" w:hAnsi="Arial" w:cs="Arial"/>
          <w:b/>
          <w:bCs/>
        </w:rPr>
      </w:pPr>
    </w:p>
    <w:p w14:paraId="5C54B929" w14:textId="77777777" w:rsidR="009D04AA" w:rsidRDefault="009D04AA">
      <w:pPr>
        <w:rPr>
          <w:rFonts w:ascii="Arial" w:hAnsi="Arial" w:cs="Arial"/>
          <w:b/>
          <w:bCs/>
        </w:rPr>
      </w:pPr>
    </w:p>
    <w:p w14:paraId="5635058D" w14:textId="77777777" w:rsidR="009D04AA" w:rsidRDefault="009D04AA">
      <w:pPr>
        <w:rPr>
          <w:rFonts w:ascii="Arial" w:hAnsi="Arial" w:cs="Arial"/>
          <w:b/>
          <w:bCs/>
        </w:rPr>
      </w:pPr>
    </w:p>
    <w:p w14:paraId="125FC373" w14:textId="77777777" w:rsidR="009D04AA" w:rsidRDefault="009D04AA">
      <w:pPr>
        <w:rPr>
          <w:rFonts w:ascii="Arial" w:hAnsi="Arial" w:cs="Arial"/>
          <w:b/>
          <w:bCs/>
        </w:rPr>
      </w:pPr>
    </w:p>
    <w:p w14:paraId="076E910F" w14:textId="77777777" w:rsidR="009D04AA" w:rsidRDefault="009D04AA">
      <w:pPr>
        <w:rPr>
          <w:rFonts w:ascii="Arial" w:hAnsi="Arial" w:cs="Arial"/>
          <w:b/>
          <w:bCs/>
        </w:rPr>
      </w:pPr>
    </w:p>
    <w:p w14:paraId="4ED70837" w14:textId="77777777" w:rsidR="009D04AA" w:rsidRDefault="009D04AA">
      <w:pPr>
        <w:rPr>
          <w:rFonts w:ascii="Arial" w:hAnsi="Arial" w:cs="Arial"/>
          <w:b/>
          <w:bCs/>
        </w:rPr>
      </w:pPr>
    </w:p>
    <w:p w14:paraId="345B9D2F" w14:textId="77777777" w:rsidR="009D04AA" w:rsidRDefault="009D04AA">
      <w:pPr>
        <w:rPr>
          <w:rFonts w:ascii="Arial" w:hAnsi="Arial" w:cs="Arial"/>
          <w:b/>
          <w:bCs/>
        </w:rPr>
      </w:pPr>
    </w:p>
    <w:p w14:paraId="466C8370" w14:textId="77777777" w:rsidR="009D04AA" w:rsidRDefault="009D04AA">
      <w:pPr>
        <w:rPr>
          <w:rFonts w:ascii="Arial" w:hAnsi="Arial" w:cs="Arial"/>
          <w:b/>
          <w:bCs/>
        </w:rPr>
      </w:pPr>
    </w:p>
    <w:p w14:paraId="0258E502" w14:textId="77777777" w:rsidR="009D04AA" w:rsidRDefault="009D04AA">
      <w:pPr>
        <w:rPr>
          <w:rFonts w:ascii="Arial" w:hAnsi="Arial" w:cs="Arial"/>
          <w:b/>
          <w:bCs/>
        </w:rPr>
      </w:pPr>
    </w:p>
    <w:p w14:paraId="31796041" w14:textId="77777777" w:rsidR="009D04AA" w:rsidRDefault="009D04AA">
      <w:pPr>
        <w:rPr>
          <w:rFonts w:ascii="Arial" w:hAnsi="Arial" w:cs="Arial"/>
          <w:b/>
          <w:bCs/>
        </w:rPr>
      </w:pPr>
    </w:p>
    <w:p w14:paraId="6011D883" w14:textId="77777777" w:rsidR="009D04AA" w:rsidRDefault="009D04AA">
      <w:pPr>
        <w:rPr>
          <w:rFonts w:ascii="Arial" w:hAnsi="Arial" w:cs="Arial"/>
          <w:b/>
          <w:bCs/>
        </w:rPr>
      </w:pPr>
    </w:p>
    <w:p w14:paraId="0AE8B1A9" w14:textId="77777777" w:rsidR="009D04AA" w:rsidRDefault="009D04AA">
      <w:pPr>
        <w:rPr>
          <w:rFonts w:ascii="Arial" w:hAnsi="Arial" w:cs="Arial"/>
          <w:b/>
          <w:bCs/>
        </w:rPr>
      </w:pPr>
    </w:p>
    <w:p w14:paraId="0A3C216A" w14:textId="77777777" w:rsidR="009D04AA" w:rsidRDefault="009D04AA">
      <w:pPr>
        <w:rPr>
          <w:rFonts w:ascii="Arial" w:hAnsi="Arial" w:cs="Arial"/>
          <w:b/>
          <w:bCs/>
        </w:rPr>
      </w:pPr>
    </w:p>
    <w:p w14:paraId="42451CB0" w14:textId="77777777" w:rsidR="009D04AA" w:rsidRDefault="009D04AA">
      <w:pPr>
        <w:rPr>
          <w:rFonts w:ascii="Arial" w:hAnsi="Arial" w:cs="Arial"/>
          <w:b/>
          <w:bCs/>
        </w:rPr>
      </w:pPr>
    </w:p>
    <w:p w14:paraId="126F334B" w14:textId="77777777" w:rsidR="009D04AA" w:rsidRDefault="009D04AA">
      <w:pPr>
        <w:rPr>
          <w:rFonts w:ascii="Arial" w:hAnsi="Arial" w:cs="Arial"/>
          <w:b/>
          <w:bCs/>
        </w:rPr>
      </w:pPr>
    </w:p>
    <w:p w14:paraId="022D0A57" w14:textId="77777777" w:rsidR="005533F0" w:rsidRDefault="005533F0">
      <w:pPr>
        <w:rPr>
          <w:rFonts w:ascii="Arial" w:hAnsi="Arial" w:cs="Arial"/>
          <w:b/>
          <w:bCs/>
        </w:rPr>
      </w:pPr>
    </w:p>
    <w:p w14:paraId="6B000C1F" w14:textId="77777777" w:rsidR="009D04AA" w:rsidRDefault="009D04AA">
      <w:pPr>
        <w:rPr>
          <w:rFonts w:ascii="Arial" w:hAnsi="Arial" w:cs="Arial"/>
          <w:b/>
          <w:bCs/>
        </w:rPr>
      </w:pPr>
    </w:p>
    <w:p w14:paraId="68ECD8F6" w14:textId="25ABB027" w:rsidR="006E21AF" w:rsidRPr="005533F0" w:rsidRDefault="006E21AF" w:rsidP="005533F0">
      <w:pPr>
        <w:pStyle w:val="ListParagraph"/>
        <w:numPr>
          <w:ilvl w:val="0"/>
          <w:numId w:val="2"/>
        </w:numPr>
        <w:rPr>
          <w:rFonts w:ascii="Arial" w:hAnsi="Arial" w:cs="Arial"/>
          <w:b/>
          <w:bCs/>
        </w:rPr>
      </w:pPr>
      <w:r w:rsidRPr="005533F0">
        <w:rPr>
          <w:rFonts w:ascii="Arial" w:hAnsi="Arial" w:cs="Arial"/>
          <w:b/>
          <w:bCs/>
        </w:rPr>
        <w:lastRenderedPageBreak/>
        <w:t>Solar Capacity Expansion</w:t>
      </w:r>
    </w:p>
    <w:p w14:paraId="05B3CFEC" w14:textId="4BB49BE4" w:rsidR="00577032" w:rsidRDefault="006E21AF">
      <w:pPr>
        <w:rPr>
          <w:rFonts w:ascii="Arial" w:hAnsi="Arial" w:cs="Arial"/>
        </w:rPr>
      </w:pPr>
      <w:r>
        <w:rPr>
          <w:rFonts w:ascii="Arial" w:hAnsi="Arial" w:cs="Arial"/>
        </w:rPr>
        <w:t xml:space="preserve">One way to increase savings is by experimenting with expanding the current 1.5 MW solar installation. For this analysis, the program scales solar production using multipliers while accounting for operational savings. </w:t>
      </w:r>
    </w:p>
    <w:p w14:paraId="466E2D0B" w14:textId="7533C20F" w:rsidR="00367D38" w:rsidRDefault="006E21AF">
      <w:pPr>
        <w:rPr>
          <w:rFonts w:ascii="Arial" w:hAnsi="Arial" w:cs="Arial"/>
        </w:rPr>
      </w:pPr>
      <w:r>
        <w:rPr>
          <w:rFonts w:ascii="Arial" w:hAnsi="Arial" w:cs="Arial"/>
        </w:rPr>
        <w:t xml:space="preserve">The program utilizes multiplier values of 1.0, 1.2, 1.5, 2.0, 2.5, 3.0 to stimulate the expansion of the solar panel grid. </w:t>
      </w:r>
      <w:r w:rsidR="00C3296D">
        <w:rPr>
          <w:rFonts w:ascii="Arial" w:hAnsi="Arial" w:cs="Arial"/>
        </w:rPr>
        <w:t>A new dataset is created in each iteration, where the new solar capacity is equal to the old solar capacity multiplied by the respective multiplier. After which, the model computes the</w:t>
      </w:r>
      <w:r w:rsidR="00EC20BE">
        <w:rPr>
          <w:rFonts w:ascii="Arial" w:hAnsi="Arial" w:cs="Arial"/>
        </w:rPr>
        <w:t xml:space="preserve"> total operating costs and installation costs. In order to examine the return of the investment, the reduction in operating costs is compared to the installation costs of €1250 per added kW. Whenever this reduction in operating expenses is higher than the total installation costs, the return on the investment is positive and could contribute to the economic viability of the facility. </w:t>
      </w:r>
    </w:p>
    <w:p w14:paraId="22B54A8F" w14:textId="769EFBFD" w:rsidR="002E3CDD" w:rsidRPr="002E3CDD" w:rsidRDefault="002E3CDD">
      <w:pPr>
        <w:rPr>
          <w:rFonts w:ascii="Arial" w:hAnsi="Arial" w:cs="Arial"/>
          <w:b/>
          <w:bCs/>
          <w:sz w:val="20"/>
          <w:szCs w:val="20"/>
        </w:rPr>
      </w:pPr>
      <w:r>
        <w:rPr>
          <w:rFonts w:ascii="Arial" w:hAnsi="Arial" w:cs="Arial"/>
          <w:b/>
          <w:bCs/>
          <w:sz w:val="20"/>
          <w:szCs w:val="20"/>
        </w:rPr>
        <w:t>Table 1: Investment and savings for multiplier</w:t>
      </w:r>
    </w:p>
    <w:tbl>
      <w:tblPr>
        <w:tblStyle w:val="TableGrid"/>
        <w:tblW w:w="0" w:type="auto"/>
        <w:tblLook w:val="04A0" w:firstRow="1" w:lastRow="0" w:firstColumn="1" w:lastColumn="0" w:noHBand="0" w:noVBand="1"/>
      </w:tblPr>
      <w:tblGrid>
        <w:gridCol w:w="2265"/>
        <w:gridCol w:w="2265"/>
        <w:gridCol w:w="2266"/>
        <w:gridCol w:w="2266"/>
      </w:tblGrid>
      <w:tr w:rsidR="00367D38" w14:paraId="526A68F5" w14:textId="77777777" w:rsidTr="00367D38">
        <w:tc>
          <w:tcPr>
            <w:tcW w:w="2265" w:type="dxa"/>
          </w:tcPr>
          <w:p w14:paraId="18146C2A" w14:textId="16BC6761" w:rsidR="00367D38" w:rsidRPr="00367D38" w:rsidRDefault="00367D38">
            <w:pPr>
              <w:rPr>
                <w:rFonts w:ascii="Arial" w:hAnsi="Arial" w:cs="Arial"/>
                <w:b/>
                <w:bCs/>
                <w:sz w:val="20"/>
                <w:szCs w:val="20"/>
              </w:rPr>
            </w:pPr>
            <w:r w:rsidRPr="00367D38">
              <w:rPr>
                <w:rFonts w:ascii="Arial" w:hAnsi="Arial" w:cs="Arial"/>
                <w:b/>
                <w:bCs/>
                <w:sz w:val="20"/>
                <w:szCs w:val="20"/>
              </w:rPr>
              <w:t>Multiplier</w:t>
            </w:r>
          </w:p>
        </w:tc>
        <w:tc>
          <w:tcPr>
            <w:tcW w:w="2265" w:type="dxa"/>
          </w:tcPr>
          <w:p w14:paraId="628637A9" w14:textId="044AC8FC" w:rsidR="00367D38" w:rsidRPr="00367D38" w:rsidRDefault="00367D38">
            <w:pPr>
              <w:rPr>
                <w:rFonts w:ascii="Arial" w:hAnsi="Arial" w:cs="Arial"/>
                <w:b/>
                <w:bCs/>
                <w:sz w:val="20"/>
                <w:szCs w:val="20"/>
              </w:rPr>
            </w:pPr>
            <w:r>
              <w:rPr>
                <w:rFonts w:ascii="Arial" w:hAnsi="Arial" w:cs="Arial"/>
                <w:b/>
                <w:bCs/>
                <w:sz w:val="20"/>
                <w:szCs w:val="20"/>
              </w:rPr>
              <w:t>Added Capacity</w:t>
            </w:r>
          </w:p>
        </w:tc>
        <w:tc>
          <w:tcPr>
            <w:tcW w:w="2266" w:type="dxa"/>
          </w:tcPr>
          <w:p w14:paraId="52123545" w14:textId="38A00125" w:rsidR="00367D38" w:rsidRPr="00367D38" w:rsidRDefault="00367D38">
            <w:pPr>
              <w:rPr>
                <w:rFonts w:ascii="Arial" w:hAnsi="Arial" w:cs="Arial"/>
                <w:b/>
                <w:bCs/>
                <w:sz w:val="20"/>
                <w:szCs w:val="20"/>
              </w:rPr>
            </w:pPr>
            <w:r>
              <w:rPr>
                <w:rFonts w:ascii="Arial" w:hAnsi="Arial" w:cs="Arial"/>
                <w:b/>
                <w:bCs/>
                <w:sz w:val="20"/>
                <w:szCs w:val="20"/>
              </w:rPr>
              <w:t>Investment</w:t>
            </w:r>
          </w:p>
        </w:tc>
        <w:tc>
          <w:tcPr>
            <w:tcW w:w="2266" w:type="dxa"/>
          </w:tcPr>
          <w:p w14:paraId="1F9280F8" w14:textId="70A48E10" w:rsidR="00367D38" w:rsidRPr="00367D38" w:rsidRDefault="00367D38">
            <w:pPr>
              <w:rPr>
                <w:rFonts w:ascii="Arial" w:hAnsi="Arial" w:cs="Arial"/>
                <w:b/>
                <w:bCs/>
                <w:sz w:val="20"/>
                <w:szCs w:val="20"/>
              </w:rPr>
            </w:pPr>
            <w:r>
              <w:rPr>
                <w:rFonts w:ascii="Arial" w:hAnsi="Arial" w:cs="Arial"/>
                <w:b/>
                <w:bCs/>
                <w:sz w:val="20"/>
                <w:szCs w:val="20"/>
              </w:rPr>
              <w:t>Operational Savings</w:t>
            </w:r>
          </w:p>
        </w:tc>
      </w:tr>
      <w:tr w:rsidR="00367D38" w14:paraId="6E7F8705" w14:textId="77777777" w:rsidTr="00367D38">
        <w:tc>
          <w:tcPr>
            <w:tcW w:w="2265" w:type="dxa"/>
          </w:tcPr>
          <w:p w14:paraId="5749680D" w14:textId="5C7596A4" w:rsidR="00367D38" w:rsidRPr="00367D38" w:rsidRDefault="00367D38">
            <w:pPr>
              <w:rPr>
                <w:rFonts w:ascii="Arial" w:hAnsi="Arial" w:cs="Arial"/>
                <w:sz w:val="20"/>
                <w:szCs w:val="20"/>
              </w:rPr>
            </w:pPr>
            <w:r>
              <w:rPr>
                <w:rFonts w:ascii="Arial" w:hAnsi="Arial" w:cs="Arial"/>
                <w:sz w:val="20"/>
                <w:szCs w:val="20"/>
              </w:rPr>
              <w:t>1.0</w:t>
            </w:r>
          </w:p>
        </w:tc>
        <w:tc>
          <w:tcPr>
            <w:tcW w:w="2265" w:type="dxa"/>
          </w:tcPr>
          <w:p w14:paraId="3629ADE3" w14:textId="2620F469" w:rsidR="00367D38" w:rsidRPr="00367D38" w:rsidRDefault="00367D38">
            <w:pPr>
              <w:rPr>
                <w:rFonts w:ascii="Arial" w:hAnsi="Arial" w:cs="Arial"/>
                <w:sz w:val="20"/>
                <w:szCs w:val="20"/>
              </w:rPr>
            </w:pPr>
            <w:r>
              <w:rPr>
                <w:rFonts w:ascii="Arial" w:hAnsi="Arial" w:cs="Arial"/>
                <w:sz w:val="20"/>
                <w:szCs w:val="20"/>
              </w:rPr>
              <w:t>0</w:t>
            </w:r>
          </w:p>
        </w:tc>
        <w:tc>
          <w:tcPr>
            <w:tcW w:w="2266" w:type="dxa"/>
          </w:tcPr>
          <w:p w14:paraId="7800BE45" w14:textId="594D2A06" w:rsidR="00367D38" w:rsidRPr="00367D38" w:rsidRDefault="00367D38">
            <w:pPr>
              <w:rPr>
                <w:rFonts w:ascii="Arial" w:hAnsi="Arial" w:cs="Arial"/>
                <w:sz w:val="20"/>
                <w:szCs w:val="20"/>
              </w:rPr>
            </w:pPr>
            <w:r>
              <w:rPr>
                <w:rFonts w:ascii="Arial" w:hAnsi="Arial" w:cs="Arial"/>
                <w:sz w:val="20"/>
                <w:szCs w:val="20"/>
              </w:rPr>
              <w:t>0</w:t>
            </w:r>
          </w:p>
        </w:tc>
        <w:tc>
          <w:tcPr>
            <w:tcW w:w="2266" w:type="dxa"/>
          </w:tcPr>
          <w:p w14:paraId="4F9050FB" w14:textId="005205C5" w:rsidR="00367D38" w:rsidRPr="00367D38" w:rsidRDefault="00367D38">
            <w:pPr>
              <w:rPr>
                <w:rFonts w:ascii="Arial" w:hAnsi="Arial" w:cs="Arial"/>
                <w:sz w:val="20"/>
                <w:szCs w:val="20"/>
              </w:rPr>
            </w:pPr>
            <w:r>
              <w:rPr>
                <w:rFonts w:ascii="Arial" w:hAnsi="Arial" w:cs="Arial"/>
                <w:sz w:val="20"/>
                <w:szCs w:val="20"/>
              </w:rPr>
              <w:t>0</w:t>
            </w:r>
          </w:p>
        </w:tc>
      </w:tr>
      <w:tr w:rsidR="00367D38" w14:paraId="6BA56C91" w14:textId="77777777" w:rsidTr="00367D38">
        <w:tc>
          <w:tcPr>
            <w:tcW w:w="2265" w:type="dxa"/>
          </w:tcPr>
          <w:p w14:paraId="3F587905" w14:textId="7461E638" w:rsidR="00367D38" w:rsidRPr="00367D38" w:rsidRDefault="00367D38">
            <w:pPr>
              <w:rPr>
                <w:rFonts w:ascii="Arial" w:hAnsi="Arial" w:cs="Arial"/>
                <w:sz w:val="20"/>
                <w:szCs w:val="20"/>
              </w:rPr>
            </w:pPr>
            <w:r>
              <w:rPr>
                <w:rFonts w:ascii="Arial" w:hAnsi="Arial" w:cs="Arial"/>
                <w:sz w:val="20"/>
                <w:szCs w:val="20"/>
              </w:rPr>
              <w:t>1.2</w:t>
            </w:r>
          </w:p>
        </w:tc>
        <w:tc>
          <w:tcPr>
            <w:tcW w:w="2265" w:type="dxa"/>
          </w:tcPr>
          <w:p w14:paraId="40278B95" w14:textId="18BE7E1E" w:rsidR="00367D38" w:rsidRPr="00367D38" w:rsidRDefault="00367D38">
            <w:pPr>
              <w:rPr>
                <w:rFonts w:ascii="Arial" w:hAnsi="Arial" w:cs="Arial"/>
                <w:sz w:val="20"/>
                <w:szCs w:val="20"/>
              </w:rPr>
            </w:pPr>
            <w:r>
              <w:rPr>
                <w:rFonts w:ascii="Arial" w:hAnsi="Arial" w:cs="Arial"/>
                <w:sz w:val="20"/>
                <w:szCs w:val="20"/>
              </w:rPr>
              <w:t>300 kW</w:t>
            </w:r>
          </w:p>
        </w:tc>
        <w:tc>
          <w:tcPr>
            <w:tcW w:w="2266" w:type="dxa"/>
          </w:tcPr>
          <w:p w14:paraId="4822BA01" w14:textId="2E6C4D15" w:rsidR="00367D38" w:rsidRPr="00367D38" w:rsidRDefault="00367D38">
            <w:pPr>
              <w:rPr>
                <w:rFonts w:ascii="Arial" w:hAnsi="Arial" w:cs="Arial"/>
                <w:sz w:val="20"/>
                <w:szCs w:val="20"/>
              </w:rPr>
            </w:pPr>
            <w:r>
              <w:rPr>
                <w:rFonts w:ascii="Arial" w:hAnsi="Arial" w:cs="Arial"/>
                <w:sz w:val="20"/>
                <w:szCs w:val="20"/>
              </w:rPr>
              <w:t>€375,000</w:t>
            </w:r>
          </w:p>
        </w:tc>
        <w:tc>
          <w:tcPr>
            <w:tcW w:w="2266" w:type="dxa"/>
          </w:tcPr>
          <w:p w14:paraId="7746A143" w14:textId="5DB9CFAC" w:rsidR="00367D38" w:rsidRPr="00367D38" w:rsidRDefault="00367D38">
            <w:pPr>
              <w:rPr>
                <w:rFonts w:ascii="Arial" w:hAnsi="Arial" w:cs="Arial"/>
                <w:sz w:val="20"/>
                <w:szCs w:val="20"/>
              </w:rPr>
            </w:pPr>
            <w:r>
              <w:rPr>
                <w:rFonts w:ascii="Arial" w:hAnsi="Arial" w:cs="Arial"/>
                <w:sz w:val="20"/>
                <w:szCs w:val="20"/>
              </w:rPr>
              <w:t>€45,000</w:t>
            </w:r>
          </w:p>
        </w:tc>
      </w:tr>
      <w:tr w:rsidR="00367D38" w14:paraId="2340FDF8" w14:textId="77777777" w:rsidTr="00367D38">
        <w:tc>
          <w:tcPr>
            <w:tcW w:w="2265" w:type="dxa"/>
          </w:tcPr>
          <w:p w14:paraId="2D6BC2DA" w14:textId="32E67EDC" w:rsidR="00367D38" w:rsidRPr="00367D38" w:rsidRDefault="00367D38">
            <w:pPr>
              <w:rPr>
                <w:rFonts w:ascii="Arial" w:hAnsi="Arial" w:cs="Arial"/>
                <w:sz w:val="20"/>
                <w:szCs w:val="20"/>
              </w:rPr>
            </w:pPr>
            <w:r>
              <w:rPr>
                <w:rFonts w:ascii="Arial" w:hAnsi="Arial" w:cs="Arial"/>
                <w:sz w:val="20"/>
                <w:szCs w:val="20"/>
              </w:rPr>
              <w:t>1.5</w:t>
            </w:r>
          </w:p>
        </w:tc>
        <w:tc>
          <w:tcPr>
            <w:tcW w:w="2265" w:type="dxa"/>
          </w:tcPr>
          <w:p w14:paraId="1A1EFEBD" w14:textId="1C941AA5" w:rsidR="00367D38" w:rsidRPr="00367D38" w:rsidRDefault="00367D38">
            <w:pPr>
              <w:rPr>
                <w:rFonts w:ascii="Arial" w:hAnsi="Arial" w:cs="Arial"/>
                <w:sz w:val="20"/>
                <w:szCs w:val="20"/>
              </w:rPr>
            </w:pPr>
            <w:r>
              <w:rPr>
                <w:rFonts w:ascii="Arial" w:hAnsi="Arial" w:cs="Arial"/>
                <w:sz w:val="20"/>
                <w:szCs w:val="20"/>
              </w:rPr>
              <w:t>750 kW</w:t>
            </w:r>
          </w:p>
        </w:tc>
        <w:tc>
          <w:tcPr>
            <w:tcW w:w="2266" w:type="dxa"/>
          </w:tcPr>
          <w:p w14:paraId="321F4E76" w14:textId="339C5752" w:rsidR="00367D38" w:rsidRPr="00367D38" w:rsidRDefault="00367D38">
            <w:pPr>
              <w:rPr>
                <w:rFonts w:ascii="Arial" w:hAnsi="Arial" w:cs="Arial"/>
                <w:sz w:val="20"/>
                <w:szCs w:val="20"/>
              </w:rPr>
            </w:pPr>
            <w:r>
              <w:rPr>
                <w:rFonts w:ascii="Arial" w:hAnsi="Arial" w:cs="Arial"/>
                <w:sz w:val="20"/>
                <w:szCs w:val="20"/>
              </w:rPr>
              <w:t>€937,500</w:t>
            </w:r>
          </w:p>
        </w:tc>
        <w:tc>
          <w:tcPr>
            <w:tcW w:w="2266" w:type="dxa"/>
          </w:tcPr>
          <w:p w14:paraId="7611C860" w14:textId="33B53090" w:rsidR="00367D38" w:rsidRPr="00367D38" w:rsidRDefault="00367D38">
            <w:pPr>
              <w:rPr>
                <w:rFonts w:ascii="Arial" w:hAnsi="Arial" w:cs="Arial"/>
                <w:sz w:val="20"/>
                <w:szCs w:val="20"/>
              </w:rPr>
            </w:pPr>
            <w:r>
              <w:rPr>
                <w:rFonts w:ascii="Arial" w:hAnsi="Arial" w:cs="Arial"/>
                <w:sz w:val="20"/>
                <w:szCs w:val="20"/>
              </w:rPr>
              <w:t>€92,000</w:t>
            </w:r>
          </w:p>
        </w:tc>
      </w:tr>
      <w:tr w:rsidR="00367D38" w14:paraId="626629E4" w14:textId="77777777" w:rsidTr="00367D38">
        <w:tc>
          <w:tcPr>
            <w:tcW w:w="2265" w:type="dxa"/>
          </w:tcPr>
          <w:p w14:paraId="0F5BC693" w14:textId="42DF0CA6" w:rsidR="00367D38" w:rsidRPr="00367D38" w:rsidRDefault="00367D38">
            <w:pPr>
              <w:rPr>
                <w:rFonts w:ascii="Arial" w:hAnsi="Arial" w:cs="Arial"/>
                <w:sz w:val="20"/>
                <w:szCs w:val="20"/>
              </w:rPr>
            </w:pPr>
            <w:r>
              <w:rPr>
                <w:rFonts w:ascii="Arial" w:hAnsi="Arial" w:cs="Arial"/>
                <w:sz w:val="20"/>
                <w:szCs w:val="20"/>
              </w:rPr>
              <w:t>2.0</w:t>
            </w:r>
          </w:p>
        </w:tc>
        <w:tc>
          <w:tcPr>
            <w:tcW w:w="2265" w:type="dxa"/>
          </w:tcPr>
          <w:p w14:paraId="4EDDA0B6" w14:textId="518FF347" w:rsidR="00367D38" w:rsidRPr="00367D38" w:rsidRDefault="00367D38">
            <w:pPr>
              <w:rPr>
                <w:rFonts w:ascii="Arial" w:hAnsi="Arial" w:cs="Arial"/>
                <w:sz w:val="20"/>
                <w:szCs w:val="20"/>
              </w:rPr>
            </w:pPr>
            <w:r>
              <w:rPr>
                <w:rFonts w:ascii="Arial" w:hAnsi="Arial" w:cs="Arial"/>
                <w:sz w:val="20"/>
                <w:szCs w:val="20"/>
              </w:rPr>
              <w:t>1,500 kW</w:t>
            </w:r>
          </w:p>
        </w:tc>
        <w:tc>
          <w:tcPr>
            <w:tcW w:w="2266" w:type="dxa"/>
          </w:tcPr>
          <w:p w14:paraId="276B3F82" w14:textId="2A4B9F77" w:rsidR="00367D38" w:rsidRPr="00367D38" w:rsidRDefault="00367D38">
            <w:pPr>
              <w:rPr>
                <w:rFonts w:ascii="Arial" w:hAnsi="Arial" w:cs="Arial"/>
                <w:sz w:val="20"/>
                <w:szCs w:val="20"/>
              </w:rPr>
            </w:pPr>
            <w:r>
              <w:rPr>
                <w:rFonts w:ascii="Arial" w:hAnsi="Arial" w:cs="Arial"/>
                <w:sz w:val="20"/>
                <w:szCs w:val="20"/>
              </w:rPr>
              <w:t>€1,875,000</w:t>
            </w:r>
          </w:p>
        </w:tc>
        <w:tc>
          <w:tcPr>
            <w:tcW w:w="2266" w:type="dxa"/>
          </w:tcPr>
          <w:p w14:paraId="58702C73" w14:textId="7ABE4819" w:rsidR="00367D38" w:rsidRPr="00367D38" w:rsidRDefault="00367D38">
            <w:pPr>
              <w:rPr>
                <w:rFonts w:ascii="Arial" w:hAnsi="Arial" w:cs="Arial"/>
                <w:sz w:val="20"/>
                <w:szCs w:val="20"/>
              </w:rPr>
            </w:pPr>
            <w:r>
              <w:rPr>
                <w:rFonts w:ascii="Arial" w:hAnsi="Arial" w:cs="Arial"/>
                <w:sz w:val="20"/>
                <w:szCs w:val="20"/>
              </w:rPr>
              <w:t>€135,000</w:t>
            </w:r>
          </w:p>
        </w:tc>
      </w:tr>
      <w:tr w:rsidR="00367D38" w14:paraId="239AF9F8" w14:textId="77777777" w:rsidTr="00367D38">
        <w:tc>
          <w:tcPr>
            <w:tcW w:w="2265" w:type="dxa"/>
          </w:tcPr>
          <w:p w14:paraId="0462022C" w14:textId="543ED783" w:rsidR="00367D38" w:rsidRPr="00367D38" w:rsidRDefault="00367D38">
            <w:pPr>
              <w:rPr>
                <w:rFonts w:ascii="Arial" w:hAnsi="Arial" w:cs="Arial"/>
                <w:sz w:val="20"/>
                <w:szCs w:val="20"/>
              </w:rPr>
            </w:pPr>
            <w:r>
              <w:rPr>
                <w:rFonts w:ascii="Arial" w:hAnsi="Arial" w:cs="Arial"/>
                <w:sz w:val="20"/>
                <w:szCs w:val="20"/>
              </w:rPr>
              <w:t>2.5</w:t>
            </w:r>
          </w:p>
        </w:tc>
        <w:tc>
          <w:tcPr>
            <w:tcW w:w="2265" w:type="dxa"/>
          </w:tcPr>
          <w:p w14:paraId="3EFA0C81" w14:textId="7FC84A49" w:rsidR="00367D38" w:rsidRPr="00367D38" w:rsidRDefault="00367D38">
            <w:pPr>
              <w:rPr>
                <w:rFonts w:ascii="Arial" w:hAnsi="Arial" w:cs="Arial"/>
                <w:sz w:val="20"/>
                <w:szCs w:val="20"/>
              </w:rPr>
            </w:pPr>
            <w:r>
              <w:rPr>
                <w:rFonts w:ascii="Arial" w:hAnsi="Arial" w:cs="Arial"/>
                <w:sz w:val="20"/>
                <w:szCs w:val="20"/>
              </w:rPr>
              <w:t>2,250 kW</w:t>
            </w:r>
          </w:p>
        </w:tc>
        <w:tc>
          <w:tcPr>
            <w:tcW w:w="2266" w:type="dxa"/>
          </w:tcPr>
          <w:p w14:paraId="19BE8563" w14:textId="2A7A8C16" w:rsidR="00367D38" w:rsidRPr="00367D38" w:rsidRDefault="00367D38">
            <w:pPr>
              <w:rPr>
                <w:rFonts w:ascii="Arial" w:hAnsi="Arial" w:cs="Arial"/>
                <w:sz w:val="20"/>
                <w:szCs w:val="20"/>
              </w:rPr>
            </w:pPr>
            <w:r>
              <w:rPr>
                <w:rFonts w:ascii="Arial" w:hAnsi="Arial" w:cs="Arial"/>
                <w:sz w:val="20"/>
                <w:szCs w:val="20"/>
              </w:rPr>
              <w:t>€2,812,500</w:t>
            </w:r>
          </w:p>
        </w:tc>
        <w:tc>
          <w:tcPr>
            <w:tcW w:w="2266" w:type="dxa"/>
          </w:tcPr>
          <w:p w14:paraId="3D0FD63F" w14:textId="3C0D4116" w:rsidR="00367D38" w:rsidRPr="00367D38" w:rsidRDefault="00367D38">
            <w:pPr>
              <w:rPr>
                <w:rFonts w:ascii="Arial" w:hAnsi="Arial" w:cs="Arial"/>
                <w:sz w:val="20"/>
                <w:szCs w:val="20"/>
              </w:rPr>
            </w:pPr>
            <w:r>
              <w:rPr>
                <w:rFonts w:ascii="Arial" w:hAnsi="Arial" w:cs="Arial"/>
                <w:sz w:val="20"/>
                <w:szCs w:val="20"/>
              </w:rPr>
              <w:t>€</w:t>
            </w:r>
            <w:r w:rsidR="002C03A9">
              <w:rPr>
                <w:rFonts w:ascii="Arial" w:hAnsi="Arial" w:cs="Arial"/>
                <w:sz w:val="20"/>
                <w:szCs w:val="20"/>
              </w:rPr>
              <w:t>150,000</w:t>
            </w:r>
          </w:p>
        </w:tc>
      </w:tr>
      <w:tr w:rsidR="00367D38" w14:paraId="200624A2" w14:textId="77777777" w:rsidTr="00367D38">
        <w:tc>
          <w:tcPr>
            <w:tcW w:w="2265" w:type="dxa"/>
          </w:tcPr>
          <w:p w14:paraId="0B7452B9" w14:textId="458A59C3" w:rsidR="00367D38" w:rsidRPr="00367D38" w:rsidRDefault="002C03A9">
            <w:pPr>
              <w:rPr>
                <w:rFonts w:ascii="Arial" w:hAnsi="Arial" w:cs="Arial"/>
                <w:sz w:val="20"/>
                <w:szCs w:val="20"/>
              </w:rPr>
            </w:pPr>
            <w:r>
              <w:rPr>
                <w:rFonts w:ascii="Arial" w:hAnsi="Arial" w:cs="Arial"/>
                <w:sz w:val="20"/>
                <w:szCs w:val="20"/>
              </w:rPr>
              <w:t>3.0</w:t>
            </w:r>
          </w:p>
        </w:tc>
        <w:tc>
          <w:tcPr>
            <w:tcW w:w="2265" w:type="dxa"/>
          </w:tcPr>
          <w:p w14:paraId="08963C75" w14:textId="680B5D67" w:rsidR="00367D38" w:rsidRPr="00367D38" w:rsidRDefault="002C03A9">
            <w:pPr>
              <w:rPr>
                <w:rFonts w:ascii="Arial" w:hAnsi="Arial" w:cs="Arial"/>
                <w:sz w:val="20"/>
                <w:szCs w:val="20"/>
              </w:rPr>
            </w:pPr>
            <w:r>
              <w:rPr>
                <w:rFonts w:ascii="Arial" w:hAnsi="Arial" w:cs="Arial"/>
                <w:sz w:val="20"/>
                <w:szCs w:val="20"/>
              </w:rPr>
              <w:t>3,000 kW</w:t>
            </w:r>
          </w:p>
        </w:tc>
        <w:tc>
          <w:tcPr>
            <w:tcW w:w="2266" w:type="dxa"/>
          </w:tcPr>
          <w:p w14:paraId="0699FF4B" w14:textId="7987297A" w:rsidR="00367D38" w:rsidRPr="00367D38" w:rsidRDefault="002C03A9">
            <w:pPr>
              <w:rPr>
                <w:rFonts w:ascii="Arial" w:hAnsi="Arial" w:cs="Arial"/>
                <w:sz w:val="20"/>
                <w:szCs w:val="20"/>
              </w:rPr>
            </w:pPr>
            <w:r>
              <w:rPr>
                <w:rFonts w:ascii="Arial" w:hAnsi="Arial" w:cs="Arial"/>
                <w:sz w:val="20"/>
                <w:szCs w:val="20"/>
              </w:rPr>
              <w:t>€3,750,000</w:t>
            </w:r>
          </w:p>
        </w:tc>
        <w:tc>
          <w:tcPr>
            <w:tcW w:w="2266" w:type="dxa"/>
          </w:tcPr>
          <w:p w14:paraId="5CE388DB" w14:textId="53561C29" w:rsidR="00367D38" w:rsidRPr="00367D38" w:rsidRDefault="002C03A9">
            <w:pPr>
              <w:rPr>
                <w:rFonts w:ascii="Arial" w:hAnsi="Arial" w:cs="Arial"/>
                <w:sz w:val="20"/>
                <w:szCs w:val="20"/>
              </w:rPr>
            </w:pPr>
            <w:r>
              <w:rPr>
                <w:rFonts w:ascii="Arial" w:hAnsi="Arial" w:cs="Arial"/>
                <w:sz w:val="20"/>
                <w:szCs w:val="20"/>
              </w:rPr>
              <w:t>€157,000</w:t>
            </w:r>
          </w:p>
        </w:tc>
      </w:tr>
    </w:tbl>
    <w:p w14:paraId="20333615" w14:textId="542BD9E5" w:rsidR="00367D38" w:rsidRDefault="00367D38">
      <w:pPr>
        <w:rPr>
          <w:rFonts w:ascii="Arial" w:hAnsi="Arial" w:cs="Arial"/>
        </w:rPr>
      </w:pPr>
    </w:p>
    <w:p w14:paraId="5A236E55" w14:textId="62082791" w:rsidR="002E3CDD" w:rsidRDefault="002E3CDD">
      <w:pPr>
        <w:rPr>
          <w:rFonts w:ascii="Arial" w:hAnsi="Arial" w:cs="Arial"/>
        </w:rPr>
      </w:pPr>
      <w:r>
        <w:rPr>
          <w:rFonts w:ascii="Arial" w:hAnsi="Arial" w:cs="Arial"/>
        </w:rPr>
        <w:t xml:space="preserve">The analysis reveals a clear optimal production at 1.5 MW solar capacity (multiplier 1.0), where the operational savings </w:t>
      </w:r>
      <w:r w:rsidRPr="002E3CDD">
        <w:rPr>
          <w:rFonts w:ascii="Arial" w:hAnsi="Arial" w:cs="Arial"/>
        </w:rPr>
        <w:t>≥</w:t>
      </w:r>
      <w:r>
        <w:rPr>
          <w:rFonts w:ascii="Arial" w:hAnsi="Arial" w:cs="Arial"/>
        </w:rPr>
        <w:t xml:space="preserve"> investment. This is due to the high cost of installing new solar panels (€1,250 per kW) and the relative low decrease in operational costs. </w:t>
      </w:r>
    </w:p>
    <w:p w14:paraId="7D46EC54" w14:textId="3A2163FC" w:rsidR="00993923" w:rsidRPr="00993923" w:rsidRDefault="00993923">
      <w:pPr>
        <w:rPr>
          <w:rFonts w:ascii="Arial" w:hAnsi="Arial" w:cs="Arial"/>
          <w:b/>
          <w:bCs/>
          <w:sz w:val="20"/>
          <w:szCs w:val="20"/>
        </w:rPr>
      </w:pPr>
      <w:r>
        <w:rPr>
          <w:rFonts w:ascii="Arial" w:hAnsi="Arial" w:cs="Arial"/>
          <w:noProof/>
        </w:rPr>
        <w:drawing>
          <wp:anchor distT="0" distB="0" distL="114300" distR="114300" simplePos="0" relativeHeight="251658240" behindDoc="1" locked="0" layoutInCell="1" allowOverlap="1" wp14:anchorId="27C7A469" wp14:editId="3CCE54A3">
            <wp:simplePos x="0" y="0"/>
            <wp:positionH relativeFrom="margin">
              <wp:align>center</wp:align>
            </wp:positionH>
            <wp:positionV relativeFrom="paragraph">
              <wp:posOffset>156210</wp:posOffset>
            </wp:positionV>
            <wp:extent cx="4632960" cy="3227705"/>
            <wp:effectExtent l="0" t="0" r="0" b="0"/>
            <wp:wrapTight wrapText="bothSides">
              <wp:wrapPolygon edited="0">
                <wp:start x="0" y="0"/>
                <wp:lineTo x="0" y="21417"/>
                <wp:lineTo x="21493" y="21417"/>
                <wp:lineTo x="21493" y="0"/>
                <wp:lineTo x="0" y="0"/>
              </wp:wrapPolygon>
            </wp:wrapTight>
            <wp:docPr id="6608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105"/>
                    <a:stretch>
                      <a:fillRect/>
                    </a:stretch>
                  </pic:blipFill>
                  <pic:spPr bwMode="auto">
                    <a:xfrm>
                      <a:off x="0" y="0"/>
                      <a:ext cx="4632960" cy="322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sz w:val="20"/>
          <w:szCs w:val="20"/>
        </w:rPr>
        <w:t>Figure 1: Solar Capacity versus Costs</w:t>
      </w:r>
    </w:p>
    <w:p w14:paraId="2E3294EB" w14:textId="16259066" w:rsidR="00367D38" w:rsidRDefault="00367D38">
      <w:pPr>
        <w:rPr>
          <w:rFonts w:ascii="Arial" w:hAnsi="Arial" w:cs="Arial"/>
        </w:rPr>
      </w:pPr>
    </w:p>
    <w:p w14:paraId="23DDCEE4" w14:textId="642DA3C8" w:rsidR="00367D38" w:rsidRDefault="00367D38">
      <w:pPr>
        <w:rPr>
          <w:rFonts w:ascii="Arial" w:hAnsi="Arial" w:cs="Arial"/>
        </w:rPr>
      </w:pPr>
    </w:p>
    <w:p w14:paraId="0E8BEC46" w14:textId="0161F7EF" w:rsidR="00367D38" w:rsidRDefault="00367D38">
      <w:pPr>
        <w:rPr>
          <w:rFonts w:ascii="Arial" w:hAnsi="Arial" w:cs="Arial"/>
        </w:rPr>
      </w:pPr>
    </w:p>
    <w:p w14:paraId="3458097A" w14:textId="2AF2BE24" w:rsidR="00367D38" w:rsidRDefault="00367D38">
      <w:pPr>
        <w:rPr>
          <w:rFonts w:ascii="Arial" w:hAnsi="Arial" w:cs="Arial"/>
        </w:rPr>
      </w:pPr>
    </w:p>
    <w:p w14:paraId="6C6A8FB0" w14:textId="77777777" w:rsidR="00993923" w:rsidRDefault="00993923">
      <w:pPr>
        <w:rPr>
          <w:rFonts w:ascii="Arial" w:hAnsi="Arial" w:cs="Arial"/>
        </w:rPr>
      </w:pPr>
    </w:p>
    <w:p w14:paraId="0FD41288" w14:textId="77777777" w:rsidR="00993923" w:rsidRDefault="00993923">
      <w:pPr>
        <w:rPr>
          <w:rFonts w:ascii="Arial" w:hAnsi="Arial" w:cs="Arial"/>
        </w:rPr>
      </w:pPr>
    </w:p>
    <w:p w14:paraId="4E83986A" w14:textId="77777777" w:rsidR="00993923" w:rsidRDefault="00993923">
      <w:pPr>
        <w:rPr>
          <w:rFonts w:ascii="Arial" w:hAnsi="Arial" w:cs="Arial"/>
        </w:rPr>
      </w:pPr>
    </w:p>
    <w:p w14:paraId="7075040A" w14:textId="77777777" w:rsidR="00993923" w:rsidRDefault="00993923">
      <w:pPr>
        <w:rPr>
          <w:rFonts w:ascii="Arial" w:hAnsi="Arial" w:cs="Arial"/>
        </w:rPr>
      </w:pPr>
    </w:p>
    <w:p w14:paraId="40F15825" w14:textId="77777777" w:rsidR="00993923" w:rsidRDefault="00993923">
      <w:pPr>
        <w:rPr>
          <w:rFonts w:ascii="Arial" w:hAnsi="Arial" w:cs="Arial"/>
        </w:rPr>
      </w:pPr>
    </w:p>
    <w:p w14:paraId="00F844AE" w14:textId="77777777" w:rsidR="005533F0" w:rsidRDefault="005533F0">
      <w:pPr>
        <w:rPr>
          <w:rFonts w:ascii="Arial" w:hAnsi="Arial" w:cs="Arial"/>
        </w:rPr>
      </w:pPr>
    </w:p>
    <w:p w14:paraId="7D1B1D44" w14:textId="77777777" w:rsidR="00993923" w:rsidRDefault="00993923">
      <w:pPr>
        <w:rPr>
          <w:rFonts w:ascii="Arial" w:hAnsi="Arial" w:cs="Arial"/>
        </w:rPr>
      </w:pPr>
    </w:p>
    <w:p w14:paraId="471B17AF" w14:textId="70E2716F" w:rsidR="00993923" w:rsidRDefault="00126436">
      <w:pPr>
        <w:rPr>
          <w:rFonts w:ascii="Arial" w:hAnsi="Arial" w:cs="Arial"/>
        </w:rPr>
      </w:pPr>
      <w:r>
        <w:rPr>
          <w:rFonts w:ascii="Arial" w:hAnsi="Arial" w:cs="Arial"/>
        </w:rPr>
        <w:t>As to be expected, figure 1 shows that</w:t>
      </w:r>
      <w:r w:rsidR="00993923">
        <w:rPr>
          <w:rFonts w:ascii="Arial" w:hAnsi="Arial" w:cs="Arial"/>
        </w:rPr>
        <w:t xml:space="preserve"> installation costs (equal to the difference between operational cost and net cost) are zero </w:t>
      </w:r>
      <w:r>
        <w:rPr>
          <w:rFonts w:ascii="Arial" w:hAnsi="Arial" w:cs="Arial"/>
        </w:rPr>
        <w:t>when no solar capacity is added</w:t>
      </w:r>
      <w:r w:rsidR="00993923">
        <w:rPr>
          <w:rFonts w:ascii="Arial" w:hAnsi="Arial" w:cs="Arial"/>
        </w:rPr>
        <w:t xml:space="preserve">. </w:t>
      </w:r>
      <w:r>
        <w:rPr>
          <w:rFonts w:ascii="Arial" w:hAnsi="Arial" w:cs="Arial"/>
        </w:rPr>
        <w:t xml:space="preserve">However, after 0.0, net costs rise linearly at a rate of €1,250 per added kW. Operational costs continue to decrease as solar capacity is expanded, but the rate of savings gradually diminishes: Additional kW’s of solar power yield smaller marginal reductions in operating expenses. </w:t>
      </w:r>
      <w:r w:rsidR="00096A94">
        <w:rPr>
          <w:rFonts w:ascii="Arial" w:hAnsi="Arial" w:cs="Arial"/>
        </w:rPr>
        <w:t xml:space="preserve">Adding 750 kW of solar power in the current situation results in operational savings of €92,000, whereas adding another 750 kW (1500 kW in total) only increases savings by €43,000. Note that installation costs are the same for either expansion, despite the difference in returns. </w:t>
      </w:r>
    </w:p>
    <w:p w14:paraId="29218FC3" w14:textId="2B7F6365" w:rsidR="008264F3" w:rsidRPr="00126436" w:rsidRDefault="008264F3">
      <w:pPr>
        <w:rPr>
          <w:rFonts w:ascii="Cambria Math" w:hAnsi="Cambria Math" w:cs="Arial"/>
        </w:rPr>
      </w:pPr>
      <w:r>
        <w:rPr>
          <w:rFonts w:ascii="Arial" w:hAnsi="Arial" w:cs="Arial"/>
        </w:rPr>
        <w:t xml:space="preserve">We recommend to retain the current solar capacity, as the investments outweigh the reduction in operating expenses. Increasing solar capacity can reduce costs by delivering power </w:t>
      </w:r>
      <w:r w:rsidR="00B36071">
        <w:rPr>
          <w:rFonts w:ascii="Arial" w:hAnsi="Arial" w:cs="Arial"/>
        </w:rPr>
        <w:t xml:space="preserve">when electricity prices are high, however, the installation costs are too high to </w:t>
      </w:r>
      <w:r w:rsidR="00DA459A">
        <w:rPr>
          <w:rFonts w:ascii="Arial" w:hAnsi="Arial" w:cs="Arial"/>
        </w:rPr>
        <w:t>make</w:t>
      </w:r>
      <w:r w:rsidR="00B36071">
        <w:rPr>
          <w:rFonts w:ascii="Arial" w:hAnsi="Arial" w:cs="Arial"/>
        </w:rPr>
        <w:t xml:space="preserve"> this expansion economically viable. </w:t>
      </w:r>
    </w:p>
    <w:p w14:paraId="4246CB58" w14:textId="77777777" w:rsidR="00993923" w:rsidRDefault="00993923">
      <w:pPr>
        <w:rPr>
          <w:rFonts w:ascii="Arial" w:hAnsi="Arial" w:cs="Arial"/>
        </w:rPr>
      </w:pPr>
    </w:p>
    <w:p w14:paraId="31A9A8B6" w14:textId="585938DD" w:rsidR="005533F0" w:rsidRDefault="005533F0" w:rsidP="005533F0">
      <w:pPr>
        <w:pStyle w:val="ListParagraph"/>
        <w:numPr>
          <w:ilvl w:val="0"/>
          <w:numId w:val="2"/>
        </w:numPr>
        <w:rPr>
          <w:rFonts w:ascii="Arial" w:hAnsi="Arial" w:cs="Arial"/>
          <w:b/>
          <w:bCs/>
        </w:rPr>
      </w:pPr>
      <w:r>
        <w:rPr>
          <w:rFonts w:ascii="Arial" w:hAnsi="Arial" w:cs="Arial"/>
          <w:b/>
          <w:bCs/>
        </w:rPr>
        <w:t>Solar Capacity Adjustments</w:t>
      </w:r>
    </w:p>
    <w:p w14:paraId="52DFA2F3" w14:textId="2732C678" w:rsidR="005533F0" w:rsidRDefault="005533F0" w:rsidP="005533F0">
      <w:pPr>
        <w:rPr>
          <w:rFonts w:ascii="Arial" w:hAnsi="Arial" w:cs="Arial"/>
        </w:rPr>
      </w:pPr>
      <w:r>
        <w:rPr>
          <w:rFonts w:ascii="Arial" w:hAnsi="Arial" w:cs="Arial"/>
        </w:rPr>
        <w:t xml:space="preserve">For the following experiment, we fix the amount of solar capacity installed (1.5 MW). We are now interested in the effects of adjusting the grid connection capacity on the missed state of charge of the truck on average.  </w:t>
      </w:r>
    </w:p>
    <w:p w14:paraId="39EE246D" w14:textId="6F58F2D2" w:rsidR="00707931" w:rsidRDefault="005533F0" w:rsidP="005533F0">
      <w:pPr>
        <w:rPr>
          <w:rFonts w:ascii="Arial" w:hAnsi="Arial" w:cs="Arial"/>
        </w:rPr>
      </w:pPr>
      <w:r>
        <w:rPr>
          <w:rFonts w:ascii="Arial" w:hAnsi="Arial" w:cs="Arial"/>
        </w:rPr>
        <w:t xml:space="preserve">The model alters the current capacity of the grid connection and calculates the (average) missed state of charge (SoC) target and calculates this number as a percentage of the target. </w:t>
      </w:r>
      <w:r w:rsidR="00707931">
        <w:rPr>
          <w:rFonts w:ascii="Arial" w:hAnsi="Arial" w:cs="Arial"/>
        </w:rPr>
        <w:t xml:space="preserve">The model considers both higher as well as lower grid connections compared to the current capacity of 535 kW. We experiment with capacities of 225, 250, 300, 350, 400, 450, 500, 535, 600, 650, 700 kW, where 535 kW serves as the base situation. The results of this experiment are shown in table 2. </w:t>
      </w:r>
    </w:p>
    <w:p w14:paraId="57D407BE" w14:textId="467F233D" w:rsidR="00707931" w:rsidRPr="00707931" w:rsidRDefault="00707931" w:rsidP="005533F0">
      <w:pPr>
        <w:rPr>
          <w:rFonts w:ascii="Arial" w:hAnsi="Arial" w:cs="Arial"/>
          <w:b/>
          <w:bCs/>
          <w:sz w:val="20"/>
          <w:szCs w:val="20"/>
        </w:rPr>
      </w:pPr>
      <w:r>
        <w:rPr>
          <w:rFonts w:ascii="Arial" w:hAnsi="Arial" w:cs="Arial"/>
          <w:b/>
          <w:bCs/>
          <w:sz w:val="20"/>
          <w:szCs w:val="20"/>
        </w:rPr>
        <w:t>Table 2: Grid Capacity and Missed SoC</w:t>
      </w:r>
    </w:p>
    <w:tbl>
      <w:tblPr>
        <w:tblStyle w:val="TableGrid"/>
        <w:tblW w:w="0" w:type="auto"/>
        <w:tblLook w:val="04A0" w:firstRow="1" w:lastRow="0" w:firstColumn="1" w:lastColumn="0" w:noHBand="0" w:noVBand="1"/>
      </w:tblPr>
      <w:tblGrid>
        <w:gridCol w:w="3020"/>
        <w:gridCol w:w="3021"/>
        <w:gridCol w:w="3021"/>
      </w:tblGrid>
      <w:tr w:rsidR="00707931" w14:paraId="7E76C11B" w14:textId="77777777" w:rsidTr="00707931">
        <w:tc>
          <w:tcPr>
            <w:tcW w:w="3020" w:type="dxa"/>
          </w:tcPr>
          <w:p w14:paraId="314F0E73" w14:textId="3A537CC3" w:rsidR="00707931" w:rsidRPr="00707931" w:rsidRDefault="00707931" w:rsidP="005533F0">
            <w:pPr>
              <w:rPr>
                <w:rFonts w:ascii="Arial" w:hAnsi="Arial" w:cs="Arial"/>
                <w:b/>
                <w:bCs/>
                <w:sz w:val="20"/>
                <w:szCs w:val="20"/>
              </w:rPr>
            </w:pPr>
            <w:r w:rsidRPr="00707931">
              <w:rPr>
                <w:rFonts w:ascii="Arial" w:hAnsi="Arial" w:cs="Arial"/>
                <w:b/>
                <w:bCs/>
                <w:sz w:val="20"/>
                <w:szCs w:val="20"/>
              </w:rPr>
              <w:t>Grid Capacity</w:t>
            </w:r>
          </w:p>
        </w:tc>
        <w:tc>
          <w:tcPr>
            <w:tcW w:w="3021" w:type="dxa"/>
          </w:tcPr>
          <w:p w14:paraId="40EA1BBB" w14:textId="4D979E74" w:rsidR="00707931" w:rsidRPr="00707931" w:rsidRDefault="00707931" w:rsidP="005533F0">
            <w:pPr>
              <w:rPr>
                <w:rFonts w:ascii="Arial" w:hAnsi="Arial" w:cs="Arial"/>
                <w:b/>
                <w:bCs/>
                <w:sz w:val="20"/>
                <w:szCs w:val="20"/>
              </w:rPr>
            </w:pPr>
            <w:r>
              <w:rPr>
                <w:rFonts w:ascii="Arial" w:hAnsi="Arial" w:cs="Arial"/>
                <w:b/>
                <w:bCs/>
                <w:sz w:val="20"/>
                <w:szCs w:val="20"/>
              </w:rPr>
              <w:t>kWh Short of Target</w:t>
            </w:r>
          </w:p>
        </w:tc>
        <w:tc>
          <w:tcPr>
            <w:tcW w:w="3021" w:type="dxa"/>
          </w:tcPr>
          <w:p w14:paraId="7036B97C" w14:textId="47B8319A" w:rsidR="00707931" w:rsidRPr="00707931" w:rsidRDefault="00707931" w:rsidP="005533F0">
            <w:pPr>
              <w:rPr>
                <w:rFonts w:ascii="Arial" w:hAnsi="Arial" w:cs="Arial"/>
                <w:b/>
                <w:bCs/>
                <w:sz w:val="20"/>
                <w:szCs w:val="20"/>
              </w:rPr>
            </w:pPr>
            <w:r>
              <w:rPr>
                <w:rFonts w:ascii="Arial" w:hAnsi="Arial" w:cs="Arial"/>
                <w:b/>
                <w:bCs/>
                <w:sz w:val="20"/>
                <w:szCs w:val="20"/>
              </w:rPr>
              <w:t>Fraction Short of Target</w:t>
            </w:r>
          </w:p>
        </w:tc>
      </w:tr>
      <w:tr w:rsidR="00707931" w14:paraId="5B9B4406" w14:textId="77777777" w:rsidTr="00707931">
        <w:tc>
          <w:tcPr>
            <w:tcW w:w="3020" w:type="dxa"/>
          </w:tcPr>
          <w:p w14:paraId="2CDB1AC7" w14:textId="65249E30" w:rsidR="00707931" w:rsidRPr="00707931" w:rsidRDefault="00707931" w:rsidP="005533F0">
            <w:pPr>
              <w:rPr>
                <w:rFonts w:ascii="Arial" w:hAnsi="Arial" w:cs="Arial"/>
                <w:sz w:val="20"/>
                <w:szCs w:val="20"/>
              </w:rPr>
            </w:pPr>
            <w:r>
              <w:rPr>
                <w:rFonts w:ascii="Arial" w:hAnsi="Arial" w:cs="Arial"/>
                <w:sz w:val="20"/>
                <w:szCs w:val="20"/>
              </w:rPr>
              <w:t>225 kW</w:t>
            </w:r>
          </w:p>
        </w:tc>
        <w:tc>
          <w:tcPr>
            <w:tcW w:w="3021" w:type="dxa"/>
          </w:tcPr>
          <w:p w14:paraId="6C9F0268" w14:textId="181EE0CD" w:rsidR="00707931" w:rsidRPr="00707931" w:rsidRDefault="00707931" w:rsidP="005533F0">
            <w:pPr>
              <w:rPr>
                <w:rFonts w:ascii="Arial" w:hAnsi="Arial" w:cs="Arial"/>
                <w:sz w:val="20"/>
                <w:szCs w:val="20"/>
              </w:rPr>
            </w:pPr>
            <w:r>
              <w:rPr>
                <w:rFonts w:ascii="Arial" w:hAnsi="Arial" w:cs="Arial"/>
                <w:sz w:val="20"/>
                <w:szCs w:val="20"/>
              </w:rPr>
              <w:t>38.11 kWh</w:t>
            </w:r>
          </w:p>
        </w:tc>
        <w:tc>
          <w:tcPr>
            <w:tcW w:w="3021" w:type="dxa"/>
          </w:tcPr>
          <w:p w14:paraId="2B2C3FE0" w14:textId="580007F4" w:rsidR="00707931" w:rsidRPr="00707931" w:rsidRDefault="00707931" w:rsidP="005533F0">
            <w:pPr>
              <w:rPr>
                <w:rFonts w:ascii="Arial" w:hAnsi="Arial" w:cs="Arial"/>
                <w:sz w:val="20"/>
                <w:szCs w:val="20"/>
              </w:rPr>
            </w:pPr>
            <w:r>
              <w:rPr>
                <w:rFonts w:ascii="Arial" w:hAnsi="Arial" w:cs="Arial"/>
                <w:sz w:val="20"/>
                <w:szCs w:val="20"/>
              </w:rPr>
              <w:t>11.91%</w:t>
            </w:r>
          </w:p>
        </w:tc>
      </w:tr>
      <w:tr w:rsidR="00707931" w14:paraId="6B87C049" w14:textId="77777777" w:rsidTr="00707931">
        <w:tc>
          <w:tcPr>
            <w:tcW w:w="3020" w:type="dxa"/>
          </w:tcPr>
          <w:p w14:paraId="6E8D773D" w14:textId="500194A7" w:rsidR="00707931" w:rsidRPr="00707931" w:rsidRDefault="00707931" w:rsidP="005533F0">
            <w:pPr>
              <w:rPr>
                <w:rFonts w:ascii="Arial" w:hAnsi="Arial" w:cs="Arial"/>
                <w:sz w:val="20"/>
                <w:szCs w:val="20"/>
              </w:rPr>
            </w:pPr>
            <w:r>
              <w:rPr>
                <w:rFonts w:ascii="Arial" w:hAnsi="Arial" w:cs="Arial"/>
                <w:sz w:val="20"/>
                <w:szCs w:val="20"/>
              </w:rPr>
              <w:t>250 kW</w:t>
            </w:r>
          </w:p>
        </w:tc>
        <w:tc>
          <w:tcPr>
            <w:tcW w:w="3021" w:type="dxa"/>
          </w:tcPr>
          <w:p w14:paraId="44244FED" w14:textId="0B64BC75" w:rsidR="00707931" w:rsidRPr="00707931" w:rsidRDefault="00707931" w:rsidP="005533F0">
            <w:pPr>
              <w:rPr>
                <w:rFonts w:ascii="Arial" w:hAnsi="Arial" w:cs="Arial"/>
                <w:sz w:val="20"/>
                <w:szCs w:val="20"/>
              </w:rPr>
            </w:pPr>
            <w:r>
              <w:rPr>
                <w:rFonts w:ascii="Arial" w:hAnsi="Arial" w:cs="Arial"/>
                <w:sz w:val="20"/>
                <w:szCs w:val="20"/>
              </w:rPr>
              <w:t>33.98 kWh</w:t>
            </w:r>
          </w:p>
        </w:tc>
        <w:tc>
          <w:tcPr>
            <w:tcW w:w="3021" w:type="dxa"/>
          </w:tcPr>
          <w:p w14:paraId="401B1F2C" w14:textId="0A44D39F" w:rsidR="00707931" w:rsidRPr="00707931" w:rsidRDefault="00707931" w:rsidP="005533F0">
            <w:pPr>
              <w:rPr>
                <w:rFonts w:ascii="Arial" w:hAnsi="Arial" w:cs="Arial"/>
                <w:sz w:val="20"/>
                <w:szCs w:val="20"/>
              </w:rPr>
            </w:pPr>
            <w:r>
              <w:rPr>
                <w:rFonts w:ascii="Arial" w:hAnsi="Arial" w:cs="Arial"/>
                <w:sz w:val="20"/>
                <w:szCs w:val="20"/>
              </w:rPr>
              <w:t>10.62%</w:t>
            </w:r>
          </w:p>
        </w:tc>
      </w:tr>
      <w:tr w:rsidR="00707931" w14:paraId="3426F54F" w14:textId="77777777" w:rsidTr="00707931">
        <w:tc>
          <w:tcPr>
            <w:tcW w:w="3020" w:type="dxa"/>
          </w:tcPr>
          <w:p w14:paraId="51E8A089" w14:textId="238383DB" w:rsidR="00707931" w:rsidRPr="00707931" w:rsidRDefault="00707931" w:rsidP="005533F0">
            <w:pPr>
              <w:rPr>
                <w:rFonts w:ascii="Arial" w:hAnsi="Arial" w:cs="Arial"/>
                <w:sz w:val="20"/>
                <w:szCs w:val="20"/>
              </w:rPr>
            </w:pPr>
            <w:r>
              <w:rPr>
                <w:rFonts w:ascii="Arial" w:hAnsi="Arial" w:cs="Arial"/>
                <w:sz w:val="20"/>
                <w:szCs w:val="20"/>
              </w:rPr>
              <w:t>300 kW</w:t>
            </w:r>
          </w:p>
        </w:tc>
        <w:tc>
          <w:tcPr>
            <w:tcW w:w="3021" w:type="dxa"/>
          </w:tcPr>
          <w:p w14:paraId="646396E3" w14:textId="31BCEAD9" w:rsidR="00707931" w:rsidRPr="00707931" w:rsidRDefault="00707931" w:rsidP="005533F0">
            <w:pPr>
              <w:rPr>
                <w:rFonts w:ascii="Arial" w:hAnsi="Arial" w:cs="Arial"/>
                <w:sz w:val="20"/>
                <w:szCs w:val="20"/>
              </w:rPr>
            </w:pPr>
            <w:r>
              <w:rPr>
                <w:rFonts w:ascii="Arial" w:hAnsi="Arial" w:cs="Arial"/>
                <w:sz w:val="20"/>
                <w:szCs w:val="20"/>
              </w:rPr>
              <w:t>7.84 kWh</w:t>
            </w:r>
          </w:p>
        </w:tc>
        <w:tc>
          <w:tcPr>
            <w:tcW w:w="3021" w:type="dxa"/>
          </w:tcPr>
          <w:p w14:paraId="5BA06A9D" w14:textId="566842E8" w:rsidR="00707931" w:rsidRPr="00707931" w:rsidRDefault="00707931" w:rsidP="005533F0">
            <w:pPr>
              <w:rPr>
                <w:rFonts w:ascii="Arial" w:hAnsi="Arial" w:cs="Arial"/>
                <w:sz w:val="20"/>
                <w:szCs w:val="20"/>
              </w:rPr>
            </w:pPr>
            <w:r>
              <w:rPr>
                <w:rFonts w:ascii="Arial" w:hAnsi="Arial" w:cs="Arial"/>
                <w:sz w:val="20"/>
                <w:szCs w:val="20"/>
              </w:rPr>
              <w:t>2.45%</w:t>
            </w:r>
          </w:p>
        </w:tc>
      </w:tr>
      <w:tr w:rsidR="00707931" w14:paraId="03EA9C5A" w14:textId="77777777" w:rsidTr="00707931">
        <w:tc>
          <w:tcPr>
            <w:tcW w:w="3020" w:type="dxa"/>
          </w:tcPr>
          <w:p w14:paraId="559D9D3B" w14:textId="6B6B578C" w:rsidR="00707931" w:rsidRPr="00707931" w:rsidRDefault="00707931" w:rsidP="005533F0">
            <w:pPr>
              <w:rPr>
                <w:rFonts w:ascii="Arial" w:hAnsi="Arial" w:cs="Arial"/>
                <w:sz w:val="20"/>
                <w:szCs w:val="20"/>
              </w:rPr>
            </w:pPr>
            <w:r>
              <w:rPr>
                <w:rFonts w:ascii="Arial" w:hAnsi="Arial" w:cs="Arial"/>
                <w:sz w:val="20"/>
                <w:szCs w:val="20"/>
              </w:rPr>
              <w:t>350 kW</w:t>
            </w:r>
          </w:p>
        </w:tc>
        <w:tc>
          <w:tcPr>
            <w:tcW w:w="3021" w:type="dxa"/>
          </w:tcPr>
          <w:p w14:paraId="1AA5CFDB" w14:textId="6039A31D" w:rsidR="00707931" w:rsidRPr="00707931" w:rsidRDefault="00707931" w:rsidP="005533F0">
            <w:pPr>
              <w:rPr>
                <w:rFonts w:ascii="Arial" w:hAnsi="Arial" w:cs="Arial"/>
                <w:sz w:val="20"/>
                <w:szCs w:val="20"/>
              </w:rPr>
            </w:pPr>
            <w:r>
              <w:rPr>
                <w:rFonts w:ascii="Arial" w:hAnsi="Arial" w:cs="Arial"/>
                <w:sz w:val="20"/>
                <w:szCs w:val="20"/>
              </w:rPr>
              <w:t>4.25 kWh</w:t>
            </w:r>
          </w:p>
        </w:tc>
        <w:tc>
          <w:tcPr>
            <w:tcW w:w="3021" w:type="dxa"/>
          </w:tcPr>
          <w:p w14:paraId="6623BBDB" w14:textId="0829155F" w:rsidR="00707931" w:rsidRPr="00707931" w:rsidRDefault="00707931" w:rsidP="005533F0">
            <w:pPr>
              <w:rPr>
                <w:rFonts w:ascii="Arial" w:hAnsi="Arial" w:cs="Arial"/>
                <w:sz w:val="20"/>
                <w:szCs w:val="20"/>
              </w:rPr>
            </w:pPr>
            <w:r>
              <w:rPr>
                <w:rFonts w:ascii="Arial" w:hAnsi="Arial" w:cs="Arial"/>
                <w:sz w:val="20"/>
                <w:szCs w:val="20"/>
              </w:rPr>
              <w:t>1.33%</w:t>
            </w:r>
          </w:p>
        </w:tc>
      </w:tr>
      <w:tr w:rsidR="00707931" w14:paraId="73114590" w14:textId="77777777" w:rsidTr="00707931">
        <w:tc>
          <w:tcPr>
            <w:tcW w:w="3020" w:type="dxa"/>
          </w:tcPr>
          <w:p w14:paraId="5A7CC95D" w14:textId="6714F8D8" w:rsidR="00707931" w:rsidRPr="00707931" w:rsidRDefault="00707931" w:rsidP="005533F0">
            <w:pPr>
              <w:rPr>
                <w:rFonts w:ascii="Arial" w:hAnsi="Arial" w:cs="Arial"/>
                <w:sz w:val="20"/>
                <w:szCs w:val="20"/>
              </w:rPr>
            </w:pPr>
            <w:r>
              <w:rPr>
                <w:rFonts w:ascii="Arial" w:hAnsi="Arial" w:cs="Arial"/>
                <w:sz w:val="20"/>
                <w:szCs w:val="20"/>
              </w:rPr>
              <w:t>400 kW</w:t>
            </w:r>
          </w:p>
        </w:tc>
        <w:tc>
          <w:tcPr>
            <w:tcW w:w="3021" w:type="dxa"/>
          </w:tcPr>
          <w:p w14:paraId="0045D61F" w14:textId="0525694B" w:rsidR="00707931" w:rsidRPr="00707931" w:rsidRDefault="00707931" w:rsidP="005533F0">
            <w:pPr>
              <w:rPr>
                <w:rFonts w:ascii="Arial" w:hAnsi="Arial" w:cs="Arial"/>
                <w:sz w:val="20"/>
                <w:szCs w:val="20"/>
              </w:rPr>
            </w:pPr>
            <w:r>
              <w:rPr>
                <w:rFonts w:ascii="Arial" w:hAnsi="Arial" w:cs="Arial"/>
                <w:sz w:val="20"/>
                <w:szCs w:val="20"/>
              </w:rPr>
              <w:t>4.17 kWh</w:t>
            </w:r>
          </w:p>
        </w:tc>
        <w:tc>
          <w:tcPr>
            <w:tcW w:w="3021" w:type="dxa"/>
          </w:tcPr>
          <w:p w14:paraId="123414DE" w14:textId="3C213364" w:rsidR="00707931" w:rsidRPr="00707931" w:rsidRDefault="00707931" w:rsidP="005533F0">
            <w:pPr>
              <w:rPr>
                <w:rFonts w:ascii="Arial" w:hAnsi="Arial" w:cs="Arial"/>
                <w:sz w:val="20"/>
                <w:szCs w:val="20"/>
              </w:rPr>
            </w:pPr>
            <w:r>
              <w:rPr>
                <w:rFonts w:ascii="Arial" w:hAnsi="Arial" w:cs="Arial"/>
                <w:sz w:val="20"/>
                <w:szCs w:val="20"/>
              </w:rPr>
              <w:t>1.30%</w:t>
            </w:r>
          </w:p>
        </w:tc>
      </w:tr>
      <w:tr w:rsidR="00707931" w14:paraId="3A053C6E" w14:textId="77777777" w:rsidTr="00707931">
        <w:tc>
          <w:tcPr>
            <w:tcW w:w="3020" w:type="dxa"/>
          </w:tcPr>
          <w:p w14:paraId="78A6A75E" w14:textId="3F624E41" w:rsidR="00707931" w:rsidRPr="00707931" w:rsidRDefault="00707931" w:rsidP="00707931">
            <w:pPr>
              <w:rPr>
                <w:rFonts w:ascii="Arial" w:hAnsi="Arial" w:cs="Arial"/>
                <w:sz w:val="20"/>
                <w:szCs w:val="20"/>
              </w:rPr>
            </w:pPr>
            <w:r>
              <w:rPr>
                <w:rFonts w:ascii="Arial" w:hAnsi="Arial" w:cs="Arial"/>
                <w:sz w:val="20"/>
                <w:szCs w:val="20"/>
              </w:rPr>
              <w:t>450 kW</w:t>
            </w:r>
          </w:p>
        </w:tc>
        <w:tc>
          <w:tcPr>
            <w:tcW w:w="3021" w:type="dxa"/>
          </w:tcPr>
          <w:p w14:paraId="2C6FAF85" w14:textId="47A1B25E"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53AD4A39" w14:textId="2144A0CF" w:rsidR="00707931" w:rsidRPr="00707931" w:rsidRDefault="00707931" w:rsidP="00707931">
            <w:pPr>
              <w:rPr>
                <w:rFonts w:ascii="Arial" w:hAnsi="Arial" w:cs="Arial"/>
                <w:sz w:val="20"/>
                <w:szCs w:val="20"/>
              </w:rPr>
            </w:pPr>
            <w:r>
              <w:rPr>
                <w:rFonts w:ascii="Arial" w:hAnsi="Arial" w:cs="Arial"/>
                <w:sz w:val="20"/>
                <w:szCs w:val="20"/>
              </w:rPr>
              <w:t>1.30%</w:t>
            </w:r>
          </w:p>
        </w:tc>
      </w:tr>
      <w:tr w:rsidR="00707931" w14:paraId="56B967EC" w14:textId="77777777" w:rsidTr="00707931">
        <w:tc>
          <w:tcPr>
            <w:tcW w:w="3020" w:type="dxa"/>
          </w:tcPr>
          <w:p w14:paraId="75EC2BFD" w14:textId="69C03F62" w:rsidR="00707931" w:rsidRPr="00707931" w:rsidRDefault="00707931" w:rsidP="00707931">
            <w:pPr>
              <w:rPr>
                <w:rFonts w:ascii="Arial" w:hAnsi="Arial" w:cs="Arial"/>
                <w:sz w:val="20"/>
                <w:szCs w:val="20"/>
              </w:rPr>
            </w:pPr>
            <w:r>
              <w:rPr>
                <w:rFonts w:ascii="Arial" w:hAnsi="Arial" w:cs="Arial"/>
                <w:sz w:val="20"/>
                <w:szCs w:val="20"/>
              </w:rPr>
              <w:t>500 kW</w:t>
            </w:r>
          </w:p>
        </w:tc>
        <w:tc>
          <w:tcPr>
            <w:tcW w:w="3021" w:type="dxa"/>
          </w:tcPr>
          <w:p w14:paraId="0060758F" w14:textId="57CC6C9F"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0F8AB11D" w14:textId="586FFDE8" w:rsidR="00707931" w:rsidRPr="00707931" w:rsidRDefault="00707931" w:rsidP="00707931">
            <w:pPr>
              <w:rPr>
                <w:rFonts w:ascii="Arial" w:hAnsi="Arial" w:cs="Arial"/>
                <w:sz w:val="20"/>
                <w:szCs w:val="20"/>
              </w:rPr>
            </w:pPr>
            <w:r>
              <w:rPr>
                <w:rFonts w:ascii="Arial" w:hAnsi="Arial" w:cs="Arial"/>
                <w:sz w:val="20"/>
                <w:szCs w:val="20"/>
              </w:rPr>
              <w:t>1.30%</w:t>
            </w:r>
          </w:p>
        </w:tc>
      </w:tr>
      <w:tr w:rsidR="00707931" w14:paraId="055846EF" w14:textId="77777777" w:rsidTr="00707931">
        <w:tc>
          <w:tcPr>
            <w:tcW w:w="3020" w:type="dxa"/>
          </w:tcPr>
          <w:p w14:paraId="21D4AE65" w14:textId="5B2B6916" w:rsidR="00707931" w:rsidRPr="00707931" w:rsidRDefault="00707931" w:rsidP="00707931">
            <w:pPr>
              <w:rPr>
                <w:rFonts w:ascii="Arial" w:hAnsi="Arial" w:cs="Arial"/>
                <w:i/>
                <w:iCs/>
                <w:sz w:val="20"/>
                <w:szCs w:val="20"/>
              </w:rPr>
            </w:pPr>
            <w:r w:rsidRPr="00707931">
              <w:rPr>
                <w:rFonts w:ascii="Arial" w:hAnsi="Arial" w:cs="Arial"/>
                <w:i/>
                <w:iCs/>
                <w:sz w:val="20"/>
                <w:szCs w:val="20"/>
              </w:rPr>
              <w:t>535 kW</w:t>
            </w:r>
          </w:p>
        </w:tc>
        <w:tc>
          <w:tcPr>
            <w:tcW w:w="3021" w:type="dxa"/>
          </w:tcPr>
          <w:p w14:paraId="773326B0" w14:textId="77B0FA65" w:rsidR="00707931" w:rsidRPr="00707931" w:rsidRDefault="00707931" w:rsidP="00707931">
            <w:pPr>
              <w:rPr>
                <w:rFonts w:ascii="Arial" w:hAnsi="Arial" w:cs="Arial"/>
                <w:i/>
                <w:iCs/>
                <w:sz w:val="20"/>
                <w:szCs w:val="20"/>
              </w:rPr>
            </w:pPr>
            <w:r w:rsidRPr="00707931">
              <w:rPr>
                <w:rFonts w:ascii="Arial" w:hAnsi="Arial" w:cs="Arial"/>
                <w:i/>
                <w:iCs/>
                <w:sz w:val="20"/>
                <w:szCs w:val="20"/>
              </w:rPr>
              <w:t>4.17 kWh</w:t>
            </w:r>
          </w:p>
        </w:tc>
        <w:tc>
          <w:tcPr>
            <w:tcW w:w="3021" w:type="dxa"/>
          </w:tcPr>
          <w:p w14:paraId="00603184" w14:textId="5B82F7AA" w:rsidR="00707931" w:rsidRPr="00707931" w:rsidRDefault="00707931" w:rsidP="00707931">
            <w:pPr>
              <w:rPr>
                <w:rFonts w:ascii="Arial" w:hAnsi="Arial" w:cs="Arial"/>
                <w:i/>
                <w:iCs/>
                <w:sz w:val="20"/>
                <w:szCs w:val="20"/>
              </w:rPr>
            </w:pPr>
            <w:r w:rsidRPr="00707931">
              <w:rPr>
                <w:rFonts w:ascii="Arial" w:hAnsi="Arial" w:cs="Arial"/>
                <w:i/>
                <w:iCs/>
                <w:sz w:val="20"/>
                <w:szCs w:val="20"/>
              </w:rPr>
              <w:t>1.30%</w:t>
            </w:r>
          </w:p>
        </w:tc>
      </w:tr>
      <w:tr w:rsidR="00707931" w14:paraId="32DCE852" w14:textId="77777777" w:rsidTr="00707931">
        <w:tc>
          <w:tcPr>
            <w:tcW w:w="3020" w:type="dxa"/>
          </w:tcPr>
          <w:p w14:paraId="26A5F839" w14:textId="47832C1E" w:rsidR="00707931" w:rsidRPr="00707931" w:rsidRDefault="00707931" w:rsidP="00707931">
            <w:pPr>
              <w:rPr>
                <w:rFonts w:ascii="Arial" w:hAnsi="Arial" w:cs="Arial"/>
                <w:sz w:val="20"/>
                <w:szCs w:val="20"/>
              </w:rPr>
            </w:pPr>
            <w:r>
              <w:rPr>
                <w:rFonts w:ascii="Arial" w:hAnsi="Arial" w:cs="Arial"/>
                <w:sz w:val="20"/>
                <w:szCs w:val="20"/>
              </w:rPr>
              <w:t>600+ kW</w:t>
            </w:r>
          </w:p>
        </w:tc>
        <w:tc>
          <w:tcPr>
            <w:tcW w:w="3021" w:type="dxa"/>
          </w:tcPr>
          <w:p w14:paraId="483069CD" w14:textId="09514489"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0457AEE3" w14:textId="0DBEFE3C" w:rsidR="00707931" w:rsidRPr="00707931" w:rsidRDefault="00707931" w:rsidP="00707931">
            <w:pPr>
              <w:rPr>
                <w:rFonts w:ascii="Arial" w:hAnsi="Arial" w:cs="Arial"/>
                <w:sz w:val="20"/>
                <w:szCs w:val="20"/>
              </w:rPr>
            </w:pPr>
            <w:r>
              <w:rPr>
                <w:rFonts w:ascii="Arial" w:hAnsi="Arial" w:cs="Arial"/>
                <w:sz w:val="20"/>
                <w:szCs w:val="20"/>
              </w:rPr>
              <w:t>1.30%</w:t>
            </w:r>
          </w:p>
        </w:tc>
      </w:tr>
    </w:tbl>
    <w:p w14:paraId="307BA2B6" w14:textId="75F45858" w:rsidR="005533F0" w:rsidRDefault="005533F0" w:rsidP="005533F0">
      <w:pPr>
        <w:rPr>
          <w:rFonts w:ascii="Arial" w:hAnsi="Arial" w:cs="Arial"/>
        </w:rPr>
      </w:pPr>
    </w:p>
    <w:p w14:paraId="3613AD01" w14:textId="7D6D7F47" w:rsidR="00707931" w:rsidRDefault="00707931" w:rsidP="005533F0">
      <w:pPr>
        <w:rPr>
          <w:rFonts w:ascii="Arial" w:hAnsi="Arial" w:cs="Arial"/>
        </w:rPr>
      </w:pPr>
      <w:r>
        <w:rPr>
          <w:rFonts w:ascii="Arial" w:hAnsi="Arial" w:cs="Arial"/>
        </w:rPr>
        <w:t>The model runs a new session with each adjusted grid capacity</w:t>
      </w:r>
      <w:r w:rsidR="00667CF9">
        <w:rPr>
          <w:rFonts w:ascii="Arial" w:hAnsi="Arial" w:cs="Arial"/>
        </w:rPr>
        <w:t xml:space="preserve">, after which it calculates the average missed SoC over all charging sessions. It does so by first computing the total missed SoC relative to the charging target. The charging target is computed by multiplying the minimum battery capacity and the total capacity of the truck’s battery. In this case, we aim to achieve 80% SoC with a battery capacity of </w:t>
      </w:r>
      <w:r w:rsidR="00667CF9">
        <w:rPr>
          <w:rFonts w:ascii="Arial" w:hAnsi="Arial" w:cs="Arial"/>
        </w:rPr>
        <w:lastRenderedPageBreak/>
        <w:t xml:space="preserve">400 kWh, resulting in a charging target of 320 kWh. Furthermore, the missed SoC target is given as percentage of the total charging target of the truck. </w:t>
      </w:r>
    </w:p>
    <w:p w14:paraId="0691C394" w14:textId="75FD4E77" w:rsidR="00667CF9" w:rsidRDefault="00667CF9" w:rsidP="005533F0">
      <w:pPr>
        <w:rPr>
          <w:rFonts w:ascii="Arial" w:hAnsi="Arial" w:cs="Arial"/>
        </w:rPr>
      </w:pPr>
      <w:r>
        <w:rPr>
          <w:rFonts w:ascii="Arial" w:hAnsi="Arial" w:cs="Arial"/>
        </w:rPr>
        <w:t xml:space="preserve">When </w:t>
      </w:r>
      <w:r w:rsidR="00DF2B84">
        <w:rPr>
          <w:rFonts w:ascii="Arial" w:hAnsi="Arial" w:cs="Arial"/>
        </w:rPr>
        <w:t xml:space="preserve">decreasing grid capacity to 225 kW (less than half of the current capacity), we conclude that the truck’s battery is 38.11 kWh or 11.91% short of the SoC target. Gradually increasing grid capacity reveals that kWh and fraction short of target decreases, which is to be expected. We seem to reach a steady state after 400 kW, where missing SoC levels out at 4.17 kWh or 1.30%, and this number does not decrease as we further increase grid capacity. This phenomenon can also be observed in figure 2, where missing SoC is stable for grid capacities of over 400 kW.  </w:t>
      </w:r>
    </w:p>
    <w:p w14:paraId="0C024EF8" w14:textId="27619D3C" w:rsidR="00DF2B84" w:rsidRDefault="00DF2B84" w:rsidP="005533F0">
      <w:pPr>
        <w:rPr>
          <w:rFonts w:ascii="Arial" w:hAnsi="Arial" w:cs="Arial"/>
          <w:b/>
          <w:bCs/>
          <w:sz w:val="20"/>
          <w:szCs w:val="20"/>
        </w:rPr>
      </w:pPr>
      <w:r>
        <w:rPr>
          <w:rFonts w:ascii="Arial" w:hAnsi="Arial" w:cs="Arial"/>
          <w:noProof/>
        </w:rPr>
        <w:drawing>
          <wp:anchor distT="0" distB="0" distL="114300" distR="114300" simplePos="0" relativeHeight="251659264" behindDoc="1" locked="0" layoutInCell="1" allowOverlap="1" wp14:anchorId="28300777" wp14:editId="5EE8EFC8">
            <wp:simplePos x="0" y="0"/>
            <wp:positionH relativeFrom="margin">
              <wp:align>right</wp:align>
            </wp:positionH>
            <wp:positionV relativeFrom="paragraph">
              <wp:posOffset>236643</wp:posOffset>
            </wp:positionV>
            <wp:extent cx="5757545" cy="4021455"/>
            <wp:effectExtent l="0" t="0" r="0" b="0"/>
            <wp:wrapTight wrapText="bothSides">
              <wp:wrapPolygon edited="0">
                <wp:start x="0" y="0"/>
                <wp:lineTo x="0" y="21487"/>
                <wp:lineTo x="21512" y="21487"/>
                <wp:lineTo x="21512" y="0"/>
                <wp:lineTo x="0" y="0"/>
              </wp:wrapPolygon>
            </wp:wrapTight>
            <wp:docPr id="1548442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6862"/>
                    <a:stretch>
                      <a:fillRect/>
                    </a:stretch>
                  </pic:blipFill>
                  <pic:spPr bwMode="auto">
                    <a:xfrm>
                      <a:off x="0" y="0"/>
                      <a:ext cx="5757545" cy="402145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b/>
          <w:bCs/>
          <w:sz w:val="20"/>
          <w:szCs w:val="20"/>
        </w:rPr>
        <w:t>Figure 2: Fraction of SoC Target missed at Grid Capacity level</w:t>
      </w:r>
    </w:p>
    <w:p w14:paraId="4D35B9C9" w14:textId="11305556" w:rsidR="00DF2B84" w:rsidRDefault="00DF2B84" w:rsidP="005533F0">
      <w:pPr>
        <w:rPr>
          <w:rFonts w:ascii="Arial" w:hAnsi="Arial" w:cs="Arial"/>
        </w:rPr>
      </w:pPr>
      <w:r>
        <w:rPr>
          <w:rFonts w:ascii="Arial" w:hAnsi="Arial" w:cs="Arial"/>
        </w:rPr>
        <w:t xml:space="preserve">Increasing grid </w:t>
      </w:r>
      <w:r w:rsidR="00C07B6C">
        <w:rPr>
          <w:rFonts w:ascii="Arial" w:hAnsi="Arial" w:cs="Arial"/>
        </w:rPr>
        <w:t xml:space="preserve">connection </w:t>
      </w:r>
      <w:r>
        <w:rPr>
          <w:rFonts w:ascii="Arial" w:hAnsi="Arial" w:cs="Arial"/>
        </w:rPr>
        <w:t xml:space="preserve">capacity beyond the current 535 kW </w:t>
      </w:r>
      <w:r w:rsidR="00C07B6C">
        <w:rPr>
          <w:rFonts w:ascii="Arial" w:hAnsi="Arial" w:cs="Arial"/>
        </w:rPr>
        <w:t xml:space="preserve">level does not result in decreasing levels of SoC targets missed. After around 400 kW capacity, the missed SoC levels seem to level out and are due to factors other than grid capacity. We recommend to never drop grid capacity below 400 kW, as this drastically increases missed SoC targets and the resulting fines associated with missing these targets.  </w:t>
      </w:r>
    </w:p>
    <w:p w14:paraId="6CAAB11F" w14:textId="7C8C92EA" w:rsidR="000F61AE" w:rsidRDefault="000F61AE" w:rsidP="000F61AE">
      <w:pPr>
        <w:pStyle w:val="ListParagraph"/>
        <w:numPr>
          <w:ilvl w:val="0"/>
          <w:numId w:val="2"/>
        </w:numPr>
        <w:rPr>
          <w:rFonts w:ascii="Arial" w:hAnsi="Arial" w:cs="Arial"/>
          <w:b/>
          <w:bCs/>
        </w:rPr>
      </w:pPr>
      <w:r>
        <w:rPr>
          <w:rFonts w:ascii="Arial" w:hAnsi="Arial" w:cs="Arial"/>
          <w:b/>
          <w:bCs/>
        </w:rPr>
        <w:t xml:space="preserve">Charging Power versus Costs </w:t>
      </w:r>
    </w:p>
    <w:p w14:paraId="1D6501F0" w14:textId="007C6A83" w:rsidR="000F61AE" w:rsidRDefault="000F61AE" w:rsidP="000F61AE">
      <w:pPr>
        <w:rPr>
          <w:rFonts w:ascii="Arial" w:hAnsi="Arial" w:cs="Arial"/>
        </w:rPr>
      </w:pPr>
      <w:r>
        <w:rPr>
          <w:rFonts w:ascii="Arial" w:hAnsi="Arial" w:cs="Arial"/>
        </w:rPr>
        <w:t xml:space="preserve">The next experiment tests what effect different charging rates of the truck has on total operational costs.  When energy costs are low, the truck could charge faster to make better use of these lower prices. Similarly, when prices are high, the truck is able to discharge faster to the grid and reduce energy costs. </w:t>
      </w:r>
    </w:p>
    <w:p w14:paraId="12F908E3" w14:textId="0F56FD66" w:rsidR="000F61AE" w:rsidRDefault="000F61AE" w:rsidP="000F61AE">
      <w:pPr>
        <w:rPr>
          <w:rFonts w:ascii="Arial" w:hAnsi="Arial" w:cs="Arial"/>
        </w:rPr>
      </w:pPr>
      <w:r>
        <w:rPr>
          <w:rFonts w:ascii="Arial" w:hAnsi="Arial" w:cs="Arial"/>
        </w:rPr>
        <w:lastRenderedPageBreak/>
        <w:t xml:space="preserve">The program </w:t>
      </w:r>
      <w:r w:rsidR="009904F9">
        <w:rPr>
          <w:rFonts w:ascii="Arial" w:hAnsi="Arial" w:cs="Arial"/>
        </w:rPr>
        <w:t xml:space="preserve">modifies the current charging power of the truck (max 100 kW charge or discharge) and prompts the total operational costs associated with the new charging power. The model test this connection with 20, 50, 75, 100, 125, 150, 200 kW charging or discharging power, where 100 kW serves as the benchmark. The results are provided in table 3. </w:t>
      </w:r>
    </w:p>
    <w:p w14:paraId="69702C28" w14:textId="5AAB257B" w:rsidR="00D01A5E" w:rsidRPr="00D01A5E" w:rsidRDefault="00D01A5E" w:rsidP="000F61AE">
      <w:pPr>
        <w:rPr>
          <w:rFonts w:ascii="Arial" w:hAnsi="Arial" w:cs="Arial"/>
          <w:b/>
          <w:bCs/>
          <w:sz w:val="20"/>
          <w:szCs w:val="20"/>
        </w:rPr>
      </w:pPr>
      <w:r>
        <w:rPr>
          <w:rFonts w:ascii="Arial" w:hAnsi="Arial" w:cs="Arial"/>
          <w:b/>
          <w:bCs/>
          <w:sz w:val="20"/>
          <w:szCs w:val="20"/>
        </w:rPr>
        <w:t>Table 3: Charging Power and Costs with Penalty = 1000</w:t>
      </w:r>
    </w:p>
    <w:tbl>
      <w:tblPr>
        <w:tblStyle w:val="TableGrid"/>
        <w:tblW w:w="0" w:type="auto"/>
        <w:tblLook w:val="04A0" w:firstRow="1" w:lastRow="0" w:firstColumn="1" w:lastColumn="0" w:noHBand="0" w:noVBand="1"/>
      </w:tblPr>
      <w:tblGrid>
        <w:gridCol w:w="3020"/>
        <w:gridCol w:w="3021"/>
        <w:gridCol w:w="3021"/>
      </w:tblGrid>
      <w:tr w:rsidR="009904F9" w14:paraId="34892BC6" w14:textId="77777777" w:rsidTr="009904F9">
        <w:tc>
          <w:tcPr>
            <w:tcW w:w="3020" w:type="dxa"/>
          </w:tcPr>
          <w:p w14:paraId="582B8AF5" w14:textId="24228F2F" w:rsidR="009904F9" w:rsidRPr="009904F9" w:rsidRDefault="009904F9" w:rsidP="000F61AE">
            <w:pPr>
              <w:rPr>
                <w:rFonts w:ascii="Arial" w:hAnsi="Arial" w:cs="Arial"/>
                <w:b/>
                <w:bCs/>
                <w:sz w:val="20"/>
                <w:szCs w:val="20"/>
              </w:rPr>
            </w:pPr>
            <w:r w:rsidRPr="009904F9">
              <w:rPr>
                <w:rFonts w:ascii="Arial" w:hAnsi="Arial" w:cs="Arial"/>
                <w:b/>
                <w:bCs/>
                <w:sz w:val="20"/>
                <w:szCs w:val="20"/>
              </w:rPr>
              <w:t>Charging Power</w:t>
            </w:r>
          </w:p>
        </w:tc>
        <w:tc>
          <w:tcPr>
            <w:tcW w:w="3021" w:type="dxa"/>
          </w:tcPr>
          <w:p w14:paraId="197EBFA9" w14:textId="2297A5EB" w:rsidR="009904F9" w:rsidRPr="009904F9" w:rsidRDefault="009904F9" w:rsidP="000F61AE">
            <w:pPr>
              <w:rPr>
                <w:rFonts w:ascii="Arial" w:hAnsi="Arial" w:cs="Arial"/>
                <w:b/>
                <w:bCs/>
                <w:sz w:val="20"/>
                <w:szCs w:val="20"/>
              </w:rPr>
            </w:pPr>
            <w:r w:rsidRPr="009904F9">
              <w:rPr>
                <w:rFonts w:ascii="Arial" w:hAnsi="Arial" w:cs="Arial"/>
                <w:b/>
                <w:bCs/>
                <w:sz w:val="20"/>
                <w:szCs w:val="20"/>
              </w:rPr>
              <w:t>Operational Costs</w:t>
            </w:r>
          </w:p>
        </w:tc>
        <w:tc>
          <w:tcPr>
            <w:tcW w:w="3021" w:type="dxa"/>
          </w:tcPr>
          <w:p w14:paraId="2E8B6407" w14:textId="188557AA" w:rsidR="009904F9" w:rsidRPr="009904F9" w:rsidRDefault="009904F9" w:rsidP="000F61AE">
            <w:pPr>
              <w:rPr>
                <w:rFonts w:ascii="Arial" w:hAnsi="Arial" w:cs="Arial"/>
                <w:b/>
                <w:bCs/>
                <w:sz w:val="20"/>
                <w:szCs w:val="20"/>
              </w:rPr>
            </w:pPr>
            <w:r w:rsidRPr="009904F9">
              <w:rPr>
                <w:rFonts w:ascii="Arial" w:hAnsi="Arial" w:cs="Arial"/>
                <w:b/>
                <w:bCs/>
                <w:sz w:val="20"/>
                <w:szCs w:val="20"/>
              </w:rPr>
              <w:t>Change</w:t>
            </w:r>
            <w:r>
              <w:rPr>
                <w:rFonts w:ascii="Arial" w:hAnsi="Arial" w:cs="Arial"/>
                <w:b/>
                <w:bCs/>
                <w:sz w:val="20"/>
                <w:szCs w:val="20"/>
              </w:rPr>
              <w:t xml:space="preserve"> compared to 100 kW</w:t>
            </w:r>
          </w:p>
        </w:tc>
      </w:tr>
      <w:tr w:rsidR="009904F9" w14:paraId="5B9659C0" w14:textId="77777777" w:rsidTr="009904F9">
        <w:tc>
          <w:tcPr>
            <w:tcW w:w="3020" w:type="dxa"/>
          </w:tcPr>
          <w:p w14:paraId="0D610C7F" w14:textId="6DF28091" w:rsidR="009904F9" w:rsidRPr="009904F9" w:rsidRDefault="009904F9" w:rsidP="000F61AE">
            <w:pPr>
              <w:rPr>
                <w:rFonts w:ascii="Arial" w:hAnsi="Arial" w:cs="Arial"/>
                <w:sz w:val="20"/>
                <w:szCs w:val="20"/>
              </w:rPr>
            </w:pPr>
            <w:r>
              <w:rPr>
                <w:rFonts w:ascii="Arial" w:hAnsi="Arial" w:cs="Arial"/>
                <w:sz w:val="20"/>
                <w:szCs w:val="20"/>
              </w:rPr>
              <w:t>20 kW</w:t>
            </w:r>
          </w:p>
        </w:tc>
        <w:tc>
          <w:tcPr>
            <w:tcW w:w="3021" w:type="dxa"/>
          </w:tcPr>
          <w:p w14:paraId="5F291523" w14:textId="58120349" w:rsidR="009904F9" w:rsidRPr="009904F9" w:rsidRDefault="009904F9" w:rsidP="000F61AE">
            <w:pPr>
              <w:rPr>
                <w:rFonts w:ascii="Arial" w:hAnsi="Arial" w:cs="Arial"/>
                <w:sz w:val="20"/>
                <w:szCs w:val="20"/>
              </w:rPr>
            </w:pPr>
            <w:r>
              <w:rPr>
                <w:rFonts w:ascii="Arial" w:hAnsi="Arial" w:cs="Arial"/>
                <w:sz w:val="20"/>
                <w:szCs w:val="20"/>
              </w:rPr>
              <w:t>€117.275.118,59</w:t>
            </w:r>
          </w:p>
        </w:tc>
        <w:tc>
          <w:tcPr>
            <w:tcW w:w="3021" w:type="dxa"/>
          </w:tcPr>
          <w:p w14:paraId="461CD7FA" w14:textId="69C30F84" w:rsidR="009904F9" w:rsidRPr="009904F9" w:rsidRDefault="00D01A5E" w:rsidP="000F61AE">
            <w:pPr>
              <w:rPr>
                <w:rFonts w:ascii="Arial" w:hAnsi="Arial" w:cs="Arial"/>
                <w:sz w:val="20"/>
                <w:szCs w:val="20"/>
              </w:rPr>
            </w:pPr>
            <w:r>
              <w:rPr>
                <w:rFonts w:ascii="Arial" w:hAnsi="Arial" w:cs="Arial"/>
                <w:sz w:val="20"/>
                <w:szCs w:val="20"/>
              </w:rPr>
              <w:t>+ 4757%</w:t>
            </w:r>
          </w:p>
        </w:tc>
      </w:tr>
      <w:tr w:rsidR="009904F9" w14:paraId="5CEA218E" w14:textId="77777777" w:rsidTr="009904F9">
        <w:tc>
          <w:tcPr>
            <w:tcW w:w="3020" w:type="dxa"/>
          </w:tcPr>
          <w:p w14:paraId="31FE02FA" w14:textId="07F9E920" w:rsidR="009904F9" w:rsidRPr="009904F9" w:rsidRDefault="009904F9" w:rsidP="000F61AE">
            <w:pPr>
              <w:rPr>
                <w:rFonts w:ascii="Arial" w:hAnsi="Arial" w:cs="Arial"/>
                <w:sz w:val="20"/>
                <w:szCs w:val="20"/>
              </w:rPr>
            </w:pPr>
            <w:r>
              <w:rPr>
                <w:rFonts w:ascii="Arial" w:hAnsi="Arial" w:cs="Arial"/>
                <w:sz w:val="20"/>
                <w:szCs w:val="20"/>
              </w:rPr>
              <w:t>50 kW</w:t>
            </w:r>
          </w:p>
        </w:tc>
        <w:tc>
          <w:tcPr>
            <w:tcW w:w="3021" w:type="dxa"/>
          </w:tcPr>
          <w:p w14:paraId="78C4FDB2" w14:textId="641DE240" w:rsidR="009904F9" w:rsidRPr="009904F9" w:rsidRDefault="009904F9" w:rsidP="000F61AE">
            <w:pPr>
              <w:rPr>
                <w:rFonts w:ascii="Arial" w:hAnsi="Arial" w:cs="Arial"/>
                <w:sz w:val="20"/>
                <w:szCs w:val="20"/>
              </w:rPr>
            </w:pPr>
            <w:r>
              <w:rPr>
                <w:rFonts w:ascii="Arial" w:hAnsi="Arial" w:cs="Arial"/>
                <w:sz w:val="20"/>
                <w:szCs w:val="20"/>
              </w:rPr>
              <w:t>€39.581.553,06</w:t>
            </w:r>
          </w:p>
        </w:tc>
        <w:tc>
          <w:tcPr>
            <w:tcW w:w="3021" w:type="dxa"/>
          </w:tcPr>
          <w:p w14:paraId="38457D71" w14:textId="2CAFB0EE" w:rsidR="009904F9" w:rsidRPr="009904F9" w:rsidRDefault="00D01A5E" w:rsidP="000F61AE">
            <w:pPr>
              <w:rPr>
                <w:rFonts w:ascii="Arial" w:hAnsi="Arial" w:cs="Arial"/>
                <w:sz w:val="20"/>
                <w:szCs w:val="20"/>
              </w:rPr>
            </w:pPr>
            <w:r>
              <w:rPr>
                <w:rFonts w:ascii="Arial" w:hAnsi="Arial" w:cs="Arial"/>
                <w:sz w:val="20"/>
                <w:szCs w:val="20"/>
              </w:rPr>
              <w:t>+ 1539%</w:t>
            </w:r>
          </w:p>
        </w:tc>
      </w:tr>
      <w:tr w:rsidR="009904F9" w14:paraId="1F225F8D" w14:textId="77777777" w:rsidTr="009904F9">
        <w:tc>
          <w:tcPr>
            <w:tcW w:w="3020" w:type="dxa"/>
          </w:tcPr>
          <w:p w14:paraId="1D1625B2" w14:textId="7C7779CF" w:rsidR="009904F9" w:rsidRPr="009904F9" w:rsidRDefault="009904F9" w:rsidP="000F61AE">
            <w:pPr>
              <w:rPr>
                <w:rFonts w:ascii="Arial" w:hAnsi="Arial" w:cs="Arial"/>
                <w:sz w:val="20"/>
                <w:szCs w:val="20"/>
              </w:rPr>
            </w:pPr>
            <w:r>
              <w:rPr>
                <w:rFonts w:ascii="Arial" w:hAnsi="Arial" w:cs="Arial"/>
                <w:sz w:val="20"/>
                <w:szCs w:val="20"/>
              </w:rPr>
              <w:t>75 kW</w:t>
            </w:r>
          </w:p>
        </w:tc>
        <w:tc>
          <w:tcPr>
            <w:tcW w:w="3021" w:type="dxa"/>
          </w:tcPr>
          <w:p w14:paraId="75B0E0B9" w14:textId="3AB5FC57" w:rsidR="009904F9" w:rsidRPr="009904F9" w:rsidRDefault="009904F9" w:rsidP="000F61AE">
            <w:pPr>
              <w:rPr>
                <w:rFonts w:ascii="Arial" w:hAnsi="Arial" w:cs="Arial"/>
                <w:sz w:val="20"/>
                <w:szCs w:val="20"/>
              </w:rPr>
            </w:pPr>
            <w:r>
              <w:rPr>
                <w:rFonts w:ascii="Arial" w:hAnsi="Arial" w:cs="Arial"/>
                <w:sz w:val="20"/>
                <w:szCs w:val="20"/>
              </w:rPr>
              <w:t>€12.884.811,94</w:t>
            </w:r>
          </w:p>
        </w:tc>
        <w:tc>
          <w:tcPr>
            <w:tcW w:w="3021" w:type="dxa"/>
          </w:tcPr>
          <w:p w14:paraId="1DAA08DA" w14:textId="6C08B4A3" w:rsidR="00D01A5E" w:rsidRPr="009904F9" w:rsidRDefault="00D01A5E" w:rsidP="000F61AE">
            <w:pPr>
              <w:rPr>
                <w:rFonts w:ascii="Arial" w:hAnsi="Arial" w:cs="Arial"/>
                <w:sz w:val="20"/>
                <w:szCs w:val="20"/>
              </w:rPr>
            </w:pPr>
            <w:r>
              <w:rPr>
                <w:rFonts w:ascii="Arial" w:hAnsi="Arial" w:cs="Arial"/>
                <w:sz w:val="20"/>
                <w:szCs w:val="20"/>
              </w:rPr>
              <w:t>+ 433%</w:t>
            </w:r>
          </w:p>
        </w:tc>
      </w:tr>
      <w:tr w:rsidR="009904F9" w14:paraId="39D683A1" w14:textId="77777777" w:rsidTr="009904F9">
        <w:tc>
          <w:tcPr>
            <w:tcW w:w="3020" w:type="dxa"/>
          </w:tcPr>
          <w:p w14:paraId="04B85B39" w14:textId="73645ADD" w:rsidR="009904F9" w:rsidRPr="009904F9" w:rsidRDefault="009904F9" w:rsidP="000F61AE">
            <w:pPr>
              <w:rPr>
                <w:rFonts w:ascii="Arial" w:hAnsi="Arial" w:cs="Arial"/>
                <w:sz w:val="20"/>
                <w:szCs w:val="20"/>
              </w:rPr>
            </w:pPr>
            <w:r>
              <w:rPr>
                <w:rFonts w:ascii="Arial" w:hAnsi="Arial" w:cs="Arial"/>
                <w:sz w:val="20"/>
                <w:szCs w:val="20"/>
              </w:rPr>
              <w:t>100 kW</w:t>
            </w:r>
          </w:p>
        </w:tc>
        <w:tc>
          <w:tcPr>
            <w:tcW w:w="3021" w:type="dxa"/>
          </w:tcPr>
          <w:p w14:paraId="2F90599F" w14:textId="3F32AC37" w:rsidR="009904F9" w:rsidRPr="009904F9" w:rsidRDefault="009904F9" w:rsidP="000F61AE">
            <w:pPr>
              <w:rPr>
                <w:rFonts w:ascii="Arial" w:hAnsi="Arial" w:cs="Arial"/>
                <w:sz w:val="20"/>
                <w:szCs w:val="20"/>
              </w:rPr>
            </w:pPr>
            <w:r>
              <w:rPr>
                <w:rFonts w:ascii="Arial" w:hAnsi="Arial" w:cs="Arial"/>
                <w:sz w:val="20"/>
                <w:szCs w:val="20"/>
              </w:rPr>
              <w:t>€2.414.235,92</w:t>
            </w:r>
          </w:p>
        </w:tc>
        <w:tc>
          <w:tcPr>
            <w:tcW w:w="3021" w:type="dxa"/>
          </w:tcPr>
          <w:p w14:paraId="4FCB0047" w14:textId="59EC5B11" w:rsidR="009904F9" w:rsidRPr="009904F9" w:rsidRDefault="00D01A5E" w:rsidP="000F61AE">
            <w:pPr>
              <w:rPr>
                <w:rFonts w:ascii="Arial" w:hAnsi="Arial" w:cs="Arial"/>
                <w:sz w:val="20"/>
                <w:szCs w:val="20"/>
              </w:rPr>
            </w:pPr>
            <w:r>
              <w:rPr>
                <w:rFonts w:ascii="Arial" w:hAnsi="Arial" w:cs="Arial"/>
                <w:sz w:val="20"/>
                <w:szCs w:val="20"/>
              </w:rPr>
              <w:t>+ 0%</w:t>
            </w:r>
          </w:p>
        </w:tc>
      </w:tr>
      <w:tr w:rsidR="009904F9" w14:paraId="6C833B6B" w14:textId="77777777" w:rsidTr="009904F9">
        <w:tc>
          <w:tcPr>
            <w:tcW w:w="3020" w:type="dxa"/>
          </w:tcPr>
          <w:p w14:paraId="7584772D" w14:textId="0ADDDD90" w:rsidR="009904F9" w:rsidRPr="00CB6B09" w:rsidRDefault="00CB6B09" w:rsidP="00CB6B09">
            <w:pPr>
              <w:rPr>
                <w:rFonts w:ascii="Arial" w:hAnsi="Arial" w:cs="Arial"/>
                <w:sz w:val="20"/>
                <w:szCs w:val="20"/>
              </w:rPr>
            </w:pPr>
            <w:r>
              <w:rPr>
                <w:rFonts w:ascii="Arial" w:hAnsi="Arial" w:cs="Arial"/>
                <w:sz w:val="20"/>
                <w:szCs w:val="20"/>
              </w:rPr>
              <w:t>125 kW</w:t>
            </w:r>
          </w:p>
        </w:tc>
        <w:tc>
          <w:tcPr>
            <w:tcW w:w="3021" w:type="dxa"/>
          </w:tcPr>
          <w:p w14:paraId="75DCE252" w14:textId="27D3E724" w:rsidR="009904F9" w:rsidRPr="009904F9" w:rsidRDefault="009904F9" w:rsidP="000F61AE">
            <w:pPr>
              <w:rPr>
                <w:rFonts w:ascii="Arial" w:hAnsi="Arial" w:cs="Arial"/>
                <w:sz w:val="20"/>
                <w:szCs w:val="20"/>
              </w:rPr>
            </w:pPr>
            <w:r>
              <w:rPr>
                <w:rFonts w:ascii="Arial" w:hAnsi="Arial" w:cs="Arial"/>
                <w:sz w:val="20"/>
                <w:szCs w:val="20"/>
              </w:rPr>
              <w:t>€132.190,44</w:t>
            </w:r>
          </w:p>
        </w:tc>
        <w:tc>
          <w:tcPr>
            <w:tcW w:w="3021" w:type="dxa"/>
          </w:tcPr>
          <w:p w14:paraId="35E35010" w14:textId="0C7978B7" w:rsidR="009904F9" w:rsidRPr="00CB6B09" w:rsidRDefault="00CB6B09" w:rsidP="00CB6B09">
            <w:pPr>
              <w:rPr>
                <w:rFonts w:ascii="Arial" w:hAnsi="Arial" w:cs="Arial"/>
                <w:sz w:val="20"/>
                <w:szCs w:val="20"/>
              </w:rPr>
            </w:pPr>
            <w:r w:rsidRPr="00CB6B09">
              <w:rPr>
                <w:rFonts w:ascii="Arial" w:hAnsi="Arial" w:cs="Arial"/>
                <w:sz w:val="20"/>
                <w:szCs w:val="20"/>
              </w:rPr>
              <w:t>-</w:t>
            </w:r>
            <w:r w:rsidRPr="00CB6B09">
              <w:rPr>
                <w:rFonts w:ascii="Arial" w:hAnsi="Arial" w:cs="Arial"/>
                <w:sz w:val="20"/>
                <w:szCs w:val="20"/>
              </w:rPr>
              <w:t xml:space="preserve"> 94%</w:t>
            </w:r>
          </w:p>
        </w:tc>
      </w:tr>
      <w:tr w:rsidR="009904F9" w14:paraId="7F516CDF" w14:textId="77777777" w:rsidTr="009904F9">
        <w:tc>
          <w:tcPr>
            <w:tcW w:w="3020" w:type="dxa"/>
          </w:tcPr>
          <w:p w14:paraId="018B6E43" w14:textId="3987D861" w:rsidR="009904F9" w:rsidRPr="009904F9" w:rsidRDefault="009904F9" w:rsidP="000F61AE">
            <w:pPr>
              <w:rPr>
                <w:rFonts w:ascii="Arial" w:hAnsi="Arial" w:cs="Arial"/>
                <w:sz w:val="20"/>
                <w:szCs w:val="20"/>
              </w:rPr>
            </w:pPr>
            <w:r>
              <w:rPr>
                <w:rFonts w:ascii="Arial" w:hAnsi="Arial" w:cs="Arial"/>
                <w:sz w:val="20"/>
                <w:szCs w:val="20"/>
              </w:rPr>
              <w:t>150 kW</w:t>
            </w:r>
          </w:p>
        </w:tc>
        <w:tc>
          <w:tcPr>
            <w:tcW w:w="3021" w:type="dxa"/>
          </w:tcPr>
          <w:p w14:paraId="5D11B384" w14:textId="60C43712" w:rsidR="009904F9" w:rsidRPr="009904F9" w:rsidRDefault="009904F9" w:rsidP="000F61AE">
            <w:pPr>
              <w:rPr>
                <w:rFonts w:ascii="Arial" w:hAnsi="Arial" w:cs="Arial"/>
                <w:sz w:val="20"/>
                <w:szCs w:val="20"/>
              </w:rPr>
            </w:pPr>
            <w:r>
              <w:rPr>
                <w:rFonts w:ascii="Arial" w:hAnsi="Arial" w:cs="Arial"/>
                <w:sz w:val="20"/>
                <w:szCs w:val="20"/>
              </w:rPr>
              <w:t>€129.837,50</w:t>
            </w:r>
          </w:p>
        </w:tc>
        <w:tc>
          <w:tcPr>
            <w:tcW w:w="3021" w:type="dxa"/>
          </w:tcPr>
          <w:p w14:paraId="0B20AB1F" w14:textId="7D1CBE56" w:rsidR="009904F9" w:rsidRPr="00CB6B09" w:rsidRDefault="00CB6B09" w:rsidP="000F61AE">
            <w:pPr>
              <w:rPr>
                <w:rFonts w:ascii="Arial" w:hAnsi="Arial" w:cs="Arial"/>
                <w:sz w:val="20"/>
                <w:szCs w:val="20"/>
              </w:rPr>
            </w:pPr>
            <w:r w:rsidRPr="00CB6B09">
              <w:rPr>
                <w:rFonts w:ascii="Arial" w:hAnsi="Arial" w:cs="Arial"/>
                <w:sz w:val="20"/>
                <w:szCs w:val="20"/>
              </w:rPr>
              <w:t>-</w:t>
            </w:r>
            <w:r w:rsidRPr="00CB6B09">
              <w:rPr>
                <w:rFonts w:ascii="Arial" w:hAnsi="Arial" w:cs="Arial"/>
                <w:sz w:val="20"/>
                <w:szCs w:val="20"/>
              </w:rPr>
              <w:t xml:space="preserve"> 95%</w:t>
            </w:r>
          </w:p>
        </w:tc>
      </w:tr>
      <w:tr w:rsidR="009904F9" w14:paraId="14536843" w14:textId="77777777" w:rsidTr="009904F9">
        <w:tc>
          <w:tcPr>
            <w:tcW w:w="3020" w:type="dxa"/>
          </w:tcPr>
          <w:p w14:paraId="71CA9215" w14:textId="3231537C" w:rsidR="009904F9" w:rsidRPr="009904F9" w:rsidRDefault="009904F9" w:rsidP="000F61AE">
            <w:pPr>
              <w:rPr>
                <w:rFonts w:ascii="Arial" w:hAnsi="Arial" w:cs="Arial"/>
                <w:sz w:val="20"/>
                <w:szCs w:val="20"/>
              </w:rPr>
            </w:pPr>
            <w:r>
              <w:rPr>
                <w:rFonts w:ascii="Arial" w:hAnsi="Arial" w:cs="Arial"/>
                <w:sz w:val="20"/>
                <w:szCs w:val="20"/>
              </w:rPr>
              <w:t>200 kW</w:t>
            </w:r>
          </w:p>
        </w:tc>
        <w:tc>
          <w:tcPr>
            <w:tcW w:w="3021" w:type="dxa"/>
          </w:tcPr>
          <w:p w14:paraId="03531F33" w14:textId="624A5CE3" w:rsidR="009904F9" w:rsidRPr="009904F9" w:rsidRDefault="009904F9" w:rsidP="000F61AE">
            <w:pPr>
              <w:rPr>
                <w:rFonts w:ascii="Arial" w:hAnsi="Arial" w:cs="Arial"/>
                <w:sz w:val="20"/>
                <w:szCs w:val="20"/>
              </w:rPr>
            </w:pPr>
            <w:r>
              <w:rPr>
                <w:rFonts w:ascii="Arial" w:hAnsi="Arial" w:cs="Arial"/>
                <w:sz w:val="20"/>
                <w:szCs w:val="20"/>
              </w:rPr>
              <w:t>€126.021,13</w:t>
            </w:r>
          </w:p>
        </w:tc>
        <w:tc>
          <w:tcPr>
            <w:tcW w:w="3021" w:type="dxa"/>
          </w:tcPr>
          <w:p w14:paraId="26E0ACD6" w14:textId="7C0E9237" w:rsidR="009904F9" w:rsidRPr="00CB6B09" w:rsidRDefault="00CB6B09" w:rsidP="000F61AE">
            <w:pPr>
              <w:rPr>
                <w:rFonts w:ascii="Arial" w:hAnsi="Arial" w:cs="Arial"/>
                <w:sz w:val="20"/>
                <w:szCs w:val="20"/>
              </w:rPr>
            </w:pPr>
            <w:r w:rsidRPr="00CB6B09">
              <w:rPr>
                <w:rFonts w:ascii="Arial" w:hAnsi="Arial" w:cs="Arial"/>
                <w:sz w:val="20"/>
                <w:szCs w:val="20"/>
              </w:rPr>
              <w:t>-</w:t>
            </w:r>
            <w:r w:rsidRPr="00CB6B09">
              <w:rPr>
                <w:rFonts w:ascii="Arial" w:hAnsi="Arial" w:cs="Arial"/>
                <w:sz w:val="20"/>
                <w:szCs w:val="20"/>
              </w:rPr>
              <w:t xml:space="preserve"> 95%</w:t>
            </w:r>
          </w:p>
        </w:tc>
      </w:tr>
    </w:tbl>
    <w:p w14:paraId="30B2BF64" w14:textId="1BCFC4A8" w:rsidR="00CB6B09" w:rsidRDefault="00CB6B09" w:rsidP="00CB6B09">
      <w:pPr>
        <w:rPr>
          <w:rFonts w:ascii="Arial" w:hAnsi="Arial" w:cs="Arial"/>
        </w:rPr>
      </w:pPr>
    </w:p>
    <w:p w14:paraId="0CDAD232" w14:textId="5C787AF5" w:rsidR="00CB6B09" w:rsidRDefault="00CB6B09" w:rsidP="00CB6B09">
      <w:pPr>
        <w:rPr>
          <w:rFonts w:ascii="Arial" w:hAnsi="Arial" w:cs="Arial"/>
        </w:rPr>
      </w:pPr>
      <w:r>
        <w:rPr>
          <w:rFonts w:ascii="Arial" w:hAnsi="Arial" w:cs="Arial"/>
        </w:rPr>
        <w:t xml:space="preserve">Table 3 shows the results for a penalty cost of €1000 for missed SoC target. As charging power decreases, the possibility of missing the SoC target becomes much bigger. Missing these targets increases total costs disproportionately, as the fine for missing SoC target are high. With a charging power of 20 kW, total operational costs rise to over €117 million. As this is not a feasible result, we experiment with lowering the fine for missing SoC target. Table 4 shows the result for the same charging powers, but now the fine is set at a more reasonable €10. </w:t>
      </w:r>
    </w:p>
    <w:tbl>
      <w:tblPr>
        <w:tblStyle w:val="TableGrid"/>
        <w:tblpPr w:leftFromText="180" w:rightFromText="180" w:vertAnchor="text" w:tblpY="273"/>
        <w:tblW w:w="0" w:type="auto"/>
        <w:tblLook w:val="04A0" w:firstRow="1" w:lastRow="0" w:firstColumn="1" w:lastColumn="0" w:noHBand="0" w:noVBand="1"/>
      </w:tblPr>
      <w:tblGrid>
        <w:gridCol w:w="3020"/>
        <w:gridCol w:w="3021"/>
        <w:gridCol w:w="3021"/>
      </w:tblGrid>
      <w:tr w:rsidR="00CB6B09" w14:paraId="7DDBFB31" w14:textId="77777777" w:rsidTr="00CB6B09">
        <w:tc>
          <w:tcPr>
            <w:tcW w:w="3020" w:type="dxa"/>
          </w:tcPr>
          <w:p w14:paraId="7D411745"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Charging Power</w:t>
            </w:r>
          </w:p>
        </w:tc>
        <w:tc>
          <w:tcPr>
            <w:tcW w:w="3021" w:type="dxa"/>
          </w:tcPr>
          <w:p w14:paraId="4526A66E"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Operational Costs</w:t>
            </w:r>
          </w:p>
        </w:tc>
        <w:tc>
          <w:tcPr>
            <w:tcW w:w="3021" w:type="dxa"/>
          </w:tcPr>
          <w:p w14:paraId="76CBA73E"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Change</w:t>
            </w:r>
            <w:r>
              <w:rPr>
                <w:rFonts w:ascii="Arial" w:hAnsi="Arial" w:cs="Arial"/>
                <w:b/>
                <w:bCs/>
                <w:sz w:val="20"/>
                <w:szCs w:val="20"/>
              </w:rPr>
              <w:t xml:space="preserve"> compared to 100 kW</w:t>
            </w:r>
          </w:p>
        </w:tc>
      </w:tr>
      <w:tr w:rsidR="00CB6B09" w14:paraId="372C7553" w14:textId="77777777" w:rsidTr="00CB6B09">
        <w:tc>
          <w:tcPr>
            <w:tcW w:w="3020" w:type="dxa"/>
          </w:tcPr>
          <w:p w14:paraId="7B4088CC" w14:textId="77777777" w:rsidR="00CB6B09" w:rsidRPr="009904F9" w:rsidRDefault="00CB6B09" w:rsidP="00CB6B09">
            <w:pPr>
              <w:rPr>
                <w:rFonts w:ascii="Arial" w:hAnsi="Arial" w:cs="Arial"/>
                <w:sz w:val="20"/>
                <w:szCs w:val="20"/>
              </w:rPr>
            </w:pPr>
            <w:r>
              <w:rPr>
                <w:rFonts w:ascii="Arial" w:hAnsi="Arial" w:cs="Arial"/>
                <w:sz w:val="20"/>
                <w:szCs w:val="20"/>
              </w:rPr>
              <w:t>20 kW</w:t>
            </w:r>
          </w:p>
        </w:tc>
        <w:tc>
          <w:tcPr>
            <w:tcW w:w="3021" w:type="dxa"/>
          </w:tcPr>
          <w:p w14:paraId="75CD0001" w14:textId="3212EC84" w:rsidR="00CB6B09" w:rsidRPr="009904F9" w:rsidRDefault="003B06E3" w:rsidP="00CB6B09">
            <w:pPr>
              <w:rPr>
                <w:rFonts w:ascii="Arial" w:hAnsi="Arial" w:cs="Arial"/>
                <w:sz w:val="20"/>
                <w:szCs w:val="20"/>
              </w:rPr>
            </w:pPr>
            <w:r>
              <w:rPr>
                <w:rFonts w:ascii="Arial" w:hAnsi="Arial" w:cs="Arial"/>
                <w:sz w:val="20"/>
                <w:szCs w:val="20"/>
              </w:rPr>
              <w:t>€1.286.718,59</w:t>
            </w:r>
          </w:p>
        </w:tc>
        <w:tc>
          <w:tcPr>
            <w:tcW w:w="3021" w:type="dxa"/>
          </w:tcPr>
          <w:p w14:paraId="548616FB" w14:textId="27E0AA9D" w:rsidR="00CB6B09" w:rsidRPr="009904F9" w:rsidRDefault="003B06E3" w:rsidP="00CB6B09">
            <w:pPr>
              <w:rPr>
                <w:rFonts w:ascii="Arial" w:hAnsi="Arial" w:cs="Arial"/>
                <w:sz w:val="20"/>
                <w:szCs w:val="20"/>
              </w:rPr>
            </w:pPr>
            <w:r>
              <w:rPr>
                <w:rFonts w:ascii="Arial" w:hAnsi="Arial" w:cs="Arial"/>
                <w:sz w:val="20"/>
                <w:szCs w:val="20"/>
              </w:rPr>
              <w:t>+ 719%</w:t>
            </w:r>
          </w:p>
        </w:tc>
      </w:tr>
      <w:tr w:rsidR="00CB6B09" w14:paraId="5CF8A012" w14:textId="77777777" w:rsidTr="00CB6B09">
        <w:tc>
          <w:tcPr>
            <w:tcW w:w="3020" w:type="dxa"/>
          </w:tcPr>
          <w:p w14:paraId="3F9DB856" w14:textId="77777777" w:rsidR="00CB6B09" w:rsidRPr="009904F9" w:rsidRDefault="00CB6B09" w:rsidP="00CB6B09">
            <w:pPr>
              <w:rPr>
                <w:rFonts w:ascii="Arial" w:hAnsi="Arial" w:cs="Arial"/>
                <w:sz w:val="20"/>
                <w:szCs w:val="20"/>
              </w:rPr>
            </w:pPr>
            <w:r>
              <w:rPr>
                <w:rFonts w:ascii="Arial" w:hAnsi="Arial" w:cs="Arial"/>
                <w:sz w:val="20"/>
                <w:szCs w:val="20"/>
              </w:rPr>
              <w:t>50 kW</w:t>
            </w:r>
          </w:p>
        </w:tc>
        <w:tc>
          <w:tcPr>
            <w:tcW w:w="3021" w:type="dxa"/>
          </w:tcPr>
          <w:p w14:paraId="20B58426" w14:textId="3F10AB56" w:rsidR="00CB6B09" w:rsidRPr="009904F9" w:rsidRDefault="003B06E3" w:rsidP="00CB6B09">
            <w:pPr>
              <w:rPr>
                <w:rFonts w:ascii="Arial" w:hAnsi="Arial" w:cs="Arial"/>
                <w:sz w:val="20"/>
                <w:szCs w:val="20"/>
              </w:rPr>
            </w:pPr>
            <w:r>
              <w:rPr>
                <w:rFonts w:ascii="Arial" w:hAnsi="Arial" w:cs="Arial"/>
                <w:sz w:val="20"/>
                <w:szCs w:val="20"/>
              </w:rPr>
              <w:t>€526.053,06</w:t>
            </w:r>
          </w:p>
        </w:tc>
        <w:tc>
          <w:tcPr>
            <w:tcW w:w="3021" w:type="dxa"/>
          </w:tcPr>
          <w:p w14:paraId="6E9B7587" w14:textId="01FBAA82" w:rsidR="00CB6B09" w:rsidRPr="009904F9" w:rsidRDefault="003B06E3" w:rsidP="00CB6B09">
            <w:pPr>
              <w:rPr>
                <w:rFonts w:ascii="Arial" w:hAnsi="Arial" w:cs="Arial"/>
                <w:sz w:val="20"/>
                <w:szCs w:val="20"/>
              </w:rPr>
            </w:pPr>
            <w:r>
              <w:rPr>
                <w:rFonts w:ascii="Arial" w:hAnsi="Arial" w:cs="Arial"/>
                <w:sz w:val="20"/>
                <w:szCs w:val="20"/>
              </w:rPr>
              <w:t>+ 235%</w:t>
            </w:r>
          </w:p>
        </w:tc>
      </w:tr>
      <w:tr w:rsidR="00CB6B09" w14:paraId="71935497" w14:textId="77777777" w:rsidTr="00CB6B09">
        <w:tc>
          <w:tcPr>
            <w:tcW w:w="3020" w:type="dxa"/>
          </w:tcPr>
          <w:p w14:paraId="4921BF43" w14:textId="77777777" w:rsidR="00CB6B09" w:rsidRPr="009904F9" w:rsidRDefault="00CB6B09" w:rsidP="00CB6B09">
            <w:pPr>
              <w:rPr>
                <w:rFonts w:ascii="Arial" w:hAnsi="Arial" w:cs="Arial"/>
                <w:sz w:val="20"/>
                <w:szCs w:val="20"/>
              </w:rPr>
            </w:pPr>
            <w:r>
              <w:rPr>
                <w:rFonts w:ascii="Arial" w:hAnsi="Arial" w:cs="Arial"/>
                <w:sz w:val="20"/>
                <w:szCs w:val="20"/>
              </w:rPr>
              <w:t>75 kW</w:t>
            </w:r>
          </w:p>
        </w:tc>
        <w:tc>
          <w:tcPr>
            <w:tcW w:w="3021" w:type="dxa"/>
          </w:tcPr>
          <w:p w14:paraId="2EB33652" w14:textId="29620A6D" w:rsidR="00CB6B09" w:rsidRPr="009904F9" w:rsidRDefault="003B06E3" w:rsidP="00CB6B09">
            <w:pPr>
              <w:rPr>
                <w:rFonts w:ascii="Arial" w:hAnsi="Arial" w:cs="Arial"/>
                <w:sz w:val="20"/>
                <w:szCs w:val="20"/>
              </w:rPr>
            </w:pPr>
            <w:r>
              <w:rPr>
                <w:rFonts w:ascii="Arial" w:hAnsi="Arial" w:cs="Arial"/>
                <w:sz w:val="20"/>
                <w:szCs w:val="20"/>
              </w:rPr>
              <w:t>€262.311,94</w:t>
            </w:r>
          </w:p>
        </w:tc>
        <w:tc>
          <w:tcPr>
            <w:tcW w:w="3021" w:type="dxa"/>
          </w:tcPr>
          <w:p w14:paraId="2C37BE7C" w14:textId="04549CD6" w:rsidR="00CB6B09" w:rsidRPr="009904F9" w:rsidRDefault="003B06E3" w:rsidP="00CB6B09">
            <w:pPr>
              <w:rPr>
                <w:rFonts w:ascii="Arial" w:hAnsi="Arial" w:cs="Arial"/>
                <w:sz w:val="20"/>
                <w:szCs w:val="20"/>
              </w:rPr>
            </w:pPr>
            <w:r>
              <w:rPr>
                <w:rFonts w:ascii="Arial" w:hAnsi="Arial" w:cs="Arial"/>
                <w:sz w:val="20"/>
                <w:szCs w:val="20"/>
              </w:rPr>
              <w:t>+ 67%</w:t>
            </w:r>
          </w:p>
        </w:tc>
      </w:tr>
      <w:tr w:rsidR="00CB6B09" w14:paraId="4919E2E0" w14:textId="77777777" w:rsidTr="00CB6B09">
        <w:tc>
          <w:tcPr>
            <w:tcW w:w="3020" w:type="dxa"/>
          </w:tcPr>
          <w:p w14:paraId="3C2111E0" w14:textId="77777777" w:rsidR="00CB6B09" w:rsidRPr="009904F9" w:rsidRDefault="00CB6B09" w:rsidP="00CB6B09">
            <w:pPr>
              <w:rPr>
                <w:rFonts w:ascii="Arial" w:hAnsi="Arial" w:cs="Arial"/>
                <w:sz w:val="20"/>
                <w:szCs w:val="20"/>
              </w:rPr>
            </w:pPr>
            <w:r>
              <w:rPr>
                <w:rFonts w:ascii="Arial" w:hAnsi="Arial" w:cs="Arial"/>
                <w:sz w:val="20"/>
                <w:szCs w:val="20"/>
              </w:rPr>
              <w:t>100 kW</w:t>
            </w:r>
          </w:p>
        </w:tc>
        <w:tc>
          <w:tcPr>
            <w:tcW w:w="3021" w:type="dxa"/>
          </w:tcPr>
          <w:p w14:paraId="5BB7A34D" w14:textId="64C4A512" w:rsidR="00CB6B09" w:rsidRPr="009904F9" w:rsidRDefault="003B06E3" w:rsidP="00CB6B09">
            <w:pPr>
              <w:rPr>
                <w:rFonts w:ascii="Arial" w:hAnsi="Arial" w:cs="Arial"/>
                <w:sz w:val="20"/>
                <w:szCs w:val="20"/>
              </w:rPr>
            </w:pPr>
            <w:r>
              <w:rPr>
                <w:rFonts w:ascii="Arial" w:hAnsi="Arial" w:cs="Arial"/>
                <w:sz w:val="20"/>
                <w:szCs w:val="20"/>
              </w:rPr>
              <w:t>€157.035,92</w:t>
            </w:r>
          </w:p>
        </w:tc>
        <w:tc>
          <w:tcPr>
            <w:tcW w:w="3021" w:type="dxa"/>
          </w:tcPr>
          <w:p w14:paraId="2F00B483" w14:textId="034C2897" w:rsidR="00CB6B09" w:rsidRPr="009904F9" w:rsidRDefault="003B06E3" w:rsidP="00CB6B09">
            <w:pPr>
              <w:rPr>
                <w:rFonts w:ascii="Arial" w:hAnsi="Arial" w:cs="Arial"/>
                <w:sz w:val="20"/>
                <w:szCs w:val="20"/>
              </w:rPr>
            </w:pPr>
            <w:r>
              <w:rPr>
                <w:rFonts w:ascii="Arial" w:hAnsi="Arial" w:cs="Arial"/>
                <w:sz w:val="20"/>
                <w:szCs w:val="20"/>
              </w:rPr>
              <w:t>+ 0%</w:t>
            </w:r>
          </w:p>
        </w:tc>
      </w:tr>
      <w:tr w:rsidR="003B06E3" w14:paraId="5CFFB804" w14:textId="77777777" w:rsidTr="00CB6B09">
        <w:tc>
          <w:tcPr>
            <w:tcW w:w="3020" w:type="dxa"/>
          </w:tcPr>
          <w:p w14:paraId="01218AB0" w14:textId="77777777" w:rsidR="003B06E3" w:rsidRPr="00CB6B09" w:rsidRDefault="003B06E3" w:rsidP="003B06E3">
            <w:pPr>
              <w:rPr>
                <w:rFonts w:ascii="Arial" w:hAnsi="Arial" w:cs="Arial"/>
                <w:sz w:val="20"/>
                <w:szCs w:val="20"/>
              </w:rPr>
            </w:pPr>
            <w:r>
              <w:rPr>
                <w:rFonts w:ascii="Arial" w:hAnsi="Arial" w:cs="Arial"/>
                <w:sz w:val="20"/>
                <w:szCs w:val="20"/>
              </w:rPr>
              <w:t>125 kW</w:t>
            </w:r>
          </w:p>
        </w:tc>
        <w:tc>
          <w:tcPr>
            <w:tcW w:w="3021" w:type="dxa"/>
          </w:tcPr>
          <w:p w14:paraId="7ED23735" w14:textId="55A4EF8B" w:rsidR="003B06E3" w:rsidRPr="009904F9" w:rsidRDefault="003B06E3" w:rsidP="003B06E3">
            <w:pPr>
              <w:rPr>
                <w:rFonts w:ascii="Arial" w:hAnsi="Arial" w:cs="Arial"/>
                <w:sz w:val="20"/>
                <w:szCs w:val="20"/>
              </w:rPr>
            </w:pPr>
            <w:r>
              <w:rPr>
                <w:rFonts w:ascii="Arial" w:hAnsi="Arial" w:cs="Arial"/>
                <w:sz w:val="20"/>
                <w:szCs w:val="20"/>
              </w:rPr>
              <w:t>€132.190,44</w:t>
            </w:r>
          </w:p>
        </w:tc>
        <w:tc>
          <w:tcPr>
            <w:tcW w:w="3021" w:type="dxa"/>
          </w:tcPr>
          <w:p w14:paraId="619CF213" w14:textId="1B2978A2"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16%</w:t>
            </w:r>
          </w:p>
        </w:tc>
      </w:tr>
      <w:tr w:rsidR="003B06E3" w14:paraId="1885F222" w14:textId="77777777" w:rsidTr="00CB6B09">
        <w:tc>
          <w:tcPr>
            <w:tcW w:w="3020" w:type="dxa"/>
          </w:tcPr>
          <w:p w14:paraId="5943479F" w14:textId="77777777" w:rsidR="003B06E3" w:rsidRPr="009904F9" w:rsidRDefault="003B06E3" w:rsidP="003B06E3">
            <w:pPr>
              <w:rPr>
                <w:rFonts w:ascii="Arial" w:hAnsi="Arial" w:cs="Arial"/>
                <w:sz w:val="20"/>
                <w:szCs w:val="20"/>
              </w:rPr>
            </w:pPr>
            <w:r>
              <w:rPr>
                <w:rFonts w:ascii="Arial" w:hAnsi="Arial" w:cs="Arial"/>
                <w:sz w:val="20"/>
                <w:szCs w:val="20"/>
              </w:rPr>
              <w:t>150 kW</w:t>
            </w:r>
          </w:p>
        </w:tc>
        <w:tc>
          <w:tcPr>
            <w:tcW w:w="3021" w:type="dxa"/>
          </w:tcPr>
          <w:p w14:paraId="051F7442" w14:textId="064FE457" w:rsidR="003B06E3" w:rsidRPr="009904F9" w:rsidRDefault="003B06E3" w:rsidP="003B06E3">
            <w:pPr>
              <w:rPr>
                <w:rFonts w:ascii="Arial" w:hAnsi="Arial" w:cs="Arial"/>
                <w:sz w:val="20"/>
                <w:szCs w:val="20"/>
              </w:rPr>
            </w:pPr>
            <w:r>
              <w:rPr>
                <w:rFonts w:ascii="Arial" w:hAnsi="Arial" w:cs="Arial"/>
                <w:sz w:val="20"/>
                <w:szCs w:val="20"/>
              </w:rPr>
              <w:t>€129.837,50</w:t>
            </w:r>
          </w:p>
        </w:tc>
        <w:tc>
          <w:tcPr>
            <w:tcW w:w="3021" w:type="dxa"/>
          </w:tcPr>
          <w:p w14:paraId="22BBC51F" w14:textId="23669C18"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17%</w:t>
            </w:r>
          </w:p>
        </w:tc>
      </w:tr>
      <w:tr w:rsidR="003B06E3" w14:paraId="3B316654" w14:textId="77777777" w:rsidTr="00CB6B09">
        <w:tc>
          <w:tcPr>
            <w:tcW w:w="3020" w:type="dxa"/>
          </w:tcPr>
          <w:p w14:paraId="65A6BAD8" w14:textId="77777777" w:rsidR="003B06E3" w:rsidRPr="009904F9" w:rsidRDefault="003B06E3" w:rsidP="003B06E3">
            <w:pPr>
              <w:rPr>
                <w:rFonts w:ascii="Arial" w:hAnsi="Arial" w:cs="Arial"/>
                <w:sz w:val="20"/>
                <w:szCs w:val="20"/>
              </w:rPr>
            </w:pPr>
            <w:r>
              <w:rPr>
                <w:rFonts w:ascii="Arial" w:hAnsi="Arial" w:cs="Arial"/>
                <w:sz w:val="20"/>
                <w:szCs w:val="20"/>
              </w:rPr>
              <w:t>200 kW</w:t>
            </w:r>
          </w:p>
        </w:tc>
        <w:tc>
          <w:tcPr>
            <w:tcW w:w="3021" w:type="dxa"/>
          </w:tcPr>
          <w:p w14:paraId="485AEF06" w14:textId="6FC9E04F" w:rsidR="003B06E3" w:rsidRPr="009904F9" w:rsidRDefault="003B06E3" w:rsidP="003B06E3">
            <w:pPr>
              <w:rPr>
                <w:rFonts w:ascii="Arial" w:hAnsi="Arial" w:cs="Arial"/>
                <w:sz w:val="20"/>
                <w:szCs w:val="20"/>
              </w:rPr>
            </w:pPr>
            <w:r>
              <w:rPr>
                <w:rFonts w:ascii="Arial" w:hAnsi="Arial" w:cs="Arial"/>
                <w:sz w:val="20"/>
                <w:szCs w:val="20"/>
              </w:rPr>
              <w:t>€126.021,13</w:t>
            </w:r>
          </w:p>
        </w:tc>
        <w:tc>
          <w:tcPr>
            <w:tcW w:w="3021" w:type="dxa"/>
          </w:tcPr>
          <w:p w14:paraId="63908B00" w14:textId="2927C1D4"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20%</w:t>
            </w:r>
          </w:p>
        </w:tc>
      </w:tr>
    </w:tbl>
    <w:p w14:paraId="692EE919" w14:textId="30740C43" w:rsidR="00CB6B09" w:rsidRPr="00CB6B09" w:rsidRDefault="00CB6B09" w:rsidP="00CB6B09">
      <w:pPr>
        <w:rPr>
          <w:rFonts w:ascii="Arial" w:hAnsi="Arial" w:cs="Arial"/>
          <w:b/>
          <w:bCs/>
          <w:sz w:val="20"/>
          <w:szCs w:val="20"/>
        </w:rPr>
      </w:pPr>
      <w:r>
        <w:rPr>
          <w:rFonts w:ascii="Arial" w:hAnsi="Arial" w:cs="Arial"/>
          <w:b/>
          <w:bCs/>
          <w:sz w:val="20"/>
          <w:szCs w:val="20"/>
        </w:rPr>
        <w:t>Table 4: Charging Power and Costs with Penalty = 10</w:t>
      </w:r>
    </w:p>
    <w:p w14:paraId="734442C2" w14:textId="77777777" w:rsidR="00CB6B09" w:rsidRDefault="00CB6B09" w:rsidP="00CB6B09">
      <w:pPr>
        <w:rPr>
          <w:rFonts w:ascii="Arial" w:hAnsi="Arial" w:cs="Arial"/>
        </w:rPr>
      </w:pPr>
    </w:p>
    <w:p w14:paraId="3F405820" w14:textId="6693CEF2" w:rsidR="003B06E3" w:rsidRDefault="003B06E3" w:rsidP="00CB6B09">
      <w:pPr>
        <w:rPr>
          <w:rFonts w:ascii="Arial" w:hAnsi="Arial" w:cs="Arial"/>
        </w:rPr>
      </w:pPr>
      <w:r>
        <w:rPr>
          <w:rFonts w:ascii="Arial" w:hAnsi="Arial" w:cs="Arial"/>
        </w:rPr>
        <w:t xml:space="preserve">Operational costs still increase as charging power decreases, but now at a more sensible rate due to the lower fine for missing SoC target. Cutting current charging power in two results in 235% higher operational cost. This suggests that decreasing charging power disproportionately increases operational costs. On the other hand, doubling charging power only leads to a 20% decrease in operational costs. In order to make the investment economically viable, the savings in operational cost should outweigh the cost of installation of the faster charging equipment. </w:t>
      </w:r>
    </w:p>
    <w:p w14:paraId="26DE6653" w14:textId="01AEB766" w:rsidR="003B06E3" w:rsidRDefault="003B06E3" w:rsidP="00CB6B09">
      <w:pPr>
        <w:rPr>
          <w:rFonts w:ascii="Arial" w:hAnsi="Arial" w:cs="Arial"/>
        </w:rPr>
      </w:pPr>
      <w:r>
        <w:rPr>
          <w:rFonts w:ascii="Arial" w:hAnsi="Arial" w:cs="Arial"/>
        </w:rPr>
        <w:t xml:space="preserve">Decreasing charging power increases operational costs at a highly non-linear fashion, mostly due to the </w:t>
      </w:r>
      <w:r w:rsidR="00412BA9">
        <w:rPr>
          <w:rFonts w:ascii="Arial" w:hAnsi="Arial" w:cs="Arial"/>
        </w:rPr>
        <w:t xml:space="preserve">high penalty costs for missing SoC target. Lowering this penalty decreases the rate at which operational cost rises, however, operational cost still tend to drastically increase. Decreasing charging power is generally never worth it, and increasing charging power only makes sense if the benefits of lower operational costs offset the investment in faster charging equipment. </w:t>
      </w:r>
    </w:p>
    <w:p w14:paraId="09DE9F3D" w14:textId="6F875602" w:rsidR="00412BA9" w:rsidRPr="00412BA9" w:rsidRDefault="001D753E" w:rsidP="00CB6B09">
      <w:pPr>
        <w:rPr>
          <w:rFonts w:ascii="Arial" w:hAnsi="Arial" w:cs="Arial"/>
          <w:b/>
          <w:bCs/>
          <w:sz w:val="20"/>
          <w:szCs w:val="20"/>
        </w:rPr>
      </w:pPr>
      <w:r w:rsidRPr="001D753E">
        <w:rPr>
          <w:rFonts w:ascii="Arial" w:hAnsi="Arial" w:cs="Arial"/>
        </w:rPr>
        <w:lastRenderedPageBreak/>
        <w:drawing>
          <wp:anchor distT="0" distB="0" distL="114300" distR="114300" simplePos="0" relativeHeight="251662336" behindDoc="1" locked="0" layoutInCell="1" allowOverlap="1" wp14:anchorId="33FAE66E" wp14:editId="09FD0D07">
            <wp:simplePos x="0" y="0"/>
            <wp:positionH relativeFrom="margin">
              <wp:posOffset>3192145</wp:posOffset>
            </wp:positionH>
            <wp:positionV relativeFrom="paragraph">
              <wp:posOffset>180340</wp:posOffset>
            </wp:positionV>
            <wp:extent cx="3317240" cy="2324100"/>
            <wp:effectExtent l="0" t="0" r="0" b="0"/>
            <wp:wrapTight wrapText="bothSides">
              <wp:wrapPolygon edited="0">
                <wp:start x="0" y="0"/>
                <wp:lineTo x="0" y="21423"/>
                <wp:lineTo x="21459" y="21423"/>
                <wp:lineTo x="21459" y="0"/>
                <wp:lineTo x="0" y="0"/>
              </wp:wrapPolygon>
            </wp:wrapTight>
            <wp:docPr id="53799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9765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7240" cy="2324100"/>
                    </a:xfrm>
                    <a:prstGeom prst="rect">
                      <a:avLst/>
                    </a:prstGeom>
                  </pic:spPr>
                </pic:pic>
              </a:graphicData>
            </a:graphic>
            <wp14:sizeRelH relativeFrom="margin">
              <wp14:pctWidth>0</wp14:pctWidth>
            </wp14:sizeRelH>
            <wp14:sizeRelV relativeFrom="margin">
              <wp14:pctHeight>0</wp14:pctHeight>
            </wp14:sizeRelV>
          </wp:anchor>
        </w:drawing>
      </w:r>
      <w:r w:rsidRPr="001D753E">
        <w:rPr>
          <w:rFonts w:ascii="Arial" w:hAnsi="Arial" w:cs="Arial"/>
        </w:rPr>
        <w:drawing>
          <wp:anchor distT="0" distB="0" distL="114300" distR="114300" simplePos="0" relativeHeight="251663360" behindDoc="1" locked="0" layoutInCell="1" allowOverlap="1" wp14:anchorId="784407A9" wp14:editId="35C7DEE3">
            <wp:simplePos x="0" y="0"/>
            <wp:positionH relativeFrom="page">
              <wp:posOffset>765175</wp:posOffset>
            </wp:positionH>
            <wp:positionV relativeFrom="paragraph">
              <wp:posOffset>180975</wp:posOffset>
            </wp:positionV>
            <wp:extent cx="3358515" cy="2339340"/>
            <wp:effectExtent l="0" t="0" r="0" b="3810"/>
            <wp:wrapTight wrapText="bothSides">
              <wp:wrapPolygon edited="0">
                <wp:start x="0" y="0"/>
                <wp:lineTo x="0" y="21459"/>
                <wp:lineTo x="21441" y="21459"/>
                <wp:lineTo x="21441" y="0"/>
                <wp:lineTo x="0" y="0"/>
              </wp:wrapPolygon>
            </wp:wrapTight>
            <wp:docPr id="64835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573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515" cy="2339340"/>
                    </a:xfrm>
                    <a:prstGeom prst="rect">
                      <a:avLst/>
                    </a:prstGeom>
                  </pic:spPr>
                </pic:pic>
              </a:graphicData>
            </a:graphic>
            <wp14:sizeRelH relativeFrom="margin">
              <wp14:pctWidth>0</wp14:pctWidth>
            </wp14:sizeRelH>
            <wp14:sizeRelV relativeFrom="margin">
              <wp14:pctHeight>0</wp14:pctHeight>
            </wp14:sizeRelV>
          </wp:anchor>
        </w:drawing>
      </w:r>
      <w:r w:rsidR="00412BA9" w:rsidRPr="00412BA9">
        <w:rPr>
          <w:rFonts w:ascii="Arial" w:hAnsi="Arial" w:cs="Arial"/>
          <w:b/>
          <w:bCs/>
          <w:sz w:val="20"/>
          <w:szCs w:val="20"/>
        </w:rPr>
        <w:t>Figure 3: Costs and Charging Power for Penalty 1000 &amp; 10, respectively</w:t>
      </w:r>
    </w:p>
    <w:p w14:paraId="5811C78D" w14:textId="6CC3662C" w:rsidR="00CB6B09" w:rsidRDefault="001D753E" w:rsidP="001D753E">
      <w:pPr>
        <w:pStyle w:val="ListParagraph"/>
        <w:numPr>
          <w:ilvl w:val="0"/>
          <w:numId w:val="2"/>
        </w:numPr>
        <w:rPr>
          <w:rFonts w:ascii="Arial" w:hAnsi="Arial" w:cs="Arial"/>
          <w:b/>
          <w:bCs/>
        </w:rPr>
      </w:pPr>
      <w:r>
        <w:rPr>
          <w:rFonts w:ascii="Arial" w:hAnsi="Arial" w:cs="Arial"/>
          <w:b/>
          <w:bCs/>
        </w:rPr>
        <w:t>Varying SoC Target</w:t>
      </w:r>
    </w:p>
    <w:p w14:paraId="179E7DAD" w14:textId="5DC2BFA1" w:rsidR="001D753E" w:rsidRPr="001D753E" w:rsidRDefault="001D753E" w:rsidP="001D753E">
      <w:pPr>
        <w:rPr>
          <w:rFonts w:ascii="Arial" w:hAnsi="Arial" w:cs="Arial"/>
        </w:rPr>
      </w:pPr>
      <w:r>
        <w:rPr>
          <w:rFonts w:ascii="Arial" w:hAnsi="Arial" w:cs="Arial"/>
        </w:rPr>
        <w:t xml:space="preserve">Finally, this last experiment will test the effect of changing the state of charge (SoC) target on total energy costs. Allowing trucks to leave with less or more battery capacity </w:t>
      </w:r>
      <w:r w:rsidR="0005521A">
        <w:rPr>
          <w:rFonts w:ascii="Arial" w:hAnsi="Arial" w:cs="Arial"/>
        </w:rPr>
        <w:t xml:space="preserve">will effect the total energy costs by means of the average price of electricity and the penalty costs for missing this target. </w:t>
      </w:r>
    </w:p>
    <w:p w14:paraId="4127BE5F" w14:textId="2DE17CC1" w:rsidR="00CB6B09" w:rsidRDefault="0005521A" w:rsidP="00CB6B09">
      <w:pPr>
        <w:rPr>
          <w:rFonts w:ascii="Arial" w:hAnsi="Arial" w:cs="Arial"/>
        </w:rPr>
      </w:pPr>
      <w:r>
        <w:rPr>
          <w:rFonts w:ascii="Arial" w:hAnsi="Arial" w:cs="Arial"/>
        </w:rPr>
        <w:t xml:space="preserve">The experiment uses SoC targets up to 100% of the truck’s capacity of 400 kWh. More specifically, we consider 60%, 70%, 80%, 90%, and 100%, with 80% performing as the benchmark target. The program replaces the existing SoC target with the new one and computes the new total energy consumption. These results are showcased in table 5. </w:t>
      </w:r>
    </w:p>
    <w:tbl>
      <w:tblPr>
        <w:tblStyle w:val="TableGrid"/>
        <w:tblpPr w:leftFromText="180" w:rightFromText="180" w:vertAnchor="text" w:tblpY="287"/>
        <w:tblW w:w="0" w:type="auto"/>
        <w:tblLook w:val="04A0" w:firstRow="1" w:lastRow="0" w:firstColumn="1" w:lastColumn="0" w:noHBand="0" w:noVBand="1"/>
      </w:tblPr>
      <w:tblGrid>
        <w:gridCol w:w="3020"/>
        <w:gridCol w:w="3021"/>
        <w:gridCol w:w="3021"/>
      </w:tblGrid>
      <w:tr w:rsidR="001814AF" w14:paraId="406777BE" w14:textId="77777777" w:rsidTr="001814AF">
        <w:tc>
          <w:tcPr>
            <w:tcW w:w="3020" w:type="dxa"/>
          </w:tcPr>
          <w:p w14:paraId="5192055A" w14:textId="77777777" w:rsidR="001814AF" w:rsidRPr="009C23A0" w:rsidRDefault="001814AF" w:rsidP="001814AF">
            <w:pPr>
              <w:rPr>
                <w:rFonts w:ascii="Arial" w:hAnsi="Arial" w:cs="Arial"/>
                <w:b/>
                <w:bCs/>
                <w:sz w:val="20"/>
                <w:szCs w:val="20"/>
              </w:rPr>
            </w:pPr>
            <w:r>
              <w:rPr>
                <w:rFonts w:ascii="Arial" w:hAnsi="Arial" w:cs="Arial"/>
                <w:b/>
                <w:bCs/>
                <w:sz w:val="20"/>
                <w:szCs w:val="20"/>
              </w:rPr>
              <w:t>SoC Target</w:t>
            </w:r>
          </w:p>
        </w:tc>
        <w:tc>
          <w:tcPr>
            <w:tcW w:w="3021" w:type="dxa"/>
          </w:tcPr>
          <w:p w14:paraId="69E43458" w14:textId="77777777" w:rsidR="001814AF" w:rsidRPr="009C23A0" w:rsidRDefault="001814AF" w:rsidP="001814AF">
            <w:pPr>
              <w:rPr>
                <w:rFonts w:ascii="Arial" w:hAnsi="Arial" w:cs="Arial"/>
                <w:b/>
                <w:bCs/>
                <w:sz w:val="20"/>
                <w:szCs w:val="20"/>
              </w:rPr>
            </w:pPr>
            <w:r>
              <w:rPr>
                <w:rFonts w:ascii="Arial" w:hAnsi="Arial" w:cs="Arial"/>
                <w:b/>
                <w:bCs/>
                <w:sz w:val="20"/>
                <w:szCs w:val="20"/>
              </w:rPr>
              <w:t>Total Costs</w:t>
            </w:r>
          </w:p>
        </w:tc>
        <w:tc>
          <w:tcPr>
            <w:tcW w:w="3021" w:type="dxa"/>
          </w:tcPr>
          <w:p w14:paraId="72B90E53" w14:textId="77777777" w:rsidR="001814AF" w:rsidRDefault="001814AF" w:rsidP="001814AF">
            <w:pPr>
              <w:rPr>
                <w:rFonts w:ascii="Arial" w:hAnsi="Arial" w:cs="Arial"/>
                <w:b/>
                <w:bCs/>
                <w:sz w:val="20"/>
                <w:szCs w:val="20"/>
              </w:rPr>
            </w:pPr>
            <w:r>
              <w:rPr>
                <w:rFonts w:ascii="Arial" w:hAnsi="Arial" w:cs="Arial"/>
                <w:b/>
                <w:bCs/>
                <w:sz w:val="20"/>
                <w:szCs w:val="20"/>
              </w:rPr>
              <w:t>Costs per Session</w:t>
            </w:r>
          </w:p>
        </w:tc>
      </w:tr>
      <w:tr w:rsidR="001814AF" w14:paraId="50438F09" w14:textId="77777777" w:rsidTr="001814AF">
        <w:tc>
          <w:tcPr>
            <w:tcW w:w="3020" w:type="dxa"/>
          </w:tcPr>
          <w:p w14:paraId="5C699BF3" w14:textId="77777777" w:rsidR="001814AF" w:rsidRPr="009C23A0" w:rsidRDefault="001814AF" w:rsidP="001814AF">
            <w:pPr>
              <w:rPr>
                <w:rFonts w:ascii="Arial" w:hAnsi="Arial" w:cs="Arial"/>
                <w:sz w:val="20"/>
                <w:szCs w:val="20"/>
              </w:rPr>
            </w:pPr>
            <w:r w:rsidRPr="009C23A0">
              <w:rPr>
                <w:rFonts w:ascii="Arial" w:hAnsi="Arial" w:cs="Arial"/>
                <w:sz w:val="20"/>
                <w:szCs w:val="20"/>
              </w:rPr>
              <w:t>60%</w:t>
            </w:r>
          </w:p>
        </w:tc>
        <w:tc>
          <w:tcPr>
            <w:tcW w:w="3021" w:type="dxa"/>
          </w:tcPr>
          <w:p w14:paraId="5A9090A4" w14:textId="77777777" w:rsidR="001814AF" w:rsidRPr="009C23A0" w:rsidRDefault="001814AF" w:rsidP="001814AF">
            <w:pPr>
              <w:rPr>
                <w:rFonts w:ascii="Arial" w:hAnsi="Arial" w:cs="Arial"/>
                <w:sz w:val="20"/>
                <w:szCs w:val="20"/>
              </w:rPr>
            </w:pPr>
            <w:r w:rsidRPr="009C23A0">
              <w:rPr>
                <w:rFonts w:ascii="Arial" w:hAnsi="Arial" w:cs="Arial"/>
                <w:sz w:val="20"/>
                <w:szCs w:val="20"/>
              </w:rPr>
              <w:t>€123.911,93</w:t>
            </w:r>
          </w:p>
        </w:tc>
        <w:tc>
          <w:tcPr>
            <w:tcW w:w="3021" w:type="dxa"/>
          </w:tcPr>
          <w:p w14:paraId="7709DBD6" w14:textId="77777777" w:rsidR="001814AF" w:rsidRPr="009C23A0" w:rsidRDefault="001814AF" w:rsidP="001814AF">
            <w:pPr>
              <w:rPr>
                <w:rFonts w:ascii="Arial" w:hAnsi="Arial" w:cs="Arial"/>
                <w:sz w:val="20"/>
                <w:szCs w:val="20"/>
              </w:rPr>
            </w:pPr>
            <w:r>
              <w:rPr>
                <w:rFonts w:ascii="Arial" w:hAnsi="Arial" w:cs="Arial"/>
                <w:sz w:val="20"/>
                <w:szCs w:val="20"/>
              </w:rPr>
              <w:t>€226,53</w:t>
            </w:r>
          </w:p>
        </w:tc>
      </w:tr>
      <w:tr w:rsidR="001814AF" w14:paraId="74630113" w14:textId="77777777" w:rsidTr="001814AF">
        <w:tc>
          <w:tcPr>
            <w:tcW w:w="3020" w:type="dxa"/>
          </w:tcPr>
          <w:p w14:paraId="4AD3347F" w14:textId="77777777" w:rsidR="001814AF" w:rsidRPr="009C23A0" w:rsidRDefault="001814AF" w:rsidP="001814AF">
            <w:pPr>
              <w:rPr>
                <w:rFonts w:ascii="Arial" w:hAnsi="Arial" w:cs="Arial"/>
                <w:sz w:val="20"/>
                <w:szCs w:val="20"/>
              </w:rPr>
            </w:pPr>
            <w:r>
              <w:rPr>
                <w:rFonts w:ascii="Arial" w:hAnsi="Arial" w:cs="Arial"/>
                <w:sz w:val="20"/>
                <w:szCs w:val="20"/>
              </w:rPr>
              <w:t>70%</w:t>
            </w:r>
          </w:p>
        </w:tc>
        <w:tc>
          <w:tcPr>
            <w:tcW w:w="3021" w:type="dxa"/>
          </w:tcPr>
          <w:p w14:paraId="2391B904" w14:textId="77777777" w:rsidR="001814AF" w:rsidRPr="009C23A0" w:rsidRDefault="001814AF" w:rsidP="001814AF">
            <w:pPr>
              <w:rPr>
                <w:rFonts w:ascii="Arial" w:hAnsi="Arial" w:cs="Arial"/>
                <w:sz w:val="20"/>
                <w:szCs w:val="20"/>
              </w:rPr>
            </w:pPr>
            <w:r>
              <w:rPr>
                <w:rFonts w:ascii="Arial" w:hAnsi="Arial" w:cs="Arial"/>
                <w:sz w:val="20"/>
                <w:szCs w:val="20"/>
              </w:rPr>
              <w:t>€129.286,55</w:t>
            </w:r>
          </w:p>
        </w:tc>
        <w:tc>
          <w:tcPr>
            <w:tcW w:w="3021" w:type="dxa"/>
          </w:tcPr>
          <w:p w14:paraId="28738FDE" w14:textId="77777777" w:rsidR="001814AF" w:rsidRPr="009C23A0" w:rsidRDefault="001814AF" w:rsidP="001814AF">
            <w:pPr>
              <w:rPr>
                <w:rFonts w:ascii="Arial" w:hAnsi="Arial" w:cs="Arial"/>
                <w:sz w:val="20"/>
                <w:szCs w:val="20"/>
              </w:rPr>
            </w:pPr>
            <w:r>
              <w:rPr>
                <w:rFonts w:ascii="Arial" w:hAnsi="Arial" w:cs="Arial"/>
                <w:sz w:val="20"/>
                <w:szCs w:val="20"/>
              </w:rPr>
              <w:t>€236,36</w:t>
            </w:r>
          </w:p>
        </w:tc>
      </w:tr>
      <w:tr w:rsidR="001814AF" w14:paraId="6A0D0CD4" w14:textId="77777777" w:rsidTr="001814AF">
        <w:tc>
          <w:tcPr>
            <w:tcW w:w="3020" w:type="dxa"/>
          </w:tcPr>
          <w:p w14:paraId="152D3668" w14:textId="77777777" w:rsidR="001814AF" w:rsidRPr="009C23A0" w:rsidRDefault="001814AF" w:rsidP="001814AF">
            <w:pPr>
              <w:rPr>
                <w:rFonts w:ascii="Arial" w:hAnsi="Arial" w:cs="Arial"/>
                <w:sz w:val="20"/>
                <w:szCs w:val="20"/>
              </w:rPr>
            </w:pPr>
            <w:r>
              <w:rPr>
                <w:rFonts w:ascii="Arial" w:hAnsi="Arial" w:cs="Arial"/>
                <w:sz w:val="20"/>
                <w:szCs w:val="20"/>
              </w:rPr>
              <w:t>80%</w:t>
            </w:r>
          </w:p>
        </w:tc>
        <w:tc>
          <w:tcPr>
            <w:tcW w:w="3021" w:type="dxa"/>
          </w:tcPr>
          <w:p w14:paraId="028CFB0B" w14:textId="77777777" w:rsidR="001814AF" w:rsidRPr="009C23A0" w:rsidRDefault="001814AF" w:rsidP="001814AF">
            <w:pPr>
              <w:rPr>
                <w:rFonts w:ascii="Arial" w:hAnsi="Arial" w:cs="Arial"/>
                <w:sz w:val="20"/>
                <w:szCs w:val="20"/>
              </w:rPr>
            </w:pPr>
            <w:r>
              <w:rPr>
                <w:rFonts w:ascii="Arial" w:hAnsi="Arial" w:cs="Arial"/>
                <w:sz w:val="20"/>
                <w:szCs w:val="20"/>
              </w:rPr>
              <w:t>€2.414.235,92</w:t>
            </w:r>
          </w:p>
        </w:tc>
        <w:tc>
          <w:tcPr>
            <w:tcW w:w="3021" w:type="dxa"/>
          </w:tcPr>
          <w:p w14:paraId="75877E81" w14:textId="77777777" w:rsidR="001814AF" w:rsidRPr="009C23A0" w:rsidRDefault="001814AF" w:rsidP="001814AF">
            <w:pPr>
              <w:rPr>
                <w:rFonts w:ascii="Arial" w:hAnsi="Arial" w:cs="Arial"/>
                <w:sz w:val="20"/>
                <w:szCs w:val="20"/>
              </w:rPr>
            </w:pPr>
            <w:r>
              <w:rPr>
                <w:rFonts w:ascii="Arial" w:hAnsi="Arial" w:cs="Arial"/>
                <w:sz w:val="20"/>
                <w:szCs w:val="20"/>
              </w:rPr>
              <w:t>€4.413,59</w:t>
            </w:r>
          </w:p>
        </w:tc>
      </w:tr>
      <w:tr w:rsidR="001814AF" w14:paraId="06AF94CC" w14:textId="77777777" w:rsidTr="001814AF">
        <w:tc>
          <w:tcPr>
            <w:tcW w:w="3020" w:type="dxa"/>
          </w:tcPr>
          <w:p w14:paraId="11B21C6D" w14:textId="77777777" w:rsidR="001814AF" w:rsidRPr="009C23A0" w:rsidRDefault="001814AF" w:rsidP="001814AF">
            <w:pPr>
              <w:rPr>
                <w:rFonts w:ascii="Arial" w:hAnsi="Arial" w:cs="Arial"/>
                <w:sz w:val="20"/>
                <w:szCs w:val="20"/>
              </w:rPr>
            </w:pPr>
            <w:r>
              <w:rPr>
                <w:rFonts w:ascii="Arial" w:hAnsi="Arial" w:cs="Arial"/>
                <w:sz w:val="20"/>
                <w:szCs w:val="20"/>
              </w:rPr>
              <w:t>90%</w:t>
            </w:r>
          </w:p>
        </w:tc>
        <w:tc>
          <w:tcPr>
            <w:tcW w:w="3021" w:type="dxa"/>
          </w:tcPr>
          <w:p w14:paraId="78F93B4A" w14:textId="77777777" w:rsidR="001814AF" w:rsidRPr="009C23A0" w:rsidRDefault="001814AF" w:rsidP="001814AF">
            <w:pPr>
              <w:rPr>
                <w:rFonts w:ascii="Arial" w:hAnsi="Arial" w:cs="Arial"/>
                <w:sz w:val="20"/>
                <w:szCs w:val="20"/>
              </w:rPr>
            </w:pPr>
            <w:r>
              <w:rPr>
                <w:rFonts w:ascii="Arial" w:hAnsi="Arial" w:cs="Arial"/>
                <w:sz w:val="20"/>
                <w:szCs w:val="20"/>
              </w:rPr>
              <w:t>€6.978.759,88</w:t>
            </w:r>
          </w:p>
        </w:tc>
        <w:tc>
          <w:tcPr>
            <w:tcW w:w="3021" w:type="dxa"/>
          </w:tcPr>
          <w:p w14:paraId="0C6480D8" w14:textId="77777777" w:rsidR="001814AF" w:rsidRPr="009C23A0" w:rsidRDefault="001814AF" w:rsidP="001814AF">
            <w:pPr>
              <w:rPr>
                <w:rFonts w:ascii="Arial" w:hAnsi="Arial" w:cs="Arial"/>
                <w:sz w:val="20"/>
                <w:szCs w:val="20"/>
              </w:rPr>
            </w:pPr>
            <w:r>
              <w:rPr>
                <w:rFonts w:ascii="Arial" w:hAnsi="Arial" w:cs="Arial"/>
                <w:sz w:val="20"/>
                <w:szCs w:val="20"/>
              </w:rPr>
              <w:t>€12.758,24</w:t>
            </w:r>
          </w:p>
        </w:tc>
      </w:tr>
      <w:tr w:rsidR="001814AF" w14:paraId="1C82CB4B" w14:textId="77777777" w:rsidTr="001814AF">
        <w:tc>
          <w:tcPr>
            <w:tcW w:w="3020" w:type="dxa"/>
          </w:tcPr>
          <w:p w14:paraId="18EBFDAD" w14:textId="77777777" w:rsidR="001814AF" w:rsidRPr="009C23A0" w:rsidRDefault="001814AF" w:rsidP="001814AF">
            <w:pPr>
              <w:rPr>
                <w:rFonts w:ascii="Arial" w:hAnsi="Arial" w:cs="Arial"/>
                <w:sz w:val="20"/>
                <w:szCs w:val="20"/>
              </w:rPr>
            </w:pPr>
            <w:r>
              <w:rPr>
                <w:rFonts w:ascii="Arial" w:hAnsi="Arial" w:cs="Arial"/>
                <w:sz w:val="20"/>
                <w:szCs w:val="20"/>
              </w:rPr>
              <w:t>100%</w:t>
            </w:r>
          </w:p>
        </w:tc>
        <w:tc>
          <w:tcPr>
            <w:tcW w:w="3021" w:type="dxa"/>
          </w:tcPr>
          <w:p w14:paraId="306F85BA" w14:textId="77777777" w:rsidR="001814AF" w:rsidRPr="009C23A0" w:rsidRDefault="001814AF" w:rsidP="001814AF">
            <w:pPr>
              <w:rPr>
                <w:rFonts w:ascii="Arial" w:hAnsi="Arial" w:cs="Arial"/>
                <w:sz w:val="20"/>
                <w:szCs w:val="20"/>
              </w:rPr>
            </w:pPr>
            <w:r>
              <w:rPr>
                <w:rFonts w:ascii="Arial" w:hAnsi="Arial" w:cs="Arial"/>
                <w:sz w:val="20"/>
                <w:szCs w:val="20"/>
              </w:rPr>
              <w:t>€11.543.314,59</w:t>
            </w:r>
          </w:p>
        </w:tc>
        <w:tc>
          <w:tcPr>
            <w:tcW w:w="3021" w:type="dxa"/>
          </w:tcPr>
          <w:p w14:paraId="416A0D08" w14:textId="77777777" w:rsidR="001814AF" w:rsidRPr="009C23A0" w:rsidRDefault="001814AF" w:rsidP="001814AF">
            <w:pPr>
              <w:rPr>
                <w:rFonts w:ascii="Arial" w:hAnsi="Arial" w:cs="Arial"/>
                <w:sz w:val="20"/>
                <w:szCs w:val="20"/>
              </w:rPr>
            </w:pPr>
            <w:r>
              <w:rPr>
                <w:rFonts w:ascii="Arial" w:hAnsi="Arial" w:cs="Arial"/>
                <w:sz w:val="20"/>
                <w:szCs w:val="20"/>
              </w:rPr>
              <w:t>€21.102,95</w:t>
            </w:r>
          </w:p>
        </w:tc>
      </w:tr>
    </w:tbl>
    <w:p w14:paraId="46739F31" w14:textId="129175AF" w:rsidR="009C23A0" w:rsidRDefault="009C23A0" w:rsidP="00CB6B09">
      <w:pPr>
        <w:rPr>
          <w:rFonts w:ascii="Arial" w:hAnsi="Arial" w:cs="Arial"/>
          <w:b/>
          <w:bCs/>
          <w:sz w:val="20"/>
          <w:szCs w:val="20"/>
        </w:rPr>
      </w:pPr>
      <w:r w:rsidRPr="009C23A0">
        <w:rPr>
          <w:rFonts w:ascii="Arial" w:hAnsi="Arial" w:cs="Arial"/>
          <w:b/>
          <w:bCs/>
          <w:sz w:val="20"/>
          <w:szCs w:val="20"/>
        </w:rPr>
        <w:t xml:space="preserve">Table 5: </w:t>
      </w:r>
      <w:r>
        <w:rPr>
          <w:rFonts w:ascii="Arial" w:hAnsi="Arial" w:cs="Arial"/>
          <w:b/>
          <w:bCs/>
          <w:sz w:val="20"/>
          <w:szCs w:val="20"/>
        </w:rPr>
        <w:t>SoC Targets and their Total Costs with Penalty = 1000</w:t>
      </w:r>
    </w:p>
    <w:p w14:paraId="39705EE7" w14:textId="77777777" w:rsidR="001814AF" w:rsidRDefault="001814AF" w:rsidP="00CB6B09">
      <w:pPr>
        <w:rPr>
          <w:rFonts w:ascii="Arial" w:hAnsi="Arial" w:cs="Arial"/>
          <w:b/>
          <w:bCs/>
          <w:sz w:val="20"/>
          <w:szCs w:val="20"/>
        </w:rPr>
      </w:pPr>
    </w:p>
    <w:tbl>
      <w:tblPr>
        <w:tblStyle w:val="TableGrid"/>
        <w:tblpPr w:leftFromText="180" w:rightFromText="180" w:vertAnchor="text" w:tblpY="271"/>
        <w:tblW w:w="0" w:type="auto"/>
        <w:tblLook w:val="04A0" w:firstRow="1" w:lastRow="0" w:firstColumn="1" w:lastColumn="0" w:noHBand="0" w:noVBand="1"/>
      </w:tblPr>
      <w:tblGrid>
        <w:gridCol w:w="3020"/>
        <w:gridCol w:w="3021"/>
        <w:gridCol w:w="3021"/>
      </w:tblGrid>
      <w:tr w:rsidR="001814AF" w14:paraId="2420F747" w14:textId="77777777" w:rsidTr="001814AF">
        <w:tc>
          <w:tcPr>
            <w:tcW w:w="3020" w:type="dxa"/>
          </w:tcPr>
          <w:p w14:paraId="6E1987F1" w14:textId="77777777" w:rsidR="001814AF" w:rsidRPr="009C23A0" w:rsidRDefault="001814AF" w:rsidP="001814AF">
            <w:pPr>
              <w:rPr>
                <w:rFonts w:ascii="Arial" w:hAnsi="Arial" w:cs="Arial"/>
                <w:b/>
                <w:bCs/>
                <w:sz w:val="20"/>
                <w:szCs w:val="20"/>
              </w:rPr>
            </w:pPr>
            <w:r>
              <w:rPr>
                <w:rFonts w:ascii="Arial" w:hAnsi="Arial" w:cs="Arial"/>
                <w:b/>
                <w:bCs/>
                <w:sz w:val="20"/>
                <w:szCs w:val="20"/>
              </w:rPr>
              <w:t>SoC Target</w:t>
            </w:r>
          </w:p>
        </w:tc>
        <w:tc>
          <w:tcPr>
            <w:tcW w:w="3021" w:type="dxa"/>
          </w:tcPr>
          <w:p w14:paraId="64811F29" w14:textId="77777777" w:rsidR="001814AF" w:rsidRPr="009C23A0" w:rsidRDefault="001814AF" w:rsidP="001814AF">
            <w:pPr>
              <w:rPr>
                <w:rFonts w:ascii="Arial" w:hAnsi="Arial" w:cs="Arial"/>
                <w:b/>
                <w:bCs/>
                <w:sz w:val="20"/>
                <w:szCs w:val="20"/>
              </w:rPr>
            </w:pPr>
            <w:r>
              <w:rPr>
                <w:rFonts w:ascii="Arial" w:hAnsi="Arial" w:cs="Arial"/>
                <w:b/>
                <w:bCs/>
                <w:sz w:val="20"/>
                <w:szCs w:val="20"/>
              </w:rPr>
              <w:t>Total Costs</w:t>
            </w:r>
          </w:p>
        </w:tc>
        <w:tc>
          <w:tcPr>
            <w:tcW w:w="3021" w:type="dxa"/>
          </w:tcPr>
          <w:p w14:paraId="4895566A" w14:textId="77777777" w:rsidR="001814AF" w:rsidRDefault="001814AF" w:rsidP="001814AF">
            <w:pPr>
              <w:rPr>
                <w:rFonts w:ascii="Arial" w:hAnsi="Arial" w:cs="Arial"/>
                <w:b/>
                <w:bCs/>
                <w:sz w:val="20"/>
                <w:szCs w:val="20"/>
              </w:rPr>
            </w:pPr>
            <w:r>
              <w:rPr>
                <w:rFonts w:ascii="Arial" w:hAnsi="Arial" w:cs="Arial"/>
                <w:b/>
                <w:bCs/>
                <w:sz w:val="20"/>
                <w:szCs w:val="20"/>
              </w:rPr>
              <w:t>Costs per Session</w:t>
            </w:r>
          </w:p>
        </w:tc>
      </w:tr>
      <w:tr w:rsidR="001814AF" w:rsidRPr="009C23A0" w14:paraId="23D8023B" w14:textId="77777777" w:rsidTr="001814AF">
        <w:tc>
          <w:tcPr>
            <w:tcW w:w="3020" w:type="dxa"/>
          </w:tcPr>
          <w:p w14:paraId="1FBB1F4F" w14:textId="77777777" w:rsidR="001814AF" w:rsidRPr="009C23A0" w:rsidRDefault="001814AF" w:rsidP="001814AF">
            <w:pPr>
              <w:rPr>
                <w:rFonts w:ascii="Arial" w:hAnsi="Arial" w:cs="Arial"/>
                <w:sz w:val="20"/>
                <w:szCs w:val="20"/>
              </w:rPr>
            </w:pPr>
            <w:r w:rsidRPr="009C23A0">
              <w:rPr>
                <w:rFonts w:ascii="Arial" w:hAnsi="Arial" w:cs="Arial"/>
                <w:sz w:val="20"/>
                <w:szCs w:val="20"/>
              </w:rPr>
              <w:t>60%</w:t>
            </w:r>
          </w:p>
        </w:tc>
        <w:tc>
          <w:tcPr>
            <w:tcW w:w="3021" w:type="dxa"/>
          </w:tcPr>
          <w:p w14:paraId="68ACDC3C" w14:textId="77777777" w:rsidR="001814AF" w:rsidRPr="009C23A0" w:rsidRDefault="001814AF" w:rsidP="001814AF">
            <w:pPr>
              <w:rPr>
                <w:rFonts w:ascii="Arial" w:hAnsi="Arial" w:cs="Arial"/>
                <w:sz w:val="20"/>
                <w:szCs w:val="20"/>
              </w:rPr>
            </w:pPr>
            <w:r w:rsidRPr="009C23A0">
              <w:rPr>
                <w:rFonts w:ascii="Arial" w:hAnsi="Arial" w:cs="Arial"/>
                <w:sz w:val="20"/>
                <w:szCs w:val="20"/>
              </w:rPr>
              <w:t>€123.911,93</w:t>
            </w:r>
          </w:p>
        </w:tc>
        <w:tc>
          <w:tcPr>
            <w:tcW w:w="3021" w:type="dxa"/>
          </w:tcPr>
          <w:p w14:paraId="4A89CF06" w14:textId="77777777" w:rsidR="001814AF" w:rsidRPr="009C23A0" w:rsidRDefault="001814AF" w:rsidP="001814AF">
            <w:pPr>
              <w:rPr>
                <w:rFonts w:ascii="Arial" w:hAnsi="Arial" w:cs="Arial"/>
                <w:sz w:val="20"/>
                <w:szCs w:val="20"/>
              </w:rPr>
            </w:pPr>
            <w:r>
              <w:rPr>
                <w:rFonts w:ascii="Arial" w:hAnsi="Arial" w:cs="Arial"/>
                <w:sz w:val="20"/>
                <w:szCs w:val="20"/>
              </w:rPr>
              <w:t>€226,53</w:t>
            </w:r>
          </w:p>
        </w:tc>
      </w:tr>
      <w:tr w:rsidR="001814AF" w:rsidRPr="009C23A0" w14:paraId="631380AF" w14:textId="77777777" w:rsidTr="001814AF">
        <w:tc>
          <w:tcPr>
            <w:tcW w:w="3020" w:type="dxa"/>
          </w:tcPr>
          <w:p w14:paraId="30DA5E3D" w14:textId="77777777" w:rsidR="001814AF" w:rsidRPr="009C23A0" w:rsidRDefault="001814AF" w:rsidP="001814AF">
            <w:pPr>
              <w:rPr>
                <w:rFonts w:ascii="Arial" w:hAnsi="Arial" w:cs="Arial"/>
                <w:sz w:val="20"/>
                <w:szCs w:val="20"/>
              </w:rPr>
            </w:pPr>
            <w:r>
              <w:rPr>
                <w:rFonts w:ascii="Arial" w:hAnsi="Arial" w:cs="Arial"/>
                <w:sz w:val="20"/>
                <w:szCs w:val="20"/>
              </w:rPr>
              <w:t>70%</w:t>
            </w:r>
          </w:p>
        </w:tc>
        <w:tc>
          <w:tcPr>
            <w:tcW w:w="3021" w:type="dxa"/>
          </w:tcPr>
          <w:p w14:paraId="445E049B" w14:textId="77777777" w:rsidR="001814AF" w:rsidRPr="009C23A0" w:rsidRDefault="001814AF" w:rsidP="001814AF">
            <w:pPr>
              <w:rPr>
                <w:rFonts w:ascii="Arial" w:hAnsi="Arial" w:cs="Arial"/>
                <w:sz w:val="20"/>
                <w:szCs w:val="20"/>
              </w:rPr>
            </w:pPr>
            <w:r>
              <w:rPr>
                <w:rFonts w:ascii="Arial" w:hAnsi="Arial" w:cs="Arial"/>
                <w:sz w:val="20"/>
                <w:szCs w:val="20"/>
              </w:rPr>
              <w:t>€129.286,55</w:t>
            </w:r>
          </w:p>
        </w:tc>
        <w:tc>
          <w:tcPr>
            <w:tcW w:w="3021" w:type="dxa"/>
          </w:tcPr>
          <w:p w14:paraId="65E37BDB" w14:textId="77777777" w:rsidR="001814AF" w:rsidRPr="009C23A0" w:rsidRDefault="001814AF" w:rsidP="001814AF">
            <w:pPr>
              <w:rPr>
                <w:rFonts w:ascii="Arial" w:hAnsi="Arial" w:cs="Arial"/>
                <w:sz w:val="20"/>
                <w:szCs w:val="20"/>
              </w:rPr>
            </w:pPr>
            <w:r>
              <w:rPr>
                <w:rFonts w:ascii="Arial" w:hAnsi="Arial" w:cs="Arial"/>
                <w:sz w:val="20"/>
                <w:szCs w:val="20"/>
              </w:rPr>
              <w:t>€236,36</w:t>
            </w:r>
          </w:p>
        </w:tc>
      </w:tr>
      <w:tr w:rsidR="001814AF" w:rsidRPr="009C23A0" w14:paraId="174E0B9B" w14:textId="77777777" w:rsidTr="001814AF">
        <w:tc>
          <w:tcPr>
            <w:tcW w:w="3020" w:type="dxa"/>
          </w:tcPr>
          <w:p w14:paraId="7E3CAAA3" w14:textId="77777777" w:rsidR="001814AF" w:rsidRPr="009C23A0" w:rsidRDefault="001814AF" w:rsidP="001814AF">
            <w:pPr>
              <w:rPr>
                <w:rFonts w:ascii="Arial" w:hAnsi="Arial" w:cs="Arial"/>
                <w:sz w:val="20"/>
                <w:szCs w:val="20"/>
              </w:rPr>
            </w:pPr>
            <w:r>
              <w:rPr>
                <w:rFonts w:ascii="Arial" w:hAnsi="Arial" w:cs="Arial"/>
                <w:sz w:val="20"/>
                <w:szCs w:val="20"/>
              </w:rPr>
              <w:t>80%</w:t>
            </w:r>
          </w:p>
        </w:tc>
        <w:tc>
          <w:tcPr>
            <w:tcW w:w="3021" w:type="dxa"/>
          </w:tcPr>
          <w:p w14:paraId="786B3316" w14:textId="77777777" w:rsidR="001814AF" w:rsidRPr="009C23A0" w:rsidRDefault="001814AF" w:rsidP="001814AF">
            <w:pPr>
              <w:rPr>
                <w:rFonts w:ascii="Arial" w:hAnsi="Arial" w:cs="Arial"/>
                <w:sz w:val="20"/>
                <w:szCs w:val="20"/>
              </w:rPr>
            </w:pPr>
            <w:r>
              <w:rPr>
                <w:rFonts w:ascii="Arial" w:hAnsi="Arial" w:cs="Arial"/>
                <w:sz w:val="20"/>
                <w:szCs w:val="20"/>
              </w:rPr>
              <w:t>€157.035,92</w:t>
            </w:r>
          </w:p>
        </w:tc>
        <w:tc>
          <w:tcPr>
            <w:tcW w:w="3021" w:type="dxa"/>
          </w:tcPr>
          <w:p w14:paraId="4393C735" w14:textId="77777777" w:rsidR="001814AF" w:rsidRPr="009C23A0" w:rsidRDefault="001814AF" w:rsidP="001814AF">
            <w:pPr>
              <w:rPr>
                <w:rFonts w:ascii="Arial" w:hAnsi="Arial" w:cs="Arial"/>
                <w:sz w:val="20"/>
                <w:szCs w:val="20"/>
              </w:rPr>
            </w:pPr>
            <w:r>
              <w:rPr>
                <w:rFonts w:ascii="Arial" w:hAnsi="Arial" w:cs="Arial"/>
                <w:sz w:val="20"/>
                <w:szCs w:val="20"/>
              </w:rPr>
              <w:t>€287,09</w:t>
            </w:r>
          </w:p>
        </w:tc>
      </w:tr>
      <w:tr w:rsidR="001814AF" w:rsidRPr="009C23A0" w14:paraId="010238A3" w14:textId="77777777" w:rsidTr="001814AF">
        <w:tc>
          <w:tcPr>
            <w:tcW w:w="3020" w:type="dxa"/>
          </w:tcPr>
          <w:p w14:paraId="281FFA7F" w14:textId="77777777" w:rsidR="001814AF" w:rsidRPr="009C23A0" w:rsidRDefault="001814AF" w:rsidP="001814AF">
            <w:pPr>
              <w:rPr>
                <w:rFonts w:ascii="Arial" w:hAnsi="Arial" w:cs="Arial"/>
                <w:sz w:val="20"/>
                <w:szCs w:val="20"/>
              </w:rPr>
            </w:pPr>
            <w:r>
              <w:rPr>
                <w:rFonts w:ascii="Arial" w:hAnsi="Arial" w:cs="Arial"/>
                <w:sz w:val="20"/>
                <w:szCs w:val="20"/>
              </w:rPr>
              <w:t>90%</w:t>
            </w:r>
          </w:p>
        </w:tc>
        <w:tc>
          <w:tcPr>
            <w:tcW w:w="3021" w:type="dxa"/>
          </w:tcPr>
          <w:p w14:paraId="6DD9B506" w14:textId="77777777" w:rsidR="001814AF" w:rsidRPr="009C23A0" w:rsidRDefault="001814AF" w:rsidP="001814AF">
            <w:pPr>
              <w:rPr>
                <w:rFonts w:ascii="Arial" w:hAnsi="Arial" w:cs="Arial"/>
                <w:sz w:val="20"/>
                <w:szCs w:val="20"/>
              </w:rPr>
            </w:pPr>
            <w:r>
              <w:rPr>
                <w:rFonts w:ascii="Arial" w:hAnsi="Arial" w:cs="Arial"/>
                <w:sz w:val="20"/>
                <w:szCs w:val="20"/>
              </w:rPr>
              <w:t>€207.159,88</w:t>
            </w:r>
          </w:p>
        </w:tc>
        <w:tc>
          <w:tcPr>
            <w:tcW w:w="3021" w:type="dxa"/>
          </w:tcPr>
          <w:p w14:paraId="54028DAE" w14:textId="77777777" w:rsidR="001814AF" w:rsidRPr="009C23A0" w:rsidRDefault="001814AF" w:rsidP="001814AF">
            <w:pPr>
              <w:rPr>
                <w:rFonts w:ascii="Arial" w:hAnsi="Arial" w:cs="Arial"/>
                <w:sz w:val="20"/>
                <w:szCs w:val="20"/>
              </w:rPr>
            </w:pPr>
            <w:r>
              <w:rPr>
                <w:rFonts w:ascii="Arial" w:hAnsi="Arial" w:cs="Arial"/>
                <w:sz w:val="20"/>
                <w:szCs w:val="20"/>
              </w:rPr>
              <w:t>€378,72</w:t>
            </w:r>
          </w:p>
        </w:tc>
      </w:tr>
      <w:tr w:rsidR="001814AF" w:rsidRPr="009C23A0" w14:paraId="3E0D0A09" w14:textId="77777777" w:rsidTr="001814AF">
        <w:tc>
          <w:tcPr>
            <w:tcW w:w="3020" w:type="dxa"/>
          </w:tcPr>
          <w:p w14:paraId="4D437252" w14:textId="77777777" w:rsidR="001814AF" w:rsidRPr="009C23A0" w:rsidRDefault="001814AF" w:rsidP="001814AF">
            <w:pPr>
              <w:rPr>
                <w:rFonts w:ascii="Arial" w:hAnsi="Arial" w:cs="Arial"/>
                <w:sz w:val="20"/>
                <w:szCs w:val="20"/>
              </w:rPr>
            </w:pPr>
            <w:r>
              <w:rPr>
                <w:rFonts w:ascii="Arial" w:hAnsi="Arial" w:cs="Arial"/>
                <w:sz w:val="20"/>
                <w:szCs w:val="20"/>
              </w:rPr>
              <w:t>100%</w:t>
            </w:r>
          </w:p>
        </w:tc>
        <w:tc>
          <w:tcPr>
            <w:tcW w:w="3021" w:type="dxa"/>
          </w:tcPr>
          <w:p w14:paraId="2F859AF8" w14:textId="77777777" w:rsidR="001814AF" w:rsidRPr="009C23A0" w:rsidRDefault="001814AF" w:rsidP="001814AF">
            <w:pPr>
              <w:rPr>
                <w:rFonts w:ascii="Arial" w:hAnsi="Arial" w:cs="Arial"/>
                <w:sz w:val="20"/>
                <w:szCs w:val="20"/>
              </w:rPr>
            </w:pPr>
            <w:r>
              <w:rPr>
                <w:rFonts w:ascii="Arial" w:hAnsi="Arial" w:cs="Arial"/>
                <w:sz w:val="20"/>
                <w:szCs w:val="20"/>
              </w:rPr>
              <w:t>€257.314,59</w:t>
            </w:r>
          </w:p>
        </w:tc>
        <w:tc>
          <w:tcPr>
            <w:tcW w:w="3021" w:type="dxa"/>
          </w:tcPr>
          <w:p w14:paraId="3396DF9B" w14:textId="77777777" w:rsidR="001814AF" w:rsidRPr="009C23A0" w:rsidRDefault="001814AF" w:rsidP="001814AF">
            <w:pPr>
              <w:rPr>
                <w:rFonts w:ascii="Arial" w:hAnsi="Arial" w:cs="Arial"/>
                <w:sz w:val="20"/>
                <w:szCs w:val="20"/>
              </w:rPr>
            </w:pPr>
            <w:r>
              <w:rPr>
                <w:rFonts w:ascii="Arial" w:hAnsi="Arial" w:cs="Arial"/>
                <w:sz w:val="20"/>
                <w:szCs w:val="20"/>
              </w:rPr>
              <w:t>€470,41</w:t>
            </w:r>
          </w:p>
        </w:tc>
      </w:tr>
    </w:tbl>
    <w:p w14:paraId="3B255511" w14:textId="72441897" w:rsidR="00CB6B09" w:rsidRPr="001814AF" w:rsidRDefault="001814AF" w:rsidP="00CB6B09">
      <w:pPr>
        <w:rPr>
          <w:rFonts w:ascii="Arial" w:hAnsi="Arial" w:cs="Arial"/>
          <w:b/>
          <w:bCs/>
          <w:sz w:val="20"/>
          <w:szCs w:val="20"/>
        </w:rPr>
      </w:pPr>
      <w:r>
        <w:rPr>
          <w:rFonts w:ascii="Arial" w:hAnsi="Arial" w:cs="Arial"/>
          <w:b/>
          <w:bCs/>
          <w:sz w:val="20"/>
          <w:szCs w:val="20"/>
        </w:rPr>
        <w:t>Table 6: SoC Targets and their Total Costs with Penalty = 10</w:t>
      </w:r>
    </w:p>
    <w:p w14:paraId="08802D31" w14:textId="77777777" w:rsidR="001814AF" w:rsidRDefault="001814AF" w:rsidP="00CB6B09">
      <w:pPr>
        <w:rPr>
          <w:rFonts w:ascii="Arial" w:hAnsi="Arial" w:cs="Arial"/>
        </w:rPr>
      </w:pPr>
    </w:p>
    <w:p w14:paraId="2175F1AC" w14:textId="6314BA24" w:rsidR="00CB6B09" w:rsidRDefault="001814AF" w:rsidP="00CB6B09">
      <w:pPr>
        <w:rPr>
          <w:rFonts w:ascii="Arial" w:hAnsi="Arial" w:cs="Arial"/>
        </w:rPr>
      </w:pPr>
      <w:r>
        <w:rPr>
          <w:rFonts w:ascii="Arial" w:hAnsi="Arial" w:cs="Arial"/>
        </w:rPr>
        <w:t xml:space="preserve">Once again, the total costs are increasing non-linearly with SoC target when the penalty is set at €1000. Due to the higher target, the chance of not meeting this target becomes larger. This means that the facility has to pay more penalties, ultimately leading to total costs of over €11.000.000 when adopting the 100% charge target. </w:t>
      </w:r>
      <w:r w:rsidR="00C70454">
        <w:rPr>
          <w:rFonts w:ascii="Arial" w:hAnsi="Arial" w:cs="Arial"/>
        </w:rPr>
        <w:t>The cost per session would rise to an unreasonable €</w:t>
      </w:r>
      <w:r w:rsidR="00AB086A">
        <w:rPr>
          <w:rFonts w:ascii="Arial" w:hAnsi="Arial" w:cs="Arial"/>
        </w:rPr>
        <w:t xml:space="preserve">21.102,95. However, if we dropped the penalty to €10 for missing the SoC target (just like in experiment 3), </w:t>
      </w:r>
      <w:r w:rsidR="00AB086A">
        <w:rPr>
          <w:rFonts w:ascii="Arial" w:hAnsi="Arial" w:cs="Arial"/>
        </w:rPr>
        <w:lastRenderedPageBreak/>
        <w:t xml:space="preserve">we see that total costs rise at a more reasonable rate. The same intuition applies: The higher the SoC target, the higher the chance for missing the target, the higher the penalty costs will be. Due to lowering the penalty, the cost per session will only be €470,41 as opposed to €21.102,95. As figure 4 shows, there is a positive relationship between SoC target and total costs. The rate at which total costs rises is mainly due to the height of the penalty cost. </w:t>
      </w:r>
    </w:p>
    <w:p w14:paraId="4251FCCE" w14:textId="14E4F714" w:rsidR="00AB086A" w:rsidRPr="00AB086A" w:rsidRDefault="008B7DA7" w:rsidP="00CB6B09">
      <w:pPr>
        <w:rPr>
          <w:rFonts w:ascii="Arial" w:hAnsi="Arial" w:cs="Arial"/>
          <w:b/>
          <w:bCs/>
          <w:sz w:val="20"/>
          <w:szCs w:val="20"/>
        </w:rPr>
      </w:pPr>
      <w:r w:rsidRPr="008B7DA7">
        <w:rPr>
          <w:rFonts w:ascii="Arial" w:hAnsi="Arial" w:cs="Arial"/>
        </w:rPr>
        <w:drawing>
          <wp:anchor distT="0" distB="0" distL="114300" distR="114300" simplePos="0" relativeHeight="251657215" behindDoc="1" locked="0" layoutInCell="1" allowOverlap="1" wp14:anchorId="597DFC97" wp14:editId="0712D3C4">
            <wp:simplePos x="0" y="0"/>
            <wp:positionH relativeFrom="column">
              <wp:posOffset>3077845</wp:posOffset>
            </wp:positionH>
            <wp:positionV relativeFrom="paragraph">
              <wp:posOffset>313690</wp:posOffset>
            </wp:positionV>
            <wp:extent cx="3245485" cy="2270760"/>
            <wp:effectExtent l="0" t="0" r="0" b="0"/>
            <wp:wrapTight wrapText="bothSides">
              <wp:wrapPolygon edited="0">
                <wp:start x="0" y="0"/>
                <wp:lineTo x="0" y="21383"/>
                <wp:lineTo x="21427" y="21383"/>
                <wp:lineTo x="21427" y="0"/>
                <wp:lineTo x="0" y="0"/>
              </wp:wrapPolygon>
            </wp:wrapTight>
            <wp:docPr id="8" name="Picture 7">
              <a:extLst xmlns:a="http://schemas.openxmlformats.org/drawingml/2006/main">
                <a:ext uri="{FF2B5EF4-FFF2-40B4-BE49-F238E27FC236}">
                  <a16:creationId xmlns:a16="http://schemas.microsoft.com/office/drawing/2014/main" id="{35A2E25B-A21C-3BCB-84B3-940CEA3D5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5A2E25B-A21C-3BCB-84B3-940CEA3D59F2}"/>
                        </a:ext>
                      </a:extLst>
                    </pic:cNvPr>
                    <pic:cNvPicPr>
                      <a:picLocks noChangeAspect="1"/>
                    </pic:cNvPicPr>
                  </pic:nvPicPr>
                  <pic:blipFill>
                    <a:blip r:embed="rId9">
                      <a:extLst>
                        <a:ext uri="{28A0092B-C50C-407E-A947-70E740481C1C}">
                          <a14:useLocalDpi xmlns:a14="http://schemas.microsoft.com/office/drawing/2010/main" val="0"/>
                        </a:ext>
                      </a:extLst>
                    </a:blip>
                    <a:srcRect t="6719"/>
                    <a:stretch>
                      <a:fillRect/>
                    </a:stretch>
                  </pic:blipFill>
                  <pic:spPr>
                    <a:xfrm>
                      <a:off x="0" y="0"/>
                      <a:ext cx="3245485" cy="2270760"/>
                    </a:xfrm>
                    <a:prstGeom prst="rect">
                      <a:avLst/>
                    </a:prstGeom>
                  </pic:spPr>
                </pic:pic>
              </a:graphicData>
            </a:graphic>
            <wp14:sizeRelH relativeFrom="margin">
              <wp14:pctWidth>0</wp14:pctWidth>
            </wp14:sizeRelH>
            <wp14:sizeRelV relativeFrom="margin">
              <wp14:pctHeight>0</wp14:pctHeight>
            </wp14:sizeRelV>
          </wp:anchor>
        </w:drawing>
      </w:r>
      <w:r w:rsidRPr="008B7DA7">
        <w:rPr>
          <w:rFonts w:ascii="Arial" w:hAnsi="Arial" w:cs="Arial"/>
        </w:rPr>
        <w:drawing>
          <wp:anchor distT="0" distB="0" distL="114300" distR="114300" simplePos="0" relativeHeight="251664384" behindDoc="1" locked="0" layoutInCell="1" allowOverlap="1" wp14:anchorId="1FA47E39" wp14:editId="56263E78">
            <wp:simplePos x="0" y="0"/>
            <wp:positionH relativeFrom="margin">
              <wp:posOffset>-84455</wp:posOffset>
            </wp:positionH>
            <wp:positionV relativeFrom="paragraph">
              <wp:posOffset>275590</wp:posOffset>
            </wp:positionV>
            <wp:extent cx="3215640" cy="2255520"/>
            <wp:effectExtent l="0" t="0" r="3810" b="0"/>
            <wp:wrapTight wrapText="bothSides">
              <wp:wrapPolygon edited="0">
                <wp:start x="0" y="0"/>
                <wp:lineTo x="0" y="21345"/>
                <wp:lineTo x="21498" y="21345"/>
                <wp:lineTo x="21498" y="0"/>
                <wp:lineTo x="0" y="0"/>
              </wp:wrapPolygon>
            </wp:wrapTight>
            <wp:docPr id="173819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97664" name=""/>
                    <pic:cNvPicPr/>
                  </pic:nvPicPr>
                  <pic:blipFill rotWithShape="1">
                    <a:blip r:embed="rId10" cstate="print">
                      <a:extLst>
                        <a:ext uri="{28A0092B-C50C-407E-A947-70E740481C1C}">
                          <a14:useLocalDpi xmlns:a14="http://schemas.microsoft.com/office/drawing/2010/main" val="0"/>
                        </a:ext>
                      </a:extLst>
                    </a:blip>
                    <a:srcRect l="1" r="2390"/>
                    <a:stretch>
                      <a:fillRect/>
                    </a:stretch>
                  </pic:blipFill>
                  <pic:spPr bwMode="auto">
                    <a:xfrm>
                      <a:off x="0" y="0"/>
                      <a:ext cx="321564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086A">
        <w:rPr>
          <w:rFonts w:ascii="Arial" w:hAnsi="Arial" w:cs="Arial"/>
          <w:b/>
          <w:bCs/>
          <w:sz w:val="20"/>
          <w:szCs w:val="20"/>
        </w:rPr>
        <w:t xml:space="preserve">Figure 4: Total Costs with SoC Target and Penalty of 1000 &amp; 10, respectively </w:t>
      </w:r>
    </w:p>
    <w:p w14:paraId="1B563B1B" w14:textId="77777777" w:rsidR="008B7DA7" w:rsidRDefault="008B7DA7" w:rsidP="00CB6B09">
      <w:pPr>
        <w:rPr>
          <w:rFonts w:ascii="Arial" w:hAnsi="Arial" w:cs="Arial"/>
        </w:rPr>
      </w:pPr>
    </w:p>
    <w:p w14:paraId="2880ACE0" w14:textId="7852CB82" w:rsidR="00AB086A" w:rsidRDefault="00AB086A" w:rsidP="00CB6B09">
      <w:pPr>
        <w:rPr>
          <w:rFonts w:ascii="Arial" w:hAnsi="Arial" w:cs="Arial"/>
        </w:rPr>
      </w:pPr>
      <w:r>
        <w:rPr>
          <w:rFonts w:ascii="Arial" w:hAnsi="Arial" w:cs="Arial"/>
        </w:rPr>
        <w:t xml:space="preserve">Lowering SoC target will reduce the total costs, as penalties for missing this target will be less likely. Increasing SoC targets will disproportionately increase total costs, leading to extremely high costs per session. The tradeoff in this experiment is achieving lower operating costs at the expense of less fully charged trucks. </w:t>
      </w:r>
    </w:p>
    <w:p w14:paraId="3415B287" w14:textId="4F7275F6" w:rsidR="001814AF" w:rsidRDefault="001814AF" w:rsidP="00CB6B09">
      <w:pPr>
        <w:rPr>
          <w:rFonts w:ascii="Arial" w:hAnsi="Arial" w:cs="Arial"/>
        </w:rPr>
      </w:pPr>
    </w:p>
    <w:p w14:paraId="12ACC32B" w14:textId="3FD720F9" w:rsidR="001814AF" w:rsidRDefault="001814AF" w:rsidP="00CB6B09">
      <w:pPr>
        <w:rPr>
          <w:rFonts w:ascii="Arial" w:hAnsi="Arial" w:cs="Arial"/>
        </w:rPr>
      </w:pPr>
    </w:p>
    <w:p w14:paraId="7F1B8ED7" w14:textId="7E1D253E" w:rsidR="001814AF" w:rsidRDefault="001814AF" w:rsidP="00CB6B09">
      <w:pPr>
        <w:rPr>
          <w:rFonts w:ascii="Arial" w:hAnsi="Arial" w:cs="Arial"/>
        </w:rPr>
      </w:pPr>
    </w:p>
    <w:p w14:paraId="4676E812" w14:textId="77777777" w:rsidR="001814AF" w:rsidRDefault="001814AF" w:rsidP="00CB6B09">
      <w:pPr>
        <w:rPr>
          <w:rFonts w:ascii="Arial" w:hAnsi="Arial" w:cs="Arial"/>
        </w:rPr>
      </w:pPr>
    </w:p>
    <w:p w14:paraId="736F7BEF" w14:textId="1FBAA9D2" w:rsidR="001814AF" w:rsidRDefault="001814AF" w:rsidP="00CB6B09">
      <w:pPr>
        <w:rPr>
          <w:rFonts w:ascii="Arial" w:hAnsi="Arial" w:cs="Arial"/>
        </w:rPr>
      </w:pPr>
    </w:p>
    <w:p w14:paraId="5AA8037D" w14:textId="598954C2" w:rsidR="00CB6B09" w:rsidRDefault="00CB6B09" w:rsidP="00CB6B09">
      <w:pPr>
        <w:rPr>
          <w:rFonts w:ascii="Arial" w:hAnsi="Arial" w:cs="Arial"/>
        </w:rPr>
      </w:pPr>
    </w:p>
    <w:p w14:paraId="1BDFF8A3" w14:textId="71FAF030" w:rsidR="00CB6B09" w:rsidRDefault="00CB6B09" w:rsidP="00CB6B09">
      <w:pPr>
        <w:rPr>
          <w:rFonts w:ascii="Arial" w:hAnsi="Arial" w:cs="Arial"/>
        </w:rPr>
      </w:pPr>
    </w:p>
    <w:p w14:paraId="43D93BFC" w14:textId="77777777" w:rsidR="00CB6B09" w:rsidRDefault="00CB6B09" w:rsidP="00CB6B09">
      <w:pPr>
        <w:rPr>
          <w:rFonts w:ascii="Arial" w:hAnsi="Arial" w:cs="Arial"/>
        </w:rPr>
      </w:pPr>
    </w:p>
    <w:p w14:paraId="29CB9092" w14:textId="77777777" w:rsidR="00CB6B09" w:rsidRDefault="00CB6B09" w:rsidP="00CB6B09">
      <w:pPr>
        <w:rPr>
          <w:rFonts w:ascii="Arial" w:hAnsi="Arial" w:cs="Arial"/>
        </w:rPr>
      </w:pPr>
    </w:p>
    <w:p w14:paraId="1D43FBB1" w14:textId="4FF1D3D6" w:rsidR="00CB6B09" w:rsidRPr="00CB6B09" w:rsidRDefault="00CB6B09" w:rsidP="00CB6B09">
      <w:pPr>
        <w:rPr>
          <w:rFonts w:ascii="Arial" w:hAnsi="Arial" w:cs="Arial"/>
        </w:rPr>
      </w:pPr>
    </w:p>
    <w:sectPr w:rsidR="00CB6B09" w:rsidRPr="00CB6B09" w:rsidSect="00FE3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A1F"/>
    <w:multiLevelType w:val="hybridMultilevel"/>
    <w:tmpl w:val="712C40FC"/>
    <w:lvl w:ilvl="0" w:tplc="57DAAF24">
      <w:start w:val="1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32C89"/>
    <w:multiLevelType w:val="hybridMultilevel"/>
    <w:tmpl w:val="1F36A192"/>
    <w:lvl w:ilvl="0" w:tplc="76A88502">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D562B"/>
    <w:multiLevelType w:val="hybridMultilevel"/>
    <w:tmpl w:val="E0B4DAD4"/>
    <w:lvl w:ilvl="0" w:tplc="05A846D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679F7"/>
    <w:multiLevelType w:val="hybridMultilevel"/>
    <w:tmpl w:val="04545648"/>
    <w:lvl w:ilvl="0" w:tplc="C73CC548">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853F7"/>
    <w:multiLevelType w:val="hybridMultilevel"/>
    <w:tmpl w:val="6DD2AF7C"/>
    <w:lvl w:ilvl="0" w:tplc="FCC22804">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54758"/>
    <w:multiLevelType w:val="hybridMultilevel"/>
    <w:tmpl w:val="A948C2F8"/>
    <w:lvl w:ilvl="0" w:tplc="64547AD4">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E6187"/>
    <w:multiLevelType w:val="hybridMultilevel"/>
    <w:tmpl w:val="B87A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03E89"/>
    <w:multiLevelType w:val="hybridMultilevel"/>
    <w:tmpl w:val="E5DA6728"/>
    <w:lvl w:ilvl="0" w:tplc="303CDA1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16E6F"/>
    <w:multiLevelType w:val="hybridMultilevel"/>
    <w:tmpl w:val="78C2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E4BB6"/>
    <w:multiLevelType w:val="hybridMultilevel"/>
    <w:tmpl w:val="9AB486A8"/>
    <w:lvl w:ilvl="0" w:tplc="603A28A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157B7"/>
    <w:multiLevelType w:val="hybridMultilevel"/>
    <w:tmpl w:val="8C8EA2BA"/>
    <w:lvl w:ilvl="0" w:tplc="3DA42382">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008FA"/>
    <w:multiLevelType w:val="hybridMultilevel"/>
    <w:tmpl w:val="48D23126"/>
    <w:lvl w:ilvl="0" w:tplc="1E9CBCB0">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A37A4"/>
    <w:multiLevelType w:val="hybridMultilevel"/>
    <w:tmpl w:val="7CD44346"/>
    <w:lvl w:ilvl="0" w:tplc="1110E44A">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041982">
    <w:abstractNumId w:val="6"/>
  </w:num>
  <w:num w:numId="2" w16cid:durableId="728840750">
    <w:abstractNumId w:val="8"/>
  </w:num>
  <w:num w:numId="3" w16cid:durableId="1915504925">
    <w:abstractNumId w:val="10"/>
  </w:num>
  <w:num w:numId="4" w16cid:durableId="885801016">
    <w:abstractNumId w:val="3"/>
  </w:num>
  <w:num w:numId="5" w16cid:durableId="366371582">
    <w:abstractNumId w:val="2"/>
  </w:num>
  <w:num w:numId="6" w16cid:durableId="1281376254">
    <w:abstractNumId w:val="5"/>
  </w:num>
  <w:num w:numId="7" w16cid:durableId="1886675912">
    <w:abstractNumId w:val="9"/>
  </w:num>
  <w:num w:numId="8" w16cid:durableId="1168985584">
    <w:abstractNumId w:val="1"/>
  </w:num>
  <w:num w:numId="9" w16cid:durableId="1755474875">
    <w:abstractNumId w:val="0"/>
  </w:num>
  <w:num w:numId="10" w16cid:durableId="944850959">
    <w:abstractNumId w:val="7"/>
  </w:num>
  <w:num w:numId="11" w16cid:durableId="1536383251">
    <w:abstractNumId w:val="12"/>
  </w:num>
  <w:num w:numId="12" w16cid:durableId="366024862">
    <w:abstractNumId w:val="11"/>
  </w:num>
  <w:num w:numId="13" w16cid:durableId="98331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1F"/>
    <w:rsid w:val="0005521A"/>
    <w:rsid w:val="00096A94"/>
    <w:rsid w:val="000F61AE"/>
    <w:rsid w:val="00111F5B"/>
    <w:rsid w:val="00126436"/>
    <w:rsid w:val="001814AF"/>
    <w:rsid w:val="001D753E"/>
    <w:rsid w:val="002C03A9"/>
    <w:rsid w:val="002E3CDD"/>
    <w:rsid w:val="00316209"/>
    <w:rsid w:val="00367D38"/>
    <w:rsid w:val="003B06E3"/>
    <w:rsid w:val="003B3464"/>
    <w:rsid w:val="003D0A1F"/>
    <w:rsid w:val="00412BA9"/>
    <w:rsid w:val="005533F0"/>
    <w:rsid w:val="00577032"/>
    <w:rsid w:val="00667CF9"/>
    <w:rsid w:val="006E21AF"/>
    <w:rsid w:val="00707931"/>
    <w:rsid w:val="008264F3"/>
    <w:rsid w:val="008B7DA7"/>
    <w:rsid w:val="00907818"/>
    <w:rsid w:val="009904F9"/>
    <w:rsid w:val="00993923"/>
    <w:rsid w:val="009C23A0"/>
    <w:rsid w:val="009D04AA"/>
    <w:rsid w:val="00A60F2D"/>
    <w:rsid w:val="00AB086A"/>
    <w:rsid w:val="00AB7F9F"/>
    <w:rsid w:val="00B36071"/>
    <w:rsid w:val="00C07B6C"/>
    <w:rsid w:val="00C3296D"/>
    <w:rsid w:val="00C70454"/>
    <w:rsid w:val="00CA29EF"/>
    <w:rsid w:val="00CB6B09"/>
    <w:rsid w:val="00D01A5E"/>
    <w:rsid w:val="00DA459A"/>
    <w:rsid w:val="00DF2B84"/>
    <w:rsid w:val="00EC20BE"/>
    <w:rsid w:val="00FE3F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B543"/>
  <w15:chartTrackingRefBased/>
  <w15:docId w15:val="{1EEE7216-1AAE-4C08-A684-A2D59710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0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0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0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0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0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0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0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0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0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0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A1F"/>
    <w:rPr>
      <w:rFonts w:eastAsiaTheme="majorEastAsia" w:cstheme="majorBidi"/>
      <w:color w:val="272727" w:themeColor="text1" w:themeTint="D8"/>
    </w:rPr>
  </w:style>
  <w:style w:type="paragraph" w:styleId="Title">
    <w:name w:val="Title"/>
    <w:basedOn w:val="Normal"/>
    <w:next w:val="Normal"/>
    <w:link w:val="TitleChar"/>
    <w:uiPriority w:val="10"/>
    <w:qFormat/>
    <w:rsid w:val="003D0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A1F"/>
    <w:pPr>
      <w:spacing w:before="160"/>
      <w:jc w:val="center"/>
    </w:pPr>
    <w:rPr>
      <w:i/>
      <w:iCs/>
      <w:color w:val="404040" w:themeColor="text1" w:themeTint="BF"/>
    </w:rPr>
  </w:style>
  <w:style w:type="character" w:customStyle="1" w:styleId="QuoteChar">
    <w:name w:val="Quote Char"/>
    <w:basedOn w:val="DefaultParagraphFont"/>
    <w:link w:val="Quote"/>
    <w:uiPriority w:val="29"/>
    <w:rsid w:val="003D0A1F"/>
    <w:rPr>
      <w:i/>
      <w:iCs/>
      <w:color w:val="404040" w:themeColor="text1" w:themeTint="BF"/>
    </w:rPr>
  </w:style>
  <w:style w:type="paragraph" w:styleId="ListParagraph">
    <w:name w:val="List Paragraph"/>
    <w:basedOn w:val="Normal"/>
    <w:uiPriority w:val="34"/>
    <w:qFormat/>
    <w:rsid w:val="003D0A1F"/>
    <w:pPr>
      <w:ind w:left="720"/>
      <w:contextualSpacing/>
    </w:pPr>
  </w:style>
  <w:style w:type="character" w:styleId="IntenseEmphasis">
    <w:name w:val="Intense Emphasis"/>
    <w:basedOn w:val="DefaultParagraphFont"/>
    <w:uiPriority w:val="21"/>
    <w:qFormat/>
    <w:rsid w:val="003D0A1F"/>
    <w:rPr>
      <w:i/>
      <w:iCs/>
      <w:color w:val="2F5496" w:themeColor="accent1" w:themeShade="BF"/>
    </w:rPr>
  </w:style>
  <w:style w:type="paragraph" w:styleId="IntenseQuote">
    <w:name w:val="Intense Quote"/>
    <w:basedOn w:val="Normal"/>
    <w:next w:val="Normal"/>
    <w:link w:val="IntenseQuoteChar"/>
    <w:uiPriority w:val="30"/>
    <w:qFormat/>
    <w:rsid w:val="003D0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0A1F"/>
    <w:rPr>
      <w:i/>
      <w:iCs/>
      <w:color w:val="2F5496" w:themeColor="accent1" w:themeShade="BF"/>
    </w:rPr>
  </w:style>
  <w:style w:type="character" w:styleId="IntenseReference">
    <w:name w:val="Intense Reference"/>
    <w:basedOn w:val="DefaultParagraphFont"/>
    <w:uiPriority w:val="32"/>
    <w:qFormat/>
    <w:rsid w:val="003D0A1F"/>
    <w:rPr>
      <w:b/>
      <w:bCs/>
      <w:smallCaps/>
      <w:color w:val="2F5496" w:themeColor="accent1" w:themeShade="BF"/>
      <w:spacing w:val="5"/>
    </w:rPr>
  </w:style>
  <w:style w:type="table" w:styleId="TableGrid">
    <w:name w:val="Table Grid"/>
    <w:basedOn w:val="TableNormal"/>
    <w:uiPriority w:val="39"/>
    <w:rsid w:val="0036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Kok</dc:creator>
  <cp:keywords/>
  <dc:description/>
  <cp:lastModifiedBy>Mats Kok</cp:lastModifiedBy>
  <cp:revision>15</cp:revision>
  <dcterms:created xsi:type="dcterms:W3CDTF">2025-10-27T15:31:00Z</dcterms:created>
  <dcterms:modified xsi:type="dcterms:W3CDTF">2025-10-28T13:58:00Z</dcterms:modified>
</cp:coreProperties>
</file>