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C0B9CB" w14:textId="77777777" w:rsidR="000316C3" w:rsidRPr="000316C3" w:rsidRDefault="000316C3" w:rsidP="000316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316C3">
        <w:rPr>
          <w:rFonts w:ascii="Times New Roman" w:eastAsia="Times New Roman" w:hAnsi="Times New Roman" w:cs="Times New Roman"/>
          <w:b/>
          <w:bCs/>
          <w:kern w:val="36"/>
          <w:sz w:val="48"/>
          <w:szCs w:val="48"/>
          <w:lang w:eastAsia="es-ES"/>
        </w:rPr>
        <w:t>Misión IA: Análisis de la Estrategia Empresarial y Aplicaciones Tecnológicas</w:t>
      </w:r>
    </w:p>
    <w:p w14:paraId="16A47B0A" w14:textId="77777777" w:rsidR="000316C3" w:rsidRPr="000316C3" w:rsidRDefault="000316C3" w:rsidP="000316C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316C3">
        <w:rPr>
          <w:rFonts w:ascii="Times New Roman" w:eastAsia="Times New Roman" w:hAnsi="Times New Roman" w:cs="Times New Roman"/>
          <w:b/>
          <w:bCs/>
          <w:sz w:val="36"/>
          <w:szCs w:val="36"/>
          <w:lang w:eastAsia="es-ES"/>
        </w:rPr>
        <w:t>Resumen Ejecutivo</w:t>
      </w:r>
    </w:p>
    <w:p w14:paraId="3F10DD63"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 xml:space="preserve">Este documento sintetiza los principios clave para transformar la teoría de la Inteligencia Artificial (IA) en un análisis de impacto empresarial real. El objetivo central es capacitar a un analista para conectar la tecnología con las necesidades del negocio, investigando cómo las empresas líderes utilizan la IA para innovar. La inversión empresarial en IA se fundamenta en cuatro pilares estratégicos: la búsqueda de </w:t>
      </w:r>
      <w:r w:rsidRPr="000316C3">
        <w:rPr>
          <w:rFonts w:ascii="Times New Roman" w:eastAsia="Times New Roman" w:hAnsi="Times New Roman" w:cs="Times New Roman"/>
          <w:b/>
          <w:bCs/>
          <w:sz w:val="24"/>
          <w:szCs w:val="24"/>
          <w:lang w:eastAsia="es-ES"/>
        </w:rPr>
        <w:t>eficiencia operativa</w:t>
      </w:r>
      <w:r w:rsidRPr="000316C3">
        <w:rPr>
          <w:rFonts w:ascii="Times New Roman" w:eastAsia="Times New Roman" w:hAnsi="Times New Roman" w:cs="Times New Roman"/>
          <w:sz w:val="24"/>
          <w:szCs w:val="24"/>
          <w:lang w:eastAsia="es-ES"/>
        </w:rPr>
        <w:t xml:space="preserve">, la </w:t>
      </w:r>
      <w:r w:rsidRPr="000316C3">
        <w:rPr>
          <w:rFonts w:ascii="Times New Roman" w:eastAsia="Times New Roman" w:hAnsi="Times New Roman" w:cs="Times New Roman"/>
          <w:b/>
          <w:bCs/>
          <w:sz w:val="24"/>
          <w:szCs w:val="24"/>
          <w:lang w:eastAsia="es-ES"/>
        </w:rPr>
        <w:t>optimización de procesos</w:t>
      </w:r>
      <w:r w:rsidRPr="000316C3">
        <w:rPr>
          <w:rFonts w:ascii="Times New Roman" w:eastAsia="Times New Roman" w:hAnsi="Times New Roman" w:cs="Times New Roman"/>
          <w:sz w:val="24"/>
          <w:szCs w:val="24"/>
          <w:lang w:eastAsia="es-ES"/>
        </w:rPr>
        <w:t xml:space="preserve"> basada en datos, la mejora de la </w:t>
      </w:r>
      <w:r w:rsidRPr="000316C3">
        <w:rPr>
          <w:rFonts w:ascii="Times New Roman" w:eastAsia="Times New Roman" w:hAnsi="Times New Roman" w:cs="Times New Roman"/>
          <w:b/>
          <w:bCs/>
          <w:sz w:val="24"/>
          <w:szCs w:val="24"/>
          <w:lang w:eastAsia="es-ES"/>
        </w:rPr>
        <w:t>experiencia del cliente</w:t>
      </w:r>
      <w:r w:rsidRPr="000316C3">
        <w:rPr>
          <w:rFonts w:ascii="Times New Roman" w:eastAsia="Times New Roman" w:hAnsi="Times New Roman" w:cs="Times New Roman"/>
          <w:sz w:val="24"/>
          <w:szCs w:val="24"/>
          <w:lang w:eastAsia="es-ES"/>
        </w:rPr>
        <w:t xml:space="preserve"> y la obtención de una </w:t>
      </w:r>
      <w:r w:rsidRPr="000316C3">
        <w:rPr>
          <w:rFonts w:ascii="Times New Roman" w:eastAsia="Times New Roman" w:hAnsi="Times New Roman" w:cs="Times New Roman"/>
          <w:b/>
          <w:bCs/>
          <w:sz w:val="24"/>
          <w:szCs w:val="24"/>
          <w:lang w:eastAsia="es-ES"/>
        </w:rPr>
        <w:t>ventaja competitiva</w:t>
      </w:r>
      <w:r w:rsidRPr="000316C3">
        <w:rPr>
          <w:rFonts w:ascii="Times New Roman" w:eastAsia="Times New Roman" w:hAnsi="Times New Roman" w:cs="Times New Roman"/>
          <w:sz w:val="24"/>
          <w:szCs w:val="24"/>
          <w:lang w:eastAsia="es-ES"/>
        </w:rPr>
        <w:t xml:space="preserve"> sostenible.</w:t>
      </w:r>
    </w:p>
    <w:p w14:paraId="050A05FF"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 xml:space="preserve">Para lograr estos objetivos, se emplean herramientas fundamentales como el </w:t>
      </w:r>
      <w:r w:rsidRPr="000316C3">
        <w:rPr>
          <w:rFonts w:ascii="Times New Roman" w:eastAsia="Times New Roman" w:hAnsi="Times New Roman" w:cs="Times New Roman"/>
          <w:b/>
          <w:bCs/>
          <w:sz w:val="24"/>
          <w:szCs w:val="24"/>
          <w:lang w:eastAsia="es-ES"/>
        </w:rPr>
        <w:t xml:space="preserve">Machine </w:t>
      </w:r>
      <w:proofErr w:type="spellStart"/>
      <w:r w:rsidRPr="000316C3">
        <w:rPr>
          <w:rFonts w:ascii="Times New Roman" w:eastAsia="Times New Roman" w:hAnsi="Times New Roman" w:cs="Times New Roman"/>
          <w:b/>
          <w:bCs/>
          <w:sz w:val="24"/>
          <w:szCs w:val="24"/>
          <w:lang w:eastAsia="es-ES"/>
        </w:rPr>
        <w:t>Learning</w:t>
      </w:r>
      <w:proofErr w:type="spellEnd"/>
      <w:r w:rsidRPr="000316C3">
        <w:rPr>
          <w:rFonts w:ascii="Times New Roman" w:eastAsia="Times New Roman" w:hAnsi="Times New Roman" w:cs="Times New Roman"/>
          <w:b/>
          <w:bCs/>
          <w:sz w:val="24"/>
          <w:szCs w:val="24"/>
          <w:lang w:eastAsia="es-ES"/>
        </w:rPr>
        <w:t xml:space="preserve"> (ML)</w:t>
      </w:r>
      <w:r w:rsidRPr="000316C3">
        <w:rPr>
          <w:rFonts w:ascii="Times New Roman" w:eastAsia="Times New Roman" w:hAnsi="Times New Roman" w:cs="Times New Roman"/>
          <w:sz w:val="24"/>
          <w:szCs w:val="24"/>
          <w:lang w:eastAsia="es-ES"/>
        </w:rPr>
        <w:t xml:space="preserve"> para la personalización y predicción, el </w:t>
      </w:r>
      <w:r w:rsidRPr="000316C3">
        <w:rPr>
          <w:rFonts w:ascii="Times New Roman" w:eastAsia="Times New Roman" w:hAnsi="Times New Roman" w:cs="Times New Roman"/>
          <w:b/>
          <w:bCs/>
          <w:sz w:val="24"/>
          <w:szCs w:val="24"/>
          <w:lang w:eastAsia="es-ES"/>
        </w:rPr>
        <w:t xml:space="preserve">Deep </w:t>
      </w:r>
      <w:proofErr w:type="spellStart"/>
      <w:r w:rsidRPr="000316C3">
        <w:rPr>
          <w:rFonts w:ascii="Times New Roman" w:eastAsia="Times New Roman" w:hAnsi="Times New Roman" w:cs="Times New Roman"/>
          <w:b/>
          <w:bCs/>
          <w:sz w:val="24"/>
          <w:szCs w:val="24"/>
          <w:lang w:eastAsia="es-ES"/>
        </w:rPr>
        <w:t>Learning</w:t>
      </w:r>
      <w:proofErr w:type="spellEnd"/>
      <w:r w:rsidRPr="000316C3">
        <w:rPr>
          <w:rFonts w:ascii="Times New Roman" w:eastAsia="Times New Roman" w:hAnsi="Times New Roman" w:cs="Times New Roman"/>
          <w:b/>
          <w:bCs/>
          <w:sz w:val="24"/>
          <w:szCs w:val="24"/>
          <w:lang w:eastAsia="es-ES"/>
        </w:rPr>
        <w:t xml:space="preserve"> (DL)</w:t>
      </w:r>
      <w:r w:rsidRPr="000316C3">
        <w:rPr>
          <w:rFonts w:ascii="Times New Roman" w:eastAsia="Times New Roman" w:hAnsi="Times New Roman" w:cs="Times New Roman"/>
          <w:sz w:val="24"/>
          <w:szCs w:val="24"/>
          <w:lang w:eastAsia="es-ES"/>
        </w:rPr>
        <w:t xml:space="preserve"> para resolver problemas complejos con datos no estructurados, los </w:t>
      </w:r>
      <w:r w:rsidRPr="000316C3">
        <w:rPr>
          <w:rFonts w:ascii="Times New Roman" w:eastAsia="Times New Roman" w:hAnsi="Times New Roman" w:cs="Times New Roman"/>
          <w:b/>
          <w:bCs/>
          <w:sz w:val="24"/>
          <w:szCs w:val="24"/>
          <w:lang w:eastAsia="es-ES"/>
        </w:rPr>
        <w:t>Sistemas Expertos</w:t>
      </w:r>
      <w:r w:rsidRPr="000316C3">
        <w:rPr>
          <w:rFonts w:ascii="Times New Roman" w:eastAsia="Times New Roman" w:hAnsi="Times New Roman" w:cs="Times New Roman"/>
          <w:sz w:val="24"/>
          <w:szCs w:val="24"/>
          <w:lang w:eastAsia="es-ES"/>
        </w:rPr>
        <w:t xml:space="preserve"> para emular el conocimiento humano en dominios específicos y la </w:t>
      </w:r>
      <w:r w:rsidRPr="000316C3">
        <w:rPr>
          <w:rFonts w:ascii="Times New Roman" w:eastAsia="Times New Roman" w:hAnsi="Times New Roman" w:cs="Times New Roman"/>
          <w:b/>
          <w:bCs/>
          <w:sz w:val="24"/>
          <w:szCs w:val="24"/>
          <w:lang w:eastAsia="es-ES"/>
        </w:rPr>
        <w:t>Percepción Computacional</w:t>
      </w:r>
      <w:r w:rsidRPr="000316C3">
        <w:rPr>
          <w:rFonts w:ascii="Times New Roman" w:eastAsia="Times New Roman" w:hAnsi="Times New Roman" w:cs="Times New Roman"/>
          <w:sz w:val="24"/>
          <w:szCs w:val="24"/>
          <w:lang w:eastAsia="es-ES"/>
        </w:rPr>
        <w:t xml:space="preserve"> (Visión por Computador y Procesamiento del Lenguaje Natural) para la interacción humano-máquina.</w:t>
      </w:r>
    </w:p>
    <w:p w14:paraId="6C94B1BE"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 xml:space="preserve">La creación de un análisis de impacto efectivo requiere una metodología estructurada que conecte un principio teórico con un ejemplo real y específico, explicando el mecanismo de aplicación y, de manera crucial, cuantificando el </w:t>
      </w:r>
      <w:r w:rsidRPr="000316C3">
        <w:rPr>
          <w:rFonts w:ascii="Times New Roman" w:eastAsia="Times New Roman" w:hAnsi="Times New Roman" w:cs="Times New Roman"/>
          <w:b/>
          <w:bCs/>
          <w:sz w:val="24"/>
          <w:szCs w:val="24"/>
          <w:lang w:eastAsia="es-ES"/>
        </w:rPr>
        <w:t>impacto medible</w:t>
      </w:r>
      <w:r w:rsidRPr="000316C3">
        <w:rPr>
          <w:rFonts w:ascii="Times New Roman" w:eastAsia="Times New Roman" w:hAnsi="Times New Roman" w:cs="Times New Roman"/>
          <w:sz w:val="24"/>
          <w:szCs w:val="24"/>
          <w:lang w:eastAsia="es-ES"/>
        </w:rPr>
        <w:t xml:space="preserve">. La presentación visual a través de diagramas claros y </w:t>
      </w:r>
      <w:proofErr w:type="spellStart"/>
      <w:r w:rsidRPr="000316C3">
        <w:rPr>
          <w:rFonts w:ascii="Times New Roman" w:eastAsia="Times New Roman" w:hAnsi="Times New Roman" w:cs="Times New Roman"/>
          <w:sz w:val="24"/>
          <w:szCs w:val="24"/>
          <w:lang w:eastAsia="es-ES"/>
        </w:rPr>
        <w:t>autoexplicativos</w:t>
      </w:r>
      <w:proofErr w:type="spellEnd"/>
      <w:r w:rsidRPr="000316C3">
        <w:rPr>
          <w:rFonts w:ascii="Times New Roman" w:eastAsia="Times New Roman" w:hAnsi="Times New Roman" w:cs="Times New Roman"/>
          <w:sz w:val="24"/>
          <w:szCs w:val="24"/>
          <w:lang w:eastAsia="es-ES"/>
        </w:rPr>
        <w:t xml:space="preserve"> es fundamental para comunicar el valor. La calidad del análisis se evalúa en función de la relevancia de los ejemplos, la claridad de la conexión teoría-práctica y el rigor metodológico. El fin último es desarrollar la capacidad de entender que el valor de la IA no reside en el algoritmo en sí, sino en el resultado tangible que genera para el negocio.</w:t>
      </w:r>
    </w:p>
    <w:p w14:paraId="1F73C960"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 xml:space="preserve">-------------------------------------------------------------------------------- </w:t>
      </w:r>
    </w:p>
    <w:p w14:paraId="38012B63" w14:textId="77777777" w:rsidR="000316C3" w:rsidRPr="000316C3" w:rsidRDefault="000316C3" w:rsidP="000316C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316C3">
        <w:rPr>
          <w:rFonts w:ascii="Times New Roman" w:eastAsia="Times New Roman" w:hAnsi="Times New Roman" w:cs="Times New Roman"/>
          <w:b/>
          <w:bCs/>
          <w:sz w:val="36"/>
          <w:szCs w:val="36"/>
          <w:lang w:eastAsia="es-ES"/>
        </w:rPr>
        <w:t>1. El Marco Estratégico de la Inversión en IA</w:t>
      </w:r>
    </w:p>
    <w:p w14:paraId="1FEA41B2"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Las empresas invierten en Inteligencia Artificial impulsadas por cuatro objetivos estratégicos fundamentales que componen el "campo de juego" de la innovación tecnológica actual. Estos motores de inversión definen el propósito y la dirección de la implementación de la IA en el entorno corporativo.</w:t>
      </w:r>
    </w:p>
    <w:p w14:paraId="78E6FD23" w14:textId="77777777" w:rsidR="000316C3" w:rsidRPr="000316C3" w:rsidRDefault="000316C3" w:rsidP="000316C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Eficiencia Operativa:</w:t>
      </w:r>
      <w:r w:rsidRPr="000316C3">
        <w:rPr>
          <w:rFonts w:ascii="Times New Roman" w:eastAsia="Times New Roman" w:hAnsi="Times New Roman" w:cs="Times New Roman"/>
          <w:sz w:val="24"/>
          <w:szCs w:val="24"/>
          <w:lang w:eastAsia="es-ES"/>
        </w:rPr>
        <w:t xml:space="preserve"> Automatizar tareas repetitivas para reducir significativamente los errores humanos y los costes operativos asociados.</w:t>
      </w:r>
    </w:p>
    <w:p w14:paraId="508A1FC0" w14:textId="77777777" w:rsidR="000316C3" w:rsidRPr="000316C3" w:rsidRDefault="000316C3" w:rsidP="000316C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Optimización de Procesos:</w:t>
      </w:r>
      <w:r w:rsidRPr="000316C3">
        <w:rPr>
          <w:rFonts w:ascii="Times New Roman" w:eastAsia="Times New Roman" w:hAnsi="Times New Roman" w:cs="Times New Roman"/>
          <w:sz w:val="24"/>
          <w:szCs w:val="24"/>
          <w:lang w:eastAsia="es-ES"/>
        </w:rPr>
        <w:t xml:space="preserve"> Facilitar la toma de decisiones estratégicas basadas en el análisis de datos objetivos, sustituyendo la intuición por la evidencia.</w:t>
      </w:r>
    </w:p>
    <w:p w14:paraId="5DF0E24A" w14:textId="77777777" w:rsidR="000316C3" w:rsidRPr="000316C3" w:rsidRDefault="000316C3" w:rsidP="000316C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Experiencia del Cliente:</w:t>
      </w:r>
      <w:r w:rsidRPr="000316C3">
        <w:rPr>
          <w:rFonts w:ascii="Times New Roman" w:eastAsia="Times New Roman" w:hAnsi="Times New Roman" w:cs="Times New Roman"/>
          <w:sz w:val="24"/>
          <w:szCs w:val="24"/>
          <w:lang w:eastAsia="es-ES"/>
        </w:rPr>
        <w:t xml:space="preserve"> Personalizar servicios a gran escala y predecir las necesidades futuras de los usuarios para aumentar la satisfacción y la lealtad.</w:t>
      </w:r>
    </w:p>
    <w:p w14:paraId="7D260D0B" w14:textId="77777777" w:rsidR="000316C3" w:rsidRPr="000316C3" w:rsidRDefault="000316C3" w:rsidP="000316C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Ventaja Competitiva:</w:t>
      </w:r>
      <w:r w:rsidRPr="000316C3">
        <w:rPr>
          <w:rFonts w:ascii="Times New Roman" w:eastAsia="Times New Roman" w:hAnsi="Times New Roman" w:cs="Times New Roman"/>
          <w:sz w:val="24"/>
          <w:szCs w:val="24"/>
          <w:lang w:eastAsia="es-ES"/>
        </w:rPr>
        <w:t xml:space="preserve"> Acelerar el ciclo de innovación para superar a la competencia, desarrollando nuevos productos, servicios o modelos de negocio.</w:t>
      </w:r>
    </w:p>
    <w:p w14:paraId="37CF48DF" w14:textId="77777777" w:rsidR="000316C3" w:rsidRPr="000316C3" w:rsidRDefault="000316C3" w:rsidP="000316C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316C3">
        <w:rPr>
          <w:rFonts w:ascii="Times New Roman" w:eastAsia="Times New Roman" w:hAnsi="Times New Roman" w:cs="Times New Roman"/>
          <w:b/>
          <w:bCs/>
          <w:sz w:val="36"/>
          <w:szCs w:val="36"/>
          <w:lang w:eastAsia="es-ES"/>
        </w:rPr>
        <w:lastRenderedPageBreak/>
        <w:t>2. Herramientas Fundamentales de la Inteligencia Artificial</w:t>
      </w:r>
    </w:p>
    <w:p w14:paraId="262B5FD1"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La implementación de la estrategia de IA se apoya en un conjunto de herramientas tecnológicas, cada una con capacidades y aplicaciones distintas.</w:t>
      </w:r>
    </w:p>
    <w:p w14:paraId="69078F5E" w14:textId="77777777" w:rsidR="000316C3" w:rsidRPr="000316C3" w:rsidRDefault="000316C3" w:rsidP="000316C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316C3">
        <w:rPr>
          <w:rFonts w:ascii="Times New Roman" w:eastAsia="Times New Roman" w:hAnsi="Times New Roman" w:cs="Times New Roman"/>
          <w:b/>
          <w:bCs/>
          <w:sz w:val="27"/>
          <w:szCs w:val="27"/>
          <w:lang w:eastAsia="es-ES"/>
        </w:rPr>
        <w:t xml:space="preserve">2.1. Machine </w:t>
      </w:r>
      <w:proofErr w:type="spellStart"/>
      <w:r w:rsidRPr="000316C3">
        <w:rPr>
          <w:rFonts w:ascii="Times New Roman" w:eastAsia="Times New Roman" w:hAnsi="Times New Roman" w:cs="Times New Roman"/>
          <w:b/>
          <w:bCs/>
          <w:sz w:val="27"/>
          <w:szCs w:val="27"/>
          <w:lang w:eastAsia="es-ES"/>
        </w:rPr>
        <w:t>Learning</w:t>
      </w:r>
      <w:proofErr w:type="spellEnd"/>
      <w:r w:rsidRPr="000316C3">
        <w:rPr>
          <w:rFonts w:ascii="Times New Roman" w:eastAsia="Times New Roman" w:hAnsi="Times New Roman" w:cs="Times New Roman"/>
          <w:b/>
          <w:bCs/>
          <w:sz w:val="27"/>
          <w:szCs w:val="27"/>
          <w:lang w:eastAsia="es-ES"/>
        </w:rPr>
        <w:t xml:space="preserve"> (ML)</w:t>
      </w:r>
    </w:p>
    <w:p w14:paraId="6213FD10"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 xml:space="preserve">El Machine </w:t>
      </w:r>
      <w:proofErr w:type="spellStart"/>
      <w:r w:rsidRPr="000316C3">
        <w:rPr>
          <w:rFonts w:ascii="Times New Roman" w:eastAsia="Times New Roman" w:hAnsi="Times New Roman" w:cs="Times New Roman"/>
          <w:sz w:val="24"/>
          <w:szCs w:val="24"/>
          <w:lang w:eastAsia="es-ES"/>
        </w:rPr>
        <w:t>Learning</w:t>
      </w:r>
      <w:proofErr w:type="spellEnd"/>
      <w:r w:rsidRPr="000316C3">
        <w:rPr>
          <w:rFonts w:ascii="Times New Roman" w:eastAsia="Times New Roman" w:hAnsi="Times New Roman" w:cs="Times New Roman"/>
          <w:sz w:val="24"/>
          <w:szCs w:val="24"/>
          <w:lang w:eastAsia="es-ES"/>
        </w:rPr>
        <w:t xml:space="preserve"> es la base de la personalización y la predicción en la IA moderna. Sus características principales son:</w:t>
      </w:r>
    </w:p>
    <w:p w14:paraId="33E02894" w14:textId="77777777" w:rsidR="000316C3" w:rsidRPr="000316C3" w:rsidRDefault="000316C3" w:rsidP="000316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Definición:</w:t>
      </w:r>
      <w:r w:rsidRPr="000316C3">
        <w:rPr>
          <w:rFonts w:ascii="Times New Roman" w:eastAsia="Times New Roman" w:hAnsi="Times New Roman" w:cs="Times New Roman"/>
          <w:sz w:val="24"/>
          <w:szCs w:val="24"/>
          <w:lang w:eastAsia="es-ES"/>
        </w:rPr>
        <w:t xml:space="preserve"> Sistemas que aprenden directamente de los datos sin necesidad de ser programados explícitamente para cada tarea.</w:t>
      </w:r>
    </w:p>
    <w:p w14:paraId="39818078" w14:textId="77777777" w:rsidR="000316C3" w:rsidRPr="000316C3" w:rsidRDefault="000316C3" w:rsidP="000316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Función:</w:t>
      </w:r>
      <w:r w:rsidRPr="000316C3">
        <w:rPr>
          <w:rFonts w:ascii="Times New Roman" w:eastAsia="Times New Roman" w:hAnsi="Times New Roman" w:cs="Times New Roman"/>
          <w:sz w:val="24"/>
          <w:szCs w:val="24"/>
          <w:lang w:eastAsia="es-ES"/>
        </w:rPr>
        <w:t xml:space="preserve"> Identifican patrones, correlaciones y tendencias ocultas en grandes volúmenes de información.</w:t>
      </w:r>
    </w:p>
    <w:p w14:paraId="382A591B" w14:textId="77777777" w:rsidR="000316C3" w:rsidRPr="000316C3" w:rsidRDefault="000316C3" w:rsidP="000316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Principio Clave:</w:t>
      </w:r>
      <w:r w:rsidRPr="000316C3">
        <w:rPr>
          <w:rFonts w:ascii="Times New Roman" w:eastAsia="Times New Roman" w:hAnsi="Times New Roman" w:cs="Times New Roman"/>
          <w:sz w:val="24"/>
          <w:szCs w:val="24"/>
          <w:lang w:eastAsia="es-ES"/>
        </w:rPr>
        <w:t xml:space="preserve"> Su rendimiento y precisión mejoran con la experiencia, es decir, a medida que se les proporciona más datos (</w:t>
      </w:r>
      <w:r w:rsidRPr="000316C3">
        <w:rPr>
          <w:rFonts w:ascii="Courier New" w:eastAsia="Times New Roman" w:hAnsi="Courier New" w:cs="Courier New"/>
          <w:sz w:val="20"/>
          <w:szCs w:val="20"/>
          <w:lang w:eastAsia="es-ES"/>
        </w:rPr>
        <w:t>+ Datos = + Precisión</w:t>
      </w:r>
      <w:r w:rsidRPr="000316C3">
        <w:rPr>
          <w:rFonts w:ascii="Times New Roman" w:eastAsia="Times New Roman" w:hAnsi="Times New Roman" w:cs="Times New Roman"/>
          <w:sz w:val="24"/>
          <w:szCs w:val="24"/>
          <w:lang w:eastAsia="es-ES"/>
        </w:rPr>
        <w:t>).</w:t>
      </w:r>
    </w:p>
    <w:p w14:paraId="4BA92EA9" w14:textId="77777777" w:rsidR="000316C3" w:rsidRPr="000316C3" w:rsidRDefault="000316C3" w:rsidP="000316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Casos de Uso:</w:t>
      </w:r>
      <w:r w:rsidRPr="000316C3">
        <w:rPr>
          <w:rFonts w:ascii="Times New Roman" w:eastAsia="Times New Roman" w:hAnsi="Times New Roman" w:cs="Times New Roman"/>
          <w:sz w:val="24"/>
          <w:szCs w:val="24"/>
          <w:lang w:eastAsia="es-ES"/>
        </w:rPr>
        <w:t xml:space="preserve"> Aplicaciones como los sistemas de recomendación personalizada (en comercio electrónico o plataformas de </w:t>
      </w:r>
      <w:proofErr w:type="spellStart"/>
      <w:r w:rsidRPr="000316C3">
        <w:rPr>
          <w:rFonts w:ascii="Times New Roman" w:eastAsia="Times New Roman" w:hAnsi="Times New Roman" w:cs="Times New Roman"/>
          <w:sz w:val="24"/>
          <w:szCs w:val="24"/>
          <w:lang w:eastAsia="es-ES"/>
        </w:rPr>
        <w:t>streaming</w:t>
      </w:r>
      <w:proofErr w:type="spellEnd"/>
      <w:r w:rsidRPr="000316C3">
        <w:rPr>
          <w:rFonts w:ascii="Times New Roman" w:eastAsia="Times New Roman" w:hAnsi="Times New Roman" w:cs="Times New Roman"/>
          <w:sz w:val="24"/>
          <w:szCs w:val="24"/>
          <w:lang w:eastAsia="es-ES"/>
        </w:rPr>
        <w:t>) y la detección de fraude financiero.</w:t>
      </w:r>
    </w:p>
    <w:p w14:paraId="346FD8AB" w14:textId="77777777" w:rsidR="000316C3" w:rsidRPr="000316C3" w:rsidRDefault="000316C3" w:rsidP="000316C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316C3">
        <w:rPr>
          <w:rFonts w:ascii="Times New Roman" w:eastAsia="Times New Roman" w:hAnsi="Times New Roman" w:cs="Times New Roman"/>
          <w:b/>
          <w:bCs/>
          <w:sz w:val="27"/>
          <w:szCs w:val="27"/>
          <w:lang w:eastAsia="es-ES"/>
        </w:rPr>
        <w:t xml:space="preserve">2.2. Deep </w:t>
      </w:r>
      <w:proofErr w:type="spellStart"/>
      <w:r w:rsidRPr="000316C3">
        <w:rPr>
          <w:rFonts w:ascii="Times New Roman" w:eastAsia="Times New Roman" w:hAnsi="Times New Roman" w:cs="Times New Roman"/>
          <w:b/>
          <w:bCs/>
          <w:sz w:val="27"/>
          <w:szCs w:val="27"/>
          <w:lang w:eastAsia="es-ES"/>
        </w:rPr>
        <w:t>Learning</w:t>
      </w:r>
      <w:proofErr w:type="spellEnd"/>
      <w:r w:rsidRPr="000316C3">
        <w:rPr>
          <w:rFonts w:ascii="Times New Roman" w:eastAsia="Times New Roman" w:hAnsi="Times New Roman" w:cs="Times New Roman"/>
          <w:b/>
          <w:bCs/>
          <w:sz w:val="27"/>
          <w:szCs w:val="27"/>
          <w:lang w:eastAsia="es-ES"/>
        </w:rPr>
        <w:t xml:space="preserve"> (DL)</w:t>
      </w:r>
    </w:p>
    <w:p w14:paraId="41D7F8B4"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 xml:space="preserve">El Deep </w:t>
      </w:r>
      <w:proofErr w:type="spellStart"/>
      <w:r w:rsidRPr="000316C3">
        <w:rPr>
          <w:rFonts w:ascii="Times New Roman" w:eastAsia="Times New Roman" w:hAnsi="Times New Roman" w:cs="Times New Roman"/>
          <w:sz w:val="24"/>
          <w:szCs w:val="24"/>
          <w:lang w:eastAsia="es-ES"/>
        </w:rPr>
        <w:t>Learning</w:t>
      </w:r>
      <w:proofErr w:type="spellEnd"/>
      <w:r w:rsidRPr="000316C3">
        <w:rPr>
          <w:rFonts w:ascii="Times New Roman" w:eastAsia="Times New Roman" w:hAnsi="Times New Roman" w:cs="Times New Roman"/>
          <w:sz w:val="24"/>
          <w:szCs w:val="24"/>
          <w:lang w:eastAsia="es-ES"/>
        </w:rPr>
        <w:t xml:space="preserve"> representa una forma más avanzada y potente de Machine </w:t>
      </w:r>
      <w:proofErr w:type="spellStart"/>
      <w:r w:rsidRPr="000316C3">
        <w:rPr>
          <w:rFonts w:ascii="Times New Roman" w:eastAsia="Times New Roman" w:hAnsi="Times New Roman" w:cs="Times New Roman"/>
          <w:sz w:val="24"/>
          <w:szCs w:val="24"/>
          <w:lang w:eastAsia="es-ES"/>
        </w:rPr>
        <w:t>Learning</w:t>
      </w:r>
      <w:proofErr w:type="spellEnd"/>
      <w:r w:rsidRPr="000316C3">
        <w:rPr>
          <w:rFonts w:ascii="Times New Roman" w:eastAsia="Times New Roman" w:hAnsi="Times New Roman" w:cs="Times New Roman"/>
          <w:sz w:val="24"/>
          <w:szCs w:val="24"/>
          <w:lang w:eastAsia="es-ES"/>
        </w:rPr>
        <w:t>, capaz de abordar problemas de mayor complejidad.</w:t>
      </w:r>
    </w:p>
    <w:p w14:paraId="156CF067" w14:textId="77777777" w:rsidR="000316C3" w:rsidRPr="000316C3" w:rsidRDefault="000316C3" w:rsidP="000316C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Definición:</w:t>
      </w:r>
      <w:r w:rsidRPr="000316C3">
        <w:rPr>
          <w:rFonts w:ascii="Times New Roman" w:eastAsia="Times New Roman" w:hAnsi="Times New Roman" w:cs="Times New Roman"/>
          <w:sz w:val="24"/>
          <w:szCs w:val="24"/>
          <w:lang w:eastAsia="es-ES"/>
        </w:rPr>
        <w:t xml:space="preserve"> Un tipo avanzado de ML inspirado en la estructura y función del cerebro humano, utilizando redes neuronales artificiales.</w:t>
      </w:r>
    </w:p>
    <w:p w14:paraId="0F4F5F2F" w14:textId="77777777" w:rsidR="000316C3" w:rsidRPr="000316C3" w:rsidRDefault="000316C3" w:rsidP="000316C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Capacidad:</w:t>
      </w:r>
      <w:r w:rsidRPr="000316C3">
        <w:rPr>
          <w:rFonts w:ascii="Times New Roman" w:eastAsia="Times New Roman" w:hAnsi="Times New Roman" w:cs="Times New Roman"/>
          <w:sz w:val="24"/>
          <w:szCs w:val="24"/>
          <w:lang w:eastAsia="es-ES"/>
        </w:rPr>
        <w:t xml:space="preserve"> Es especialmente eficaz para aprender de datos no estructurados como imágenes, texto y sonido.</w:t>
      </w:r>
    </w:p>
    <w:p w14:paraId="730357A7" w14:textId="77777777" w:rsidR="000316C3" w:rsidRPr="000316C3" w:rsidRDefault="000316C3" w:rsidP="000316C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Aplicaciones:</w:t>
      </w:r>
      <w:r w:rsidRPr="000316C3">
        <w:rPr>
          <w:rFonts w:ascii="Times New Roman" w:eastAsia="Times New Roman" w:hAnsi="Times New Roman" w:cs="Times New Roman"/>
          <w:sz w:val="24"/>
          <w:szCs w:val="24"/>
          <w:lang w:eastAsia="es-ES"/>
        </w:rPr>
        <w:t xml:space="preserve"> Potencia avances tecnológicos complejos como el reconocimiento facial, los traductores automáticos y los sistemas de diagnóstico médico preciso a partir de imágenes.</w:t>
      </w:r>
    </w:p>
    <w:p w14:paraId="624689BE" w14:textId="77777777" w:rsidR="000316C3" w:rsidRPr="000316C3" w:rsidRDefault="000316C3" w:rsidP="000316C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316C3">
        <w:rPr>
          <w:rFonts w:ascii="Times New Roman" w:eastAsia="Times New Roman" w:hAnsi="Times New Roman" w:cs="Times New Roman"/>
          <w:b/>
          <w:bCs/>
          <w:sz w:val="27"/>
          <w:szCs w:val="27"/>
          <w:lang w:eastAsia="es-ES"/>
        </w:rPr>
        <w:t>2.3. Sistemas Expertos</w:t>
      </w:r>
    </w:p>
    <w:p w14:paraId="471F2367"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Estos sistemas están diseñados para encapsular y replicar el conocimiento de un especialista humano en un área muy concreta.</w:t>
      </w:r>
    </w:p>
    <w:p w14:paraId="109DF70B" w14:textId="77777777" w:rsidR="000316C3" w:rsidRPr="000316C3" w:rsidRDefault="000316C3" w:rsidP="000316C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Definición:</w:t>
      </w:r>
      <w:r w:rsidRPr="000316C3">
        <w:rPr>
          <w:rFonts w:ascii="Times New Roman" w:eastAsia="Times New Roman" w:hAnsi="Times New Roman" w:cs="Times New Roman"/>
          <w:sz w:val="24"/>
          <w:szCs w:val="24"/>
          <w:lang w:eastAsia="es-ES"/>
        </w:rPr>
        <w:t xml:space="preserve"> Sistemas basados en reglas que emulan el proceso de toma de decisiones de un experto humano.</w:t>
      </w:r>
    </w:p>
    <w:p w14:paraId="171B258F" w14:textId="77777777" w:rsidR="000316C3" w:rsidRPr="000316C3" w:rsidRDefault="000316C3" w:rsidP="000316C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Arquitectura:</w:t>
      </w:r>
      <w:r w:rsidRPr="000316C3">
        <w:rPr>
          <w:rFonts w:ascii="Times New Roman" w:eastAsia="Times New Roman" w:hAnsi="Times New Roman" w:cs="Times New Roman"/>
          <w:sz w:val="24"/>
          <w:szCs w:val="24"/>
          <w:lang w:eastAsia="es-ES"/>
        </w:rPr>
        <w:t xml:space="preserve"> Utilizan una </w:t>
      </w:r>
      <w:r w:rsidRPr="000316C3">
        <w:rPr>
          <w:rFonts w:ascii="Times New Roman" w:eastAsia="Times New Roman" w:hAnsi="Times New Roman" w:cs="Times New Roman"/>
          <w:b/>
          <w:bCs/>
          <w:sz w:val="24"/>
          <w:szCs w:val="24"/>
          <w:lang w:eastAsia="es-ES"/>
        </w:rPr>
        <w:t>base de conocimiento</w:t>
      </w:r>
      <w:r w:rsidRPr="000316C3">
        <w:rPr>
          <w:rFonts w:ascii="Times New Roman" w:eastAsia="Times New Roman" w:hAnsi="Times New Roman" w:cs="Times New Roman"/>
          <w:sz w:val="24"/>
          <w:szCs w:val="24"/>
          <w:lang w:eastAsia="es-ES"/>
        </w:rPr>
        <w:t xml:space="preserve"> (que contiene hechos y reglas </w:t>
      </w:r>
      <w:proofErr w:type="spellStart"/>
      <w:r w:rsidRPr="000316C3">
        <w:rPr>
          <w:rFonts w:ascii="Courier New" w:eastAsia="Times New Roman" w:hAnsi="Courier New" w:cs="Courier New"/>
          <w:sz w:val="20"/>
          <w:szCs w:val="20"/>
          <w:lang w:eastAsia="es-ES"/>
        </w:rPr>
        <w:t>If-Then</w:t>
      </w:r>
      <w:proofErr w:type="spellEnd"/>
      <w:r w:rsidRPr="000316C3">
        <w:rPr>
          <w:rFonts w:ascii="Times New Roman" w:eastAsia="Times New Roman" w:hAnsi="Times New Roman" w:cs="Times New Roman"/>
          <w:sz w:val="24"/>
          <w:szCs w:val="24"/>
          <w:lang w:eastAsia="es-ES"/>
        </w:rPr>
        <w:t xml:space="preserve">) y un </w:t>
      </w:r>
      <w:r w:rsidRPr="000316C3">
        <w:rPr>
          <w:rFonts w:ascii="Times New Roman" w:eastAsia="Times New Roman" w:hAnsi="Times New Roman" w:cs="Times New Roman"/>
          <w:b/>
          <w:bCs/>
          <w:sz w:val="24"/>
          <w:szCs w:val="24"/>
          <w:lang w:eastAsia="es-ES"/>
        </w:rPr>
        <w:t>motor de inferencia</w:t>
      </w:r>
      <w:r w:rsidRPr="000316C3">
        <w:rPr>
          <w:rFonts w:ascii="Times New Roman" w:eastAsia="Times New Roman" w:hAnsi="Times New Roman" w:cs="Times New Roman"/>
          <w:sz w:val="24"/>
          <w:szCs w:val="24"/>
          <w:lang w:eastAsia="es-ES"/>
        </w:rPr>
        <w:t xml:space="preserve"> para procesar la información (p. ej., síntomas introducidos por un usuario) y llegar a una conclusión o recomendación.</w:t>
      </w:r>
    </w:p>
    <w:p w14:paraId="077C9A25" w14:textId="77777777" w:rsidR="000316C3" w:rsidRPr="000316C3" w:rsidRDefault="000316C3" w:rsidP="000316C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Dominio:</w:t>
      </w:r>
      <w:r w:rsidRPr="000316C3">
        <w:rPr>
          <w:rFonts w:ascii="Times New Roman" w:eastAsia="Times New Roman" w:hAnsi="Times New Roman" w:cs="Times New Roman"/>
          <w:sz w:val="24"/>
          <w:szCs w:val="24"/>
          <w:lang w:eastAsia="es-ES"/>
        </w:rPr>
        <w:t xml:space="preserve"> Son diseñados para resolver problemas en un dominio muy específico.</w:t>
      </w:r>
    </w:p>
    <w:p w14:paraId="523243F3" w14:textId="77777777" w:rsidR="000316C3" w:rsidRPr="000316C3" w:rsidRDefault="000316C3" w:rsidP="000316C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Aplicaciones Comunes:</w:t>
      </w:r>
      <w:r w:rsidRPr="000316C3">
        <w:rPr>
          <w:rFonts w:ascii="Times New Roman" w:eastAsia="Times New Roman" w:hAnsi="Times New Roman" w:cs="Times New Roman"/>
          <w:sz w:val="24"/>
          <w:szCs w:val="24"/>
          <w:lang w:eastAsia="es-ES"/>
        </w:rPr>
        <w:t xml:space="preserve"> Se utilizan ampliamente en diagnóstico, planificación estratégica y consultoría especializada.</w:t>
      </w:r>
    </w:p>
    <w:p w14:paraId="6D659831" w14:textId="77777777" w:rsidR="000316C3" w:rsidRPr="000316C3" w:rsidRDefault="000316C3" w:rsidP="000316C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316C3">
        <w:rPr>
          <w:rFonts w:ascii="Times New Roman" w:eastAsia="Times New Roman" w:hAnsi="Times New Roman" w:cs="Times New Roman"/>
          <w:b/>
          <w:bCs/>
          <w:sz w:val="27"/>
          <w:szCs w:val="27"/>
          <w:lang w:eastAsia="es-ES"/>
        </w:rPr>
        <w:lastRenderedPageBreak/>
        <w:t>2.4. Percepción Computacional</w:t>
      </w:r>
    </w:p>
    <w:p w14:paraId="6D8C849D"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Esta área de la IA es la base de la interacción fluida entre humanos y máquinas, permitiendo a los sistemas interpretar el mundo que les rodea. Se divide en dos campos principales:</w:t>
      </w:r>
    </w:p>
    <w:p w14:paraId="42C85BC5" w14:textId="77777777" w:rsidR="000316C3" w:rsidRPr="000316C3" w:rsidRDefault="000316C3" w:rsidP="000316C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Visión por Computador:</w:t>
      </w:r>
      <w:r w:rsidRPr="000316C3">
        <w:rPr>
          <w:rFonts w:ascii="Times New Roman" w:eastAsia="Times New Roman" w:hAnsi="Times New Roman" w:cs="Times New Roman"/>
          <w:sz w:val="24"/>
          <w:szCs w:val="24"/>
          <w:lang w:eastAsia="es-ES"/>
        </w:rPr>
        <w:t xml:space="preserve"> La capacidad de las máquinas para interpretar y entender información visual a partir de imágenes o vídeos.</w:t>
      </w:r>
    </w:p>
    <w:p w14:paraId="1B755B3A" w14:textId="77777777" w:rsidR="000316C3" w:rsidRPr="000316C3" w:rsidRDefault="000316C3" w:rsidP="000316C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Procesamiento del Lenguaje Natural (PLN):</w:t>
      </w:r>
      <w:r w:rsidRPr="000316C3">
        <w:rPr>
          <w:rFonts w:ascii="Times New Roman" w:eastAsia="Times New Roman" w:hAnsi="Times New Roman" w:cs="Times New Roman"/>
          <w:sz w:val="24"/>
          <w:szCs w:val="24"/>
          <w:lang w:eastAsia="es-ES"/>
        </w:rPr>
        <w:t xml:space="preserve"> La capacidad de los sistemas para entender, interpretar y generar lenguaje humano de forma natural y coherente.</w:t>
      </w:r>
    </w:p>
    <w:p w14:paraId="00397E91" w14:textId="77777777" w:rsidR="000316C3" w:rsidRPr="000316C3" w:rsidRDefault="000316C3" w:rsidP="000316C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316C3">
        <w:rPr>
          <w:rFonts w:ascii="Times New Roman" w:eastAsia="Times New Roman" w:hAnsi="Times New Roman" w:cs="Times New Roman"/>
          <w:b/>
          <w:bCs/>
          <w:sz w:val="36"/>
          <w:szCs w:val="36"/>
          <w:lang w:eastAsia="es-ES"/>
        </w:rPr>
        <w:t>3. Metodología para el Análisis de Impacto y la Presentación de Informes</w:t>
      </w:r>
    </w:p>
    <w:p w14:paraId="38B92085"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Para transformar la teoría en un análisis valioso, es necesario seguir una estructura rigurosa y evitar errores comunes, comunicando los hallazgos de manera efectiva.</w:t>
      </w:r>
    </w:p>
    <w:p w14:paraId="31216FBA" w14:textId="77777777" w:rsidR="000316C3" w:rsidRPr="000316C3" w:rsidRDefault="000316C3" w:rsidP="000316C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316C3">
        <w:rPr>
          <w:rFonts w:ascii="Times New Roman" w:eastAsia="Times New Roman" w:hAnsi="Times New Roman" w:cs="Times New Roman"/>
          <w:b/>
          <w:bCs/>
          <w:sz w:val="27"/>
          <w:szCs w:val="27"/>
          <w:lang w:eastAsia="es-ES"/>
        </w:rPr>
        <w:t>3.1. Estructura del Informe de Inteligencia</w:t>
      </w:r>
    </w:p>
    <w:p w14:paraId="6AC7F986"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Un informe de inteligencia eficaz debe construirse sobre cuatro pilares secuenciales:</w:t>
      </w:r>
    </w:p>
    <w:p w14:paraId="14BC8A69" w14:textId="77777777" w:rsidR="000316C3" w:rsidRPr="000316C3" w:rsidRDefault="000316C3" w:rsidP="000316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Principio Teórico:</w:t>
      </w:r>
      <w:r w:rsidRPr="000316C3">
        <w:rPr>
          <w:rFonts w:ascii="Times New Roman" w:eastAsia="Times New Roman" w:hAnsi="Times New Roman" w:cs="Times New Roman"/>
          <w:sz w:val="24"/>
          <w:szCs w:val="24"/>
          <w:lang w:eastAsia="es-ES"/>
        </w:rPr>
        <w:t xml:space="preserve"> Definir el concepto de IA de forma clara y concisa, sin recurrir a la copia directa de fuentes.</w:t>
      </w:r>
    </w:p>
    <w:p w14:paraId="20169405" w14:textId="77777777" w:rsidR="000316C3" w:rsidRPr="000316C3" w:rsidRDefault="000316C3" w:rsidP="000316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Ejemplo Real:</w:t>
      </w:r>
      <w:r w:rsidRPr="000316C3">
        <w:rPr>
          <w:rFonts w:ascii="Times New Roman" w:eastAsia="Times New Roman" w:hAnsi="Times New Roman" w:cs="Times New Roman"/>
          <w:sz w:val="24"/>
          <w:szCs w:val="24"/>
          <w:lang w:eastAsia="es-ES"/>
        </w:rPr>
        <w:t xml:space="preserve"> Nombrar una empresa y el sistema o proceso específico donde se aplica la tecnología. La especificidad es clave.</w:t>
      </w:r>
    </w:p>
    <w:p w14:paraId="1D394E4C" w14:textId="77777777" w:rsidR="000316C3" w:rsidRPr="000316C3" w:rsidRDefault="000316C3" w:rsidP="000316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La Conexión Clave:</w:t>
      </w:r>
      <w:r w:rsidRPr="000316C3">
        <w:rPr>
          <w:rFonts w:ascii="Times New Roman" w:eastAsia="Times New Roman" w:hAnsi="Times New Roman" w:cs="Times New Roman"/>
          <w:sz w:val="24"/>
          <w:szCs w:val="24"/>
          <w:lang w:eastAsia="es-ES"/>
        </w:rPr>
        <w:t xml:space="preserve"> Explicar detalladamente </w:t>
      </w:r>
      <w:r w:rsidRPr="000316C3">
        <w:rPr>
          <w:rFonts w:ascii="Times New Roman" w:eastAsia="Times New Roman" w:hAnsi="Times New Roman" w:cs="Times New Roman"/>
          <w:i/>
          <w:iCs/>
          <w:sz w:val="24"/>
          <w:szCs w:val="24"/>
          <w:lang w:eastAsia="es-ES"/>
        </w:rPr>
        <w:t>cómo</w:t>
      </w:r>
      <w:r w:rsidRPr="000316C3">
        <w:rPr>
          <w:rFonts w:ascii="Times New Roman" w:eastAsia="Times New Roman" w:hAnsi="Times New Roman" w:cs="Times New Roman"/>
          <w:sz w:val="24"/>
          <w:szCs w:val="24"/>
          <w:lang w:eastAsia="es-ES"/>
        </w:rPr>
        <w:t xml:space="preserve"> el principio teórico se aplica en el ejemplo real, describiendo el mecanismo de funcionamiento.</w:t>
      </w:r>
    </w:p>
    <w:p w14:paraId="3A7D8237" w14:textId="77777777" w:rsidR="000316C3" w:rsidRPr="000316C3" w:rsidRDefault="000316C3" w:rsidP="000316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El Impacto Medible:</w:t>
      </w:r>
      <w:r w:rsidRPr="000316C3">
        <w:rPr>
          <w:rFonts w:ascii="Times New Roman" w:eastAsia="Times New Roman" w:hAnsi="Times New Roman" w:cs="Times New Roman"/>
          <w:sz w:val="24"/>
          <w:szCs w:val="24"/>
          <w:lang w:eastAsia="es-ES"/>
        </w:rPr>
        <w:t xml:space="preserve"> Cuantificar los resultados obtenidos. Es fundamental presentar métricas concretas, </w:t>
      </w:r>
      <w:proofErr w:type="gramStart"/>
      <w:r w:rsidRPr="000316C3">
        <w:rPr>
          <w:rFonts w:ascii="Times New Roman" w:eastAsia="Times New Roman" w:hAnsi="Times New Roman" w:cs="Times New Roman"/>
          <w:sz w:val="24"/>
          <w:szCs w:val="24"/>
          <w:lang w:eastAsia="es-ES"/>
        </w:rPr>
        <w:t>como</w:t>
      </w:r>
      <w:proofErr w:type="gramEnd"/>
      <w:r w:rsidRPr="000316C3">
        <w:rPr>
          <w:rFonts w:ascii="Times New Roman" w:eastAsia="Times New Roman" w:hAnsi="Times New Roman" w:cs="Times New Roman"/>
          <w:sz w:val="24"/>
          <w:szCs w:val="24"/>
          <w:lang w:eastAsia="es-ES"/>
        </w:rPr>
        <w:t xml:space="preserve"> por ejemplo: "Redujo el tiempo de espera en un 30%" o "Automatizó 5.000 horas de trabajo manual al mes".</w:t>
      </w:r>
    </w:p>
    <w:p w14:paraId="7BF95231" w14:textId="77777777" w:rsidR="000316C3" w:rsidRPr="000316C3" w:rsidRDefault="000316C3" w:rsidP="000316C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316C3">
        <w:rPr>
          <w:rFonts w:ascii="Times New Roman" w:eastAsia="Times New Roman" w:hAnsi="Times New Roman" w:cs="Times New Roman"/>
          <w:b/>
          <w:bCs/>
          <w:sz w:val="27"/>
          <w:szCs w:val="27"/>
          <w:lang w:eastAsia="es-ES"/>
        </w:rPr>
        <w:t>3.2. Criterios de Evaluación y Errores Comunes</w:t>
      </w:r>
    </w:p>
    <w:p w14:paraId="26D31651"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La calidad de un análisis de IA se mide por su rigor y claridad. Los criterios de éxito y los fallos a evitar son los siguientes: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31"/>
        <w:gridCol w:w="1230"/>
        <w:gridCol w:w="5227"/>
      </w:tblGrid>
      <w:tr w:rsidR="000316C3" w:rsidRPr="000316C3" w14:paraId="174A8B28" w14:textId="77777777" w:rsidTr="000316C3">
        <w:tc>
          <w:tcPr>
            <w:tcW w:w="0" w:type="auto"/>
            <w:tcBorders>
              <w:top w:val="outset" w:sz="6" w:space="0" w:color="auto"/>
              <w:left w:val="outset" w:sz="6" w:space="0" w:color="auto"/>
              <w:bottom w:val="outset" w:sz="6" w:space="0" w:color="auto"/>
              <w:right w:val="outset" w:sz="6" w:space="0" w:color="auto"/>
            </w:tcBorders>
            <w:vAlign w:val="center"/>
            <w:hideMark/>
          </w:tcPr>
          <w:p w14:paraId="0B0BE64A"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Criterio de Evaluación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628E5596"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Ponderación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097637E2"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Descripción</w:t>
            </w:r>
          </w:p>
        </w:tc>
      </w:tr>
      <w:tr w:rsidR="000316C3" w:rsidRPr="000316C3" w14:paraId="6150A383" w14:textId="77777777" w:rsidTr="000316C3">
        <w:tc>
          <w:tcPr>
            <w:tcW w:w="0" w:type="auto"/>
            <w:tcBorders>
              <w:top w:val="outset" w:sz="6" w:space="0" w:color="auto"/>
              <w:left w:val="outset" w:sz="6" w:space="0" w:color="auto"/>
              <w:bottom w:val="outset" w:sz="6" w:space="0" w:color="auto"/>
              <w:right w:val="outset" w:sz="6" w:space="0" w:color="auto"/>
            </w:tcBorders>
            <w:vAlign w:val="center"/>
            <w:hideMark/>
          </w:tcPr>
          <w:p w14:paraId="21C93DE6"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Calidad de los ejemplos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85528"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C7A6A4"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Los ejemplos deben ser actuales, relevantes y estar bien explicados.</w:t>
            </w:r>
          </w:p>
        </w:tc>
      </w:tr>
      <w:tr w:rsidR="000316C3" w:rsidRPr="000316C3" w14:paraId="771EBF15" w14:textId="77777777" w:rsidTr="000316C3">
        <w:tc>
          <w:tcPr>
            <w:tcW w:w="0" w:type="auto"/>
            <w:tcBorders>
              <w:top w:val="outset" w:sz="6" w:space="0" w:color="auto"/>
              <w:left w:val="outset" w:sz="6" w:space="0" w:color="auto"/>
              <w:bottom w:val="outset" w:sz="6" w:space="0" w:color="auto"/>
              <w:right w:val="outset" w:sz="6" w:space="0" w:color="auto"/>
            </w:tcBorders>
            <w:vAlign w:val="center"/>
            <w:hideMark/>
          </w:tcPr>
          <w:p w14:paraId="6D9DD2CC"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Conexión Teoría-Práctica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CBFC3"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458C29"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Debe quedar inequívocamente claro cómo la tecnología resuelve el problema de negocio.</w:t>
            </w:r>
          </w:p>
        </w:tc>
      </w:tr>
      <w:tr w:rsidR="000316C3" w:rsidRPr="000316C3" w14:paraId="007960CA" w14:textId="77777777" w:rsidTr="000316C3">
        <w:tc>
          <w:tcPr>
            <w:tcW w:w="0" w:type="auto"/>
            <w:tcBorders>
              <w:top w:val="outset" w:sz="6" w:space="0" w:color="auto"/>
              <w:left w:val="outset" w:sz="6" w:space="0" w:color="auto"/>
              <w:bottom w:val="outset" w:sz="6" w:space="0" w:color="auto"/>
              <w:right w:val="outset" w:sz="6" w:space="0" w:color="auto"/>
            </w:tcBorders>
            <w:vAlign w:val="center"/>
            <w:hideMark/>
          </w:tcPr>
          <w:p w14:paraId="71957FB0"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Presentación Visual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074E8"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1A666"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 xml:space="preserve">El soporte gráfico debe aportar valor, ser claro y </w:t>
            </w:r>
            <w:proofErr w:type="spellStart"/>
            <w:r w:rsidRPr="000316C3">
              <w:rPr>
                <w:rFonts w:ascii="Times New Roman" w:eastAsia="Times New Roman" w:hAnsi="Times New Roman" w:cs="Times New Roman"/>
                <w:sz w:val="24"/>
                <w:szCs w:val="24"/>
                <w:lang w:eastAsia="es-ES"/>
              </w:rPr>
              <w:t>autoexplicativo</w:t>
            </w:r>
            <w:proofErr w:type="spellEnd"/>
            <w:r w:rsidRPr="000316C3">
              <w:rPr>
                <w:rFonts w:ascii="Times New Roman" w:eastAsia="Times New Roman" w:hAnsi="Times New Roman" w:cs="Times New Roman"/>
                <w:sz w:val="24"/>
                <w:szCs w:val="24"/>
                <w:lang w:eastAsia="es-ES"/>
              </w:rPr>
              <w:t>.</w:t>
            </w:r>
          </w:p>
        </w:tc>
      </w:tr>
      <w:tr w:rsidR="000316C3" w:rsidRPr="000316C3" w14:paraId="57A888AF" w14:textId="77777777" w:rsidTr="000316C3">
        <w:tc>
          <w:tcPr>
            <w:tcW w:w="0" w:type="auto"/>
            <w:tcBorders>
              <w:top w:val="outset" w:sz="6" w:space="0" w:color="auto"/>
              <w:left w:val="outset" w:sz="6" w:space="0" w:color="auto"/>
              <w:bottom w:val="outset" w:sz="6" w:space="0" w:color="auto"/>
              <w:right w:val="outset" w:sz="6" w:space="0" w:color="auto"/>
            </w:tcBorders>
            <w:vAlign w:val="center"/>
            <w:hideMark/>
          </w:tcPr>
          <w:p w14:paraId="4B82CEAB"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Formato y Rigor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F532E"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707F1"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Se deben seguir todas las instrucciones metodológicas con precisión.</w:t>
            </w:r>
          </w:p>
        </w:tc>
      </w:tr>
    </w:tbl>
    <w:p w14:paraId="77907D22"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lastRenderedPageBreak/>
        <w:t>Para garantizar una alta calidad, es crucial evitar los siguientes errores comunes: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90"/>
        <w:gridCol w:w="5098"/>
      </w:tblGrid>
      <w:tr w:rsidR="000316C3" w:rsidRPr="000316C3" w14:paraId="08A68949" w14:textId="77777777" w:rsidTr="000316C3">
        <w:tc>
          <w:tcPr>
            <w:tcW w:w="0" w:type="auto"/>
            <w:tcBorders>
              <w:top w:val="outset" w:sz="6" w:space="0" w:color="auto"/>
              <w:left w:val="outset" w:sz="6" w:space="0" w:color="auto"/>
              <w:bottom w:val="outset" w:sz="6" w:space="0" w:color="auto"/>
              <w:right w:val="outset" w:sz="6" w:space="0" w:color="auto"/>
            </w:tcBorders>
            <w:vAlign w:val="center"/>
            <w:hideMark/>
          </w:tcPr>
          <w:p w14:paraId="7D1D8034"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Error Común</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C38A8"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Corrección y Buena Práctica</w:t>
            </w:r>
          </w:p>
        </w:tc>
      </w:tr>
      <w:tr w:rsidR="000316C3" w:rsidRPr="000316C3" w14:paraId="5A580A9C" w14:textId="77777777" w:rsidTr="000316C3">
        <w:tc>
          <w:tcPr>
            <w:tcW w:w="0" w:type="auto"/>
            <w:tcBorders>
              <w:top w:val="outset" w:sz="6" w:space="0" w:color="auto"/>
              <w:left w:val="outset" w:sz="6" w:space="0" w:color="auto"/>
              <w:bottom w:val="outset" w:sz="6" w:space="0" w:color="auto"/>
              <w:right w:val="outset" w:sz="6" w:space="0" w:color="auto"/>
            </w:tcBorders>
            <w:vAlign w:val="center"/>
            <w:hideMark/>
          </w:tcPr>
          <w:p w14:paraId="77ED598F"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Ejemplos genéricos</w:t>
            </w:r>
            <w:r w:rsidRPr="000316C3">
              <w:rPr>
                <w:rFonts w:ascii="Times New Roman" w:eastAsia="Times New Roman" w:hAnsi="Times New Roman" w:cs="Times New Roman"/>
                <w:sz w:val="24"/>
                <w:szCs w:val="24"/>
                <w:lang w:eastAsia="es-ES"/>
              </w:rPr>
              <w:t xml:space="preserve"> ("Una empresa de coches usa 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791AAF3"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Ser específico</w:t>
            </w:r>
            <w:r w:rsidRPr="000316C3">
              <w:rPr>
                <w:rFonts w:ascii="Times New Roman" w:eastAsia="Times New Roman" w:hAnsi="Times New Roman" w:cs="Times New Roman"/>
                <w:sz w:val="24"/>
                <w:szCs w:val="24"/>
                <w:lang w:eastAsia="es-ES"/>
              </w:rPr>
              <w:t xml:space="preserve"> ("Tesla usa Deep </w:t>
            </w:r>
            <w:proofErr w:type="spellStart"/>
            <w:r w:rsidRPr="000316C3">
              <w:rPr>
                <w:rFonts w:ascii="Times New Roman" w:eastAsia="Times New Roman" w:hAnsi="Times New Roman" w:cs="Times New Roman"/>
                <w:sz w:val="24"/>
                <w:szCs w:val="24"/>
                <w:lang w:eastAsia="es-ES"/>
              </w:rPr>
              <w:t>Learning</w:t>
            </w:r>
            <w:proofErr w:type="spellEnd"/>
            <w:r w:rsidRPr="000316C3">
              <w:rPr>
                <w:rFonts w:ascii="Times New Roman" w:eastAsia="Times New Roman" w:hAnsi="Times New Roman" w:cs="Times New Roman"/>
                <w:sz w:val="24"/>
                <w:szCs w:val="24"/>
                <w:lang w:eastAsia="es-ES"/>
              </w:rPr>
              <w:t xml:space="preserve"> en su red neuronal '</w:t>
            </w:r>
            <w:proofErr w:type="spellStart"/>
            <w:r w:rsidRPr="000316C3">
              <w:rPr>
                <w:rFonts w:ascii="Times New Roman" w:eastAsia="Times New Roman" w:hAnsi="Times New Roman" w:cs="Times New Roman"/>
                <w:sz w:val="24"/>
                <w:szCs w:val="24"/>
                <w:lang w:eastAsia="es-ES"/>
              </w:rPr>
              <w:t>HydraNet</w:t>
            </w:r>
            <w:proofErr w:type="spellEnd"/>
            <w:r w:rsidRPr="000316C3">
              <w:rPr>
                <w:rFonts w:ascii="Times New Roman" w:eastAsia="Times New Roman" w:hAnsi="Times New Roman" w:cs="Times New Roman"/>
                <w:sz w:val="24"/>
                <w:szCs w:val="24"/>
                <w:lang w:eastAsia="es-ES"/>
              </w:rPr>
              <w:t xml:space="preserve">' para el análisis de vídeo del </w:t>
            </w:r>
            <w:proofErr w:type="spellStart"/>
            <w:r w:rsidRPr="000316C3">
              <w:rPr>
                <w:rFonts w:ascii="Times New Roman" w:eastAsia="Times New Roman" w:hAnsi="Times New Roman" w:cs="Times New Roman"/>
                <w:sz w:val="24"/>
                <w:szCs w:val="24"/>
                <w:lang w:eastAsia="es-ES"/>
              </w:rPr>
              <w:t>Autopilot</w:t>
            </w:r>
            <w:proofErr w:type="spellEnd"/>
            <w:r w:rsidRPr="000316C3">
              <w:rPr>
                <w:rFonts w:ascii="Times New Roman" w:eastAsia="Times New Roman" w:hAnsi="Times New Roman" w:cs="Times New Roman"/>
                <w:sz w:val="24"/>
                <w:szCs w:val="24"/>
                <w:lang w:eastAsia="es-ES"/>
              </w:rPr>
              <w:t>").</w:t>
            </w:r>
          </w:p>
        </w:tc>
      </w:tr>
      <w:tr w:rsidR="000316C3" w:rsidRPr="000316C3" w14:paraId="1749966E" w14:textId="77777777" w:rsidTr="000316C3">
        <w:tc>
          <w:tcPr>
            <w:tcW w:w="0" w:type="auto"/>
            <w:tcBorders>
              <w:top w:val="outset" w:sz="6" w:space="0" w:color="auto"/>
              <w:left w:val="outset" w:sz="6" w:space="0" w:color="auto"/>
              <w:bottom w:val="outset" w:sz="6" w:space="0" w:color="auto"/>
              <w:right w:val="outset" w:sz="6" w:space="0" w:color="auto"/>
            </w:tcBorders>
            <w:vAlign w:val="center"/>
            <w:hideMark/>
          </w:tcPr>
          <w:p w14:paraId="7E9BF6CF"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No explicar el 'cómo'</w:t>
            </w:r>
            <w:r w:rsidRPr="000316C3">
              <w:rPr>
                <w:rFonts w:ascii="Times New Roman" w:eastAsia="Times New Roman" w:hAnsi="Times New Roman" w:cs="Times New Roman"/>
                <w:sz w:val="24"/>
                <w:szCs w:val="24"/>
                <w:lang w:eastAsia="es-ES"/>
              </w:rPr>
              <w:t xml:space="preserve"> (Mencionar el uso de IA sin detallar el mecanismo).</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851DE"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Mostrar el mecanismo básico</w:t>
            </w:r>
            <w:r w:rsidRPr="000316C3">
              <w:rPr>
                <w:rFonts w:ascii="Times New Roman" w:eastAsia="Times New Roman" w:hAnsi="Times New Roman" w:cs="Times New Roman"/>
                <w:sz w:val="24"/>
                <w:szCs w:val="24"/>
                <w:lang w:eastAsia="es-ES"/>
              </w:rPr>
              <w:t xml:space="preserve"> (Entrada de Datos -&gt; Procesamiento Algorítmico -&gt; Salida/Acción).</w:t>
            </w:r>
          </w:p>
        </w:tc>
      </w:tr>
      <w:tr w:rsidR="000316C3" w:rsidRPr="000316C3" w14:paraId="75235AB8" w14:textId="77777777" w:rsidTr="000316C3">
        <w:tc>
          <w:tcPr>
            <w:tcW w:w="0" w:type="auto"/>
            <w:tcBorders>
              <w:top w:val="outset" w:sz="6" w:space="0" w:color="auto"/>
              <w:left w:val="outset" w:sz="6" w:space="0" w:color="auto"/>
              <w:bottom w:val="outset" w:sz="6" w:space="0" w:color="auto"/>
              <w:right w:val="outset" w:sz="6" w:space="0" w:color="auto"/>
            </w:tcBorders>
            <w:vAlign w:val="center"/>
            <w:hideMark/>
          </w:tcPr>
          <w:p w14:paraId="7D1CB932"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Olvidar el impacto</w:t>
            </w:r>
            <w:r w:rsidRPr="000316C3">
              <w:rPr>
                <w:rFonts w:ascii="Times New Roman" w:eastAsia="Times New Roman" w:hAnsi="Times New Roman" w:cs="Times New Roman"/>
                <w:sz w:val="24"/>
                <w:szCs w:val="24"/>
                <w:lang w:eastAsia="es-ES"/>
              </w:rPr>
              <w:t xml:space="preserve"> (No mencionar la mejora operativa o financiera).</w:t>
            </w:r>
          </w:p>
        </w:tc>
        <w:tc>
          <w:tcPr>
            <w:tcW w:w="0" w:type="auto"/>
            <w:tcBorders>
              <w:top w:val="outset" w:sz="6" w:space="0" w:color="auto"/>
              <w:left w:val="outset" w:sz="6" w:space="0" w:color="auto"/>
              <w:bottom w:val="outset" w:sz="6" w:space="0" w:color="auto"/>
              <w:right w:val="outset" w:sz="6" w:space="0" w:color="auto"/>
            </w:tcBorders>
            <w:vAlign w:val="center"/>
            <w:hideMark/>
          </w:tcPr>
          <w:p w14:paraId="51F9BF0E"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Cuantificar el impacto medible</w:t>
            </w:r>
            <w:r w:rsidRPr="000316C3">
              <w:rPr>
                <w:rFonts w:ascii="Times New Roman" w:eastAsia="Times New Roman" w:hAnsi="Times New Roman" w:cs="Times New Roman"/>
                <w:sz w:val="24"/>
                <w:szCs w:val="24"/>
                <w:lang w:eastAsia="es-ES"/>
              </w:rPr>
              <w:t xml:space="preserve"> (Ahorro, Eficiencia, Calidad).</w:t>
            </w:r>
          </w:p>
        </w:tc>
      </w:tr>
      <w:tr w:rsidR="000316C3" w:rsidRPr="000316C3" w14:paraId="7C6FDDF2" w14:textId="77777777" w:rsidTr="000316C3">
        <w:tc>
          <w:tcPr>
            <w:tcW w:w="0" w:type="auto"/>
            <w:tcBorders>
              <w:top w:val="outset" w:sz="6" w:space="0" w:color="auto"/>
              <w:left w:val="outset" w:sz="6" w:space="0" w:color="auto"/>
              <w:bottom w:val="outset" w:sz="6" w:space="0" w:color="auto"/>
              <w:right w:val="outset" w:sz="6" w:space="0" w:color="auto"/>
            </w:tcBorders>
            <w:vAlign w:val="center"/>
            <w:hideMark/>
          </w:tcPr>
          <w:p w14:paraId="685C2E7E"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Un gráfico decorativo</w:t>
            </w:r>
            <w:r w:rsidRPr="000316C3">
              <w:rPr>
                <w:rFonts w:ascii="Times New Roman" w:eastAsia="Times New Roman" w:hAnsi="Times New Roman" w:cs="Times New Roman"/>
                <w:sz w:val="24"/>
                <w:szCs w:val="24"/>
                <w:lang w:eastAsia="es-ES"/>
              </w:rPr>
              <w:t xml:space="preserve"> (Un gráfico estético pero que no explica nada).</w:t>
            </w:r>
          </w:p>
        </w:tc>
        <w:tc>
          <w:tcPr>
            <w:tcW w:w="0" w:type="auto"/>
            <w:tcBorders>
              <w:top w:val="outset" w:sz="6" w:space="0" w:color="auto"/>
              <w:left w:val="outset" w:sz="6" w:space="0" w:color="auto"/>
              <w:bottom w:val="outset" w:sz="6" w:space="0" w:color="auto"/>
              <w:right w:val="outset" w:sz="6" w:space="0" w:color="auto"/>
            </w:tcBorders>
            <w:vAlign w:val="center"/>
            <w:hideMark/>
          </w:tcPr>
          <w:p w14:paraId="3370761C"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 xml:space="preserve">Crear un gráfico </w:t>
            </w:r>
            <w:proofErr w:type="spellStart"/>
            <w:r w:rsidRPr="000316C3">
              <w:rPr>
                <w:rFonts w:ascii="Times New Roman" w:eastAsia="Times New Roman" w:hAnsi="Times New Roman" w:cs="Times New Roman"/>
                <w:b/>
                <w:bCs/>
                <w:sz w:val="24"/>
                <w:szCs w:val="24"/>
                <w:lang w:eastAsia="es-ES"/>
              </w:rPr>
              <w:t>autoexplicativo</w:t>
            </w:r>
            <w:proofErr w:type="spellEnd"/>
            <w:r w:rsidRPr="000316C3">
              <w:rPr>
                <w:rFonts w:ascii="Times New Roman" w:eastAsia="Times New Roman" w:hAnsi="Times New Roman" w:cs="Times New Roman"/>
                <w:b/>
                <w:bCs/>
                <w:sz w:val="24"/>
                <w:szCs w:val="24"/>
                <w:lang w:eastAsia="es-ES"/>
              </w:rPr>
              <w:t xml:space="preserve"> que aporte valor</w:t>
            </w:r>
            <w:r w:rsidRPr="000316C3">
              <w:rPr>
                <w:rFonts w:ascii="Times New Roman" w:eastAsia="Times New Roman" w:hAnsi="Times New Roman" w:cs="Times New Roman"/>
                <w:sz w:val="24"/>
                <w:szCs w:val="24"/>
                <w:lang w:eastAsia="es-ES"/>
              </w:rPr>
              <w:t xml:space="preserve"> (p. ej., un diagrama de 'antes y después' o una gráfica de mejora).</w:t>
            </w:r>
          </w:p>
        </w:tc>
      </w:tr>
    </w:tbl>
    <w:p w14:paraId="6AA27B95" w14:textId="77777777" w:rsidR="000316C3" w:rsidRPr="000316C3" w:rsidRDefault="000316C3" w:rsidP="000316C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316C3">
        <w:rPr>
          <w:rFonts w:ascii="Times New Roman" w:eastAsia="Times New Roman" w:hAnsi="Times New Roman" w:cs="Times New Roman"/>
          <w:b/>
          <w:bCs/>
          <w:sz w:val="27"/>
          <w:szCs w:val="27"/>
          <w:lang w:eastAsia="es-ES"/>
        </w:rPr>
        <w:t>3.3. El Poder de la Visualización Estratégica</w:t>
      </w:r>
    </w:p>
    <w:p w14:paraId="766BE7E8"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Un buen gráfico comunica más eficazmente que un párrafo extenso. Para la presentación de informes de IA, los elementos visuales deben ser:</w:t>
      </w:r>
    </w:p>
    <w:p w14:paraId="24AC94E3" w14:textId="77777777" w:rsidR="000316C3" w:rsidRPr="000316C3" w:rsidRDefault="000316C3" w:rsidP="000316C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 xml:space="preserve">Simples, claros y </w:t>
      </w:r>
      <w:proofErr w:type="spellStart"/>
      <w:r w:rsidRPr="000316C3">
        <w:rPr>
          <w:rFonts w:ascii="Times New Roman" w:eastAsia="Times New Roman" w:hAnsi="Times New Roman" w:cs="Times New Roman"/>
          <w:b/>
          <w:bCs/>
          <w:sz w:val="24"/>
          <w:szCs w:val="24"/>
          <w:lang w:eastAsia="es-ES"/>
        </w:rPr>
        <w:t>autoexplicativos</w:t>
      </w:r>
      <w:proofErr w:type="spellEnd"/>
      <w:r w:rsidRPr="000316C3">
        <w:rPr>
          <w:rFonts w:ascii="Times New Roman" w:eastAsia="Times New Roman" w:hAnsi="Times New Roman" w:cs="Times New Roman"/>
          <w:b/>
          <w:bCs/>
          <w:sz w:val="24"/>
          <w:szCs w:val="24"/>
          <w:lang w:eastAsia="es-ES"/>
        </w:rPr>
        <w:t>.</w:t>
      </w:r>
    </w:p>
    <w:p w14:paraId="0BD887A2" w14:textId="77777777" w:rsidR="000316C3" w:rsidRPr="000316C3" w:rsidRDefault="000316C3" w:rsidP="000316C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Enfocados</w:t>
      </w:r>
      <w:r w:rsidRPr="000316C3">
        <w:rPr>
          <w:rFonts w:ascii="Times New Roman" w:eastAsia="Times New Roman" w:hAnsi="Times New Roman" w:cs="Times New Roman"/>
          <w:sz w:val="24"/>
          <w:szCs w:val="24"/>
          <w:lang w:eastAsia="es-ES"/>
        </w:rPr>
        <w:t xml:space="preserve"> en mostrar el proceso o el impacto del cambio.</w:t>
      </w:r>
    </w:p>
    <w:p w14:paraId="0CD80A0D" w14:textId="77777777" w:rsidR="000316C3" w:rsidRPr="000316C3" w:rsidRDefault="000316C3" w:rsidP="000316C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Comparativos</w:t>
      </w:r>
      <w:r w:rsidRPr="000316C3">
        <w:rPr>
          <w:rFonts w:ascii="Times New Roman" w:eastAsia="Times New Roman" w:hAnsi="Times New Roman" w:cs="Times New Roman"/>
          <w:sz w:val="24"/>
          <w:szCs w:val="24"/>
          <w:lang w:eastAsia="es-ES"/>
        </w:rPr>
        <w:t>, como diagramas de flujo de "Proceso Manual" vs. "Proceso Optimizado con IA" para ilustrar la transformación.</w:t>
      </w:r>
    </w:p>
    <w:p w14:paraId="5706510A" w14:textId="77777777" w:rsidR="000316C3" w:rsidRPr="000316C3" w:rsidRDefault="000316C3" w:rsidP="000316C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316C3">
        <w:rPr>
          <w:rFonts w:ascii="Times New Roman" w:eastAsia="Times New Roman" w:hAnsi="Times New Roman" w:cs="Times New Roman"/>
          <w:b/>
          <w:bCs/>
          <w:sz w:val="36"/>
          <w:szCs w:val="36"/>
          <w:lang w:eastAsia="es-ES"/>
        </w:rPr>
        <w:t>4. Conclusión: La Síntesis del Analista de IA</w:t>
      </w:r>
    </w:p>
    <w:p w14:paraId="285FCEF1"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El dominio de estos conceptos y metodologías culmina en la formación de un analista de IA. Este perfil profesional se caracteriza por:</w:t>
      </w:r>
    </w:p>
    <w:p w14:paraId="7E92B303" w14:textId="77777777" w:rsidR="000316C3" w:rsidRPr="000316C3" w:rsidRDefault="000316C3" w:rsidP="000316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Identificar los pilares de la IA aplicada</w:t>
      </w:r>
      <w:r w:rsidRPr="000316C3">
        <w:rPr>
          <w:rFonts w:ascii="Times New Roman" w:eastAsia="Times New Roman" w:hAnsi="Times New Roman" w:cs="Times New Roman"/>
          <w:sz w:val="24"/>
          <w:szCs w:val="24"/>
          <w:lang w:eastAsia="es-ES"/>
        </w:rPr>
        <w:t xml:space="preserve"> en contextos de negocio reales.</w:t>
      </w:r>
    </w:p>
    <w:p w14:paraId="5CEA7485" w14:textId="77777777" w:rsidR="000316C3" w:rsidRPr="000316C3" w:rsidRDefault="000316C3" w:rsidP="000316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Saber conectar un concepto técnico con una necesidad de negocio</w:t>
      </w:r>
      <w:r w:rsidRPr="000316C3">
        <w:rPr>
          <w:rFonts w:ascii="Times New Roman" w:eastAsia="Times New Roman" w:hAnsi="Times New Roman" w:cs="Times New Roman"/>
          <w:sz w:val="24"/>
          <w:szCs w:val="24"/>
          <w:lang w:eastAsia="es-ES"/>
        </w:rPr>
        <w:t>, construyendo un puente entre ambos mundos.</w:t>
      </w:r>
    </w:p>
    <w:p w14:paraId="29850B07" w14:textId="77777777" w:rsidR="000316C3" w:rsidRPr="000316C3" w:rsidRDefault="000316C3" w:rsidP="000316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b/>
          <w:bCs/>
          <w:sz w:val="24"/>
          <w:szCs w:val="24"/>
          <w:lang w:eastAsia="es-ES"/>
        </w:rPr>
        <w:t>Entender que el verdadero valor de la IA no reside en el algoritmo, sino en el resultado</w:t>
      </w:r>
      <w:r w:rsidRPr="000316C3">
        <w:rPr>
          <w:rFonts w:ascii="Times New Roman" w:eastAsia="Times New Roman" w:hAnsi="Times New Roman" w:cs="Times New Roman"/>
          <w:sz w:val="24"/>
          <w:szCs w:val="24"/>
          <w:lang w:eastAsia="es-ES"/>
        </w:rPr>
        <w:t xml:space="preserve"> y el impacto tangible que genera.</w:t>
      </w:r>
    </w:p>
    <w:p w14:paraId="7004D6EB" w14:textId="77777777" w:rsidR="000316C3" w:rsidRPr="000316C3" w:rsidRDefault="000316C3" w:rsidP="000316C3">
      <w:pPr>
        <w:spacing w:before="100" w:beforeAutospacing="1" w:after="100" w:afterAutospacing="1" w:line="240" w:lineRule="auto"/>
        <w:rPr>
          <w:rFonts w:ascii="Times New Roman" w:eastAsia="Times New Roman" w:hAnsi="Times New Roman" w:cs="Times New Roman"/>
          <w:sz w:val="24"/>
          <w:szCs w:val="24"/>
          <w:lang w:eastAsia="es-ES"/>
        </w:rPr>
      </w:pPr>
      <w:r w:rsidRPr="000316C3">
        <w:rPr>
          <w:rFonts w:ascii="Times New Roman" w:eastAsia="Times New Roman" w:hAnsi="Times New Roman" w:cs="Times New Roman"/>
          <w:sz w:val="24"/>
          <w:szCs w:val="24"/>
          <w:lang w:eastAsia="es-ES"/>
        </w:rPr>
        <w:t>En definitiva, se trata de adoptar una mentalidad que une la tecnología y el negocio para impulsar la innovación y la eficiencia estratégica.</w:t>
      </w:r>
    </w:p>
    <w:p w14:paraId="47D14415" w14:textId="77777777" w:rsidR="000316C3" w:rsidRDefault="000316C3" w:rsidP="000316C3">
      <w:pPr>
        <w:pStyle w:val="Sinespaciado"/>
      </w:pPr>
    </w:p>
    <w:sectPr w:rsidR="000316C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D06F6"/>
    <w:multiLevelType w:val="multilevel"/>
    <w:tmpl w:val="9C36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E7A92"/>
    <w:multiLevelType w:val="multilevel"/>
    <w:tmpl w:val="23B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34CF3"/>
    <w:multiLevelType w:val="multilevel"/>
    <w:tmpl w:val="95C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74BC7"/>
    <w:multiLevelType w:val="multilevel"/>
    <w:tmpl w:val="AB62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25F70"/>
    <w:multiLevelType w:val="multilevel"/>
    <w:tmpl w:val="1728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508A3"/>
    <w:multiLevelType w:val="multilevel"/>
    <w:tmpl w:val="2624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93805"/>
    <w:multiLevelType w:val="multilevel"/>
    <w:tmpl w:val="D312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B7355"/>
    <w:multiLevelType w:val="multilevel"/>
    <w:tmpl w:val="878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2"/>
  </w:num>
  <w:num w:numId="4">
    <w:abstractNumId w:val="1"/>
  </w:num>
  <w:num w:numId="5">
    <w:abstractNumId w:val="3"/>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E3F"/>
    <w:rsid w:val="000316C3"/>
    <w:rsid w:val="007F0E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7BBE5"/>
  <w15:chartTrackingRefBased/>
  <w15:docId w15:val="{45FF548D-22D5-4B7F-8CBC-261431A2C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316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0316C3"/>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0316C3"/>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316C3"/>
    <w:pPr>
      <w:spacing w:after="0" w:line="240" w:lineRule="auto"/>
    </w:pPr>
  </w:style>
  <w:style w:type="character" w:customStyle="1" w:styleId="Ttulo1Car">
    <w:name w:val="Título 1 Car"/>
    <w:basedOn w:val="Fuentedeprrafopredeter"/>
    <w:link w:val="Ttulo1"/>
    <w:uiPriority w:val="9"/>
    <w:rsid w:val="000316C3"/>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0316C3"/>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0316C3"/>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0316C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0316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235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1362</Words>
  <Characters>7492</Characters>
  <Application>Microsoft Office Word</Application>
  <DocSecurity>0</DocSecurity>
  <Lines>62</Lines>
  <Paragraphs>17</Paragraphs>
  <ScaleCrop>false</ScaleCrop>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Herrera</dc:creator>
  <cp:keywords/>
  <dc:description/>
  <cp:lastModifiedBy>Jorge Herrera</cp:lastModifiedBy>
  <cp:revision>2</cp:revision>
  <dcterms:created xsi:type="dcterms:W3CDTF">2025-12-05T09:10:00Z</dcterms:created>
  <dcterms:modified xsi:type="dcterms:W3CDTF">2025-12-05T09:22:00Z</dcterms:modified>
</cp:coreProperties>
</file>