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2FA39C" w14:textId="77777777" w:rsidR="00A00BB3" w:rsidRPr="00A00BB3" w:rsidRDefault="00A00BB3" w:rsidP="00A00BB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00BB3">
        <w:rPr>
          <w:rFonts w:ascii="Times New Roman" w:eastAsia="Times New Roman" w:hAnsi="Times New Roman" w:cs="Times New Roman"/>
          <w:b/>
          <w:bCs/>
          <w:kern w:val="36"/>
          <w:sz w:val="48"/>
          <w:szCs w:val="48"/>
          <w:lang w:eastAsia="es-ES"/>
        </w:rPr>
        <w:t>Informe de Evaluación de Modelos de Lenguaje Grandes (</w:t>
      </w:r>
      <w:proofErr w:type="spellStart"/>
      <w:r w:rsidRPr="00A00BB3">
        <w:rPr>
          <w:rFonts w:ascii="Times New Roman" w:eastAsia="Times New Roman" w:hAnsi="Times New Roman" w:cs="Times New Roman"/>
          <w:b/>
          <w:bCs/>
          <w:kern w:val="36"/>
          <w:sz w:val="48"/>
          <w:szCs w:val="48"/>
          <w:lang w:eastAsia="es-ES"/>
        </w:rPr>
        <w:t>LLMs</w:t>
      </w:r>
      <w:proofErr w:type="spellEnd"/>
      <w:r w:rsidRPr="00A00BB3">
        <w:rPr>
          <w:rFonts w:ascii="Times New Roman" w:eastAsia="Times New Roman" w:hAnsi="Times New Roman" w:cs="Times New Roman"/>
          <w:b/>
          <w:bCs/>
          <w:kern w:val="36"/>
          <w:sz w:val="48"/>
          <w:szCs w:val="48"/>
          <w:lang w:eastAsia="es-ES"/>
        </w:rPr>
        <w:t>): Metodología y Dimensiones Clave</w:t>
      </w:r>
    </w:p>
    <w:p w14:paraId="03A45C89"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Resumen Ejecutivo</w:t>
      </w:r>
    </w:p>
    <w:p w14:paraId="537EA479"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Este informe detalla una metodología estructurada para la evaluación del rendimiento de los Modelos de Lenguaje Grandes (</w:t>
      </w:r>
      <w:proofErr w:type="spellStart"/>
      <w:r w:rsidRPr="00A00BB3">
        <w:rPr>
          <w:rFonts w:ascii="Times New Roman" w:eastAsia="Times New Roman" w:hAnsi="Times New Roman" w:cs="Times New Roman"/>
          <w:sz w:val="24"/>
          <w:szCs w:val="24"/>
          <w:lang w:eastAsia="es-ES"/>
        </w:rPr>
        <w:t>LLMs</w:t>
      </w:r>
      <w:proofErr w:type="spellEnd"/>
      <w:r w:rsidRPr="00A00BB3">
        <w:rPr>
          <w:rFonts w:ascii="Times New Roman" w:eastAsia="Times New Roman" w:hAnsi="Times New Roman" w:cs="Times New Roman"/>
          <w:sz w:val="24"/>
          <w:szCs w:val="24"/>
          <w:lang w:eastAsia="es-ES"/>
        </w:rPr>
        <w:t xml:space="preserve">), transformando la observación práctica en un marco de análisis profesional. El objetivo fundamental es superar las evaluaciones superficiales para comprender en profundidad </w:t>
      </w:r>
      <w:r w:rsidRPr="00A00BB3">
        <w:rPr>
          <w:rFonts w:ascii="Times New Roman" w:eastAsia="Times New Roman" w:hAnsi="Times New Roman" w:cs="Times New Roman"/>
          <w:i/>
          <w:iCs/>
          <w:sz w:val="24"/>
          <w:szCs w:val="24"/>
          <w:lang w:eastAsia="es-ES"/>
        </w:rPr>
        <w:t>por qué</w:t>
      </w:r>
      <w:r w:rsidRPr="00A00BB3">
        <w:rPr>
          <w:rFonts w:ascii="Times New Roman" w:eastAsia="Times New Roman" w:hAnsi="Times New Roman" w:cs="Times New Roman"/>
          <w:sz w:val="24"/>
          <w:szCs w:val="24"/>
          <w:lang w:eastAsia="es-ES"/>
        </w:rPr>
        <w:t xml:space="preserve"> un LLM es eficaz, no solo si lo es. Esto permite a los usuarios pasar de ser meros consumidores de IA a convertirse en evaluadores críticos capaces de tomar decisiones informadas sobre qué herramienta es la más adecuada para cada tarea específica.</w:t>
      </w:r>
    </w:p>
    <w:p w14:paraId="3C789258"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La metodología se centra en un </w:t>
      </w:r>
      <w:r w:rsidRPr="00A00BB3">
        <w:rPr>
          <w:rFonts w:ascii="Times New Roman" w:eastAsia="Times New Roman" w:hAnsi="Times New Roman" w:cs="Times New Roman"/>
          <w:b/>
          <w:bCs/>
          <w:sz w:val="24"/>
          <w:szCs w:val="24"/>
          <w:lang w:eastAsia="es-ES"/>
        </w:rPr>
        <w:t>Marco de Evaluación Multidimensional</w:t>
      </w:r>
      <w:r w:rsidRPr="00A00BB3">
        <w:rPr>
          <w:rFonts w:ascii="Times New Roman" w:eastAsia="Times New Roman" w:hAnsi="Times New Roman" w:cs="Times New Roman"/>
          <w:sz w:val="24"/>
          <w:szCs w:val="24"/>
          <w:lang w:eastAsia="es-ES"/>
        </w:rPr>
        <w:t xml:space="preserve"> que descompone el concepto abstracto de "inteligencia" en cuatro dimensiones observables y medibles:</w:t>
      </w:r>
    </w:p>
    <w:p w14:paraId="78931262" w14:textId="77777777" w:rsidR="00A00BB3" w:rsidRPr="00A00BB3" w:rsidRDefault="00A00BB3" w:rsidP="00A00B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Raciocinio y Estructura:</w:t>
      </w:r>
      <w:r w:rsidRPr="00A00BB3">
        <w:rPr>
          <w:rFonts w:ascii="Times New Roman" w:eastAsia="Times New Roman" w:hAnsi="Times New Roman" w:cs="Times New Roman"/>
          <w:sz w:val="24"/>
          <w:szCs w:val="24"/>
          <w:lang w:eastAsia="es-ES"/>
        </w:rPr>
        <w:t xml:space="preserve"> La capacidad del modelo para pensar con lógica, organizar ideas complejas y mantener la coherencia.</w:t>
      </w:r>
    </w:p>
    <w:p w14:paraId="3D352054" w14:textId="77777777" w:rsidR="00A00BB3" w:rsidRPr="00A00BB3" w:rsidRDefault="00A00BB3" w:rsidP="00A00B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Conocimiento y Precisión:</w:t>
      </w:r>
      <w:r w:rsidRPr="00A00BB3">
        <w:rPr>
          <w:rFonts w:ascii="Times New Roman" w:eastAsia="Times New Roman" w:hAnsi="Times New Roman" w:cs="Times New Roman"/>
          <w:sz w:val="24"/>
          <w:szCs w:val="24"/>
          <w:lang w:eastAsia="es-ES"/>
        </w:rPr>
        <w:t xml:space="preserve"> La exactitud de la información que posee y su habilidad para acceder a datos actuales.</w:t>
      </w:r>
    </w:p>
    <w:p w14:paraId="3A26118E" w14:textId="77777777" w:rsidR="00A00BB3" w:rsidRPr="00A00BB3" w:rsidRDefault="00A00BB3" w:rsidP="00A00B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Capacidades Técnicas:</w:t>
      </w:r>
      <w:r w:rsidRPr="00A00BB3">
        <w:rPr>
          <w:rFonts w:ascii="Times New Roman" w:eastAsia="Times New Roman" w:hAnsi="Times New Roman" w:cs="Times New Roman"/>
          <w:sz w:val="24"/>
          <w:szCs w:val="24"/>
          <w:lang w:eastAsia="es-ES"/>
        </w:rPr>
        <w:t xml:space="preserve"> El manejo de la precisión literal, la lógica algorítmica y el código.</w:t>
      </w:r>
    </w:p>
    <w:p w14:paraId="617C42A9" w14:textId="77777777" w:rsidR="00A00BB3" w:rsidRPr="00A00BB3" w:rsidRDefault="00A00BB3" w:rsidP="00A00BB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Inteligencia 'Humana' y Seguridad:</w:t>
      </w:r>
      <w:r w:rsidRPr="00A00BB3">
        <w:rPr>
          <w:rFonts w:ascii="Times New Roman" w:eastAsia="Times New Roman" w:hAnsi="Times New Roman" w:cs="Times New Roman"/>
          <w:sz w:val="24"/>
          <w:szCs w:val="24"/>
          <w:lang w:eastAsia="es-ES"/>
        </w:rPr>
        <w:t xml:space="preserve"> La comprensión del contexto, la creatividad, el sentido común y sus propios límites operativos.</w:t>
      </w:r>
    </w:p>
    <w:p w14:paraId="77163192"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La conclusión principal es que la evaluación de un LLM no debe reducirse a una única nota, sino a la creación de un </w:t>
      </w:r>
      <w:r w:rsidRPr="00A00BB3">
        <w:rPr>
          <w:rFonts w:ascii="Times New Roman" w:eastAsia="Times New Roman" w:hAnsi="Times New Roman" w:cs="Times New Roman"/>
          <w:b/>
          <w:bCs/>
          <w:sz w:val="24"/>
          <w:szCs w:val="24"/>
          <w:lang w:eastAsia="es-ES"/>
        </w:rPr>
        <w:t>"perfil de competencias"</w:t>
      </w:r>
      <w:r w:rsidRPr="00A00BB3">
        <w:rPr>
          <w:rFonts w:ascii="Times New Roman" w:eastAsia="Times New Roman" w:hAnsi="Times New Roman" w:cs="Times New Roman"/>
          <w:sz w:val="24"/>
          <w:szCs w:val="24"/>
          <w:lang w:eastAsia="es-ES"/>
        </w:rPr>
        <w:t xml:space="preserve"> holístico. No existe un modelo "mejor" en términos absolutos, sino el "más adecuado" para una tarea particular, a menudo con compromisos (</w:t>
      </w:r>
      <w:proofErr w:type="spellStart"/>
      <w:r w:rsidRPr="00A00BB3">
        <w:rPr>
          <w:rFonts w:ascii="Times New Roman" w:eastAsia="Times New Roman" w:hAnsi="Times New Roman" w:cs="Times New Roman"/>
          <w:i/>
          <w:iCs/>
          <w:sz w:val="24"/>
          <w:szCs w:val="24"/>
          <w:lang w:eastAsia="es-ES"/>
        </w:rPr>
        <w:t>trade-offs</w:t>
      </w:r>
      <w:proofErr w:type="spellEnd"/>
      <w:r w:rsidRPr="00A00BB3">
        <w:rPr>
          <w:rFonts w:ascii="Times New Roman" w:eastAsia="Times New Roman" w:hAnsi="Times New Roman" w:cs="Times New Roman"/>
          <w:sz w:val="24"/>
          <w:szCs w:val="24"/>
          <w:lang w:eastAsia="es-ES"/>
        </w:rPr>
        <w:t xml:space="preserve">) entre sus diferentes capacidades. Los errores, como los derivados de la </w:t>
      </w:r>
      <w:proofErr w:type="spellStart"/>
      <w:r w:rsidRPr="00A00BB3">
        <w:rPr>
          <w:rFonts w:ascii="Times New Roman" w:eastAsia="Times New Roman" w:hAnsi="Times New Roman" w:cs="Times New Roman"/>
          <w:sz w:val="24"/>
          <w:szCs w:val="24"/>
          <w:lang w:eastAsia="es-ES"/>
        </w:rPr>
        <w:t>tokenización</w:t>
      </w:r>
      <w:proofErr w:type="spellEnd"/>
      <w:r w:rsidRPr="00A00BB3">
        <w:rPr>
          <w:rFonts w:ascii="Times New Roman" w:eastAsia="Times New Roman" w:hAnsi="Times New Roman" w:cs="Times New Roman"/>
          <w:sz w:val="24"/>
          <w:szCs w:val="24"/>
          <w:lang w:eastAsia="es-ES"/>
        </w:rPr>
        <w:t xml:space="preserve">, son a menudo más reveladores sobre la arquitectura subyacente del modelo que sus aciertos. Por tanto, el </w:t>
      </w:r>
      <w:r w:rsidRPr="00A00BB3">
        <w:rPr>
          <w:rFonts w:ascii="Times New Roman" w:eastAsia="Times New Roman" w:hAnsi="Times New Roman" w:cs="Times New Roman"/>
          <w:b/>
          <w:bCs/>
          <w:sz w:val="24"/>
          <w:szCs w:val="24"/>
          <w:lang w:eastAsia="es-ES"/>
        </w:rPr>
        <w:t>pensamiento crítico</w:t>
      </w:r>
      <w:r w:rsidRPr="00A00BB3">
        <w:rPr>
          <w:rFonts w:ascii="Times New Roman" w:eastAsia="Times New Roman" w:hAnsi="Times New Roman" w:cs="Times New Roman"/>
          <w:sz w:val="24"/>
          <w:szCs w:val="24"/>
          <w:lang w:eastAsia="es-ES"/>
        </w:rPr>
        <w:t xml:space="preserve"> se establece como la habilidad más importante para utilizar estas herramientas de manera efectiva.</w:t>
      </w:r>
    </w:p>
    <w:p w14:paraId="2978A8A0"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 </w:t>
      </w:r>
    </w:p>
    <w:p w14:paraId="14E9BBE6"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1. El Desafío: Medir la 'Inteligencia' de una IA</w:t>
      </w:r>
    </w:p>
    <w:p w14:paraId="65DA1BC0"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La creciente potencia y omnipresencia de los </w:t>
      </w:r>
      <w:proofErr w:type="spellStart"/>
      <w:r w:rsidRPr="00A00BB3">
        <w:rPr>
          <w:rFonts w:ascii="Times New Roman" w:eastAsia="Times New Roman" w:hAnsi="Times New Roman" w:cs="Times New Roman"/>
          <w:sz w:val="24"/>
          <w:szCs w:val="24"/>
          <w:lang w:eastAsia="es-ES"/>
        </w:rPr>
        <w:t>LLMs</w:t>
      </w:r>
      <w:proofErr w:type="spellEnd"/>
      <w:r w:rsidRPr="00A00BB3">
        <w:rPr>
          <w:rFonts w:ascii="Times New Roman" w:eastAsia="Times New Roman" w:hAnsi="Times New Roman" w:cs="Times New Roman"/>
          <w:sz w:val="24"/>
          <w:szCs w:val="24"/>
          <w:lang w:eastAsia="es-ES"/>
        </w:rPr>
        <w:t xml:space="preserve"> exige un método de evaluación robusto. No todos los modelos son iguales; poseen distintas fortalezas y debilidades que no se revelan con una simple pregunta. Una evaluación superficial es insuficiente para determinar su verdadero potencial. Para tomar decisiones informadas, es necesario un método estructurado que mida sus capacidades de forma sistemática.</w:t>
      </w:r>
    </w:p>
    <w:p w14:paraId="7B67939A"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lastRenderedPageBreak/>
        <w:t>Este enfoque es análogo a la evaluación de un vehículo, donde el rendimiento no se mide con una sola métrica, sino a través de un conjunto de factores diversos como la aceleración, la seguridad, el consumo y la comodidad.</w:t>
      </w:r>
    </w:p>
    <w:p w14:paraId="4F9668A4" w14:textId="77777777" w:rsidR="00A00BB3" w:rsidRPr="00A00BB3" w:rsidRDefault="00A00BB3" w:rsidP="00A00BB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00BB3">
        <w:rPr>
          <w:rFonts w:ascii="Times New Roman" w:eastAsia="Times New Roman" w:hAnsi="Times New Roman" w:cs="Times New Roman"/>
          <w:b/>
          <w:bCs/>
          <w:sz w:val="27"/>
          <w:szCs w:val="27"/>
          <w:lang w:eastAsia="es-ES"/>
        </w:rPr>
        <w:t>Concepto Teórico: Benchmarking en IA</w:t>
      </w:r>
    </w:p>
    <w:p w14:paraId="5839326B"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El benchmarking es el proceso sistemático de comparar el rendimiento de diferentes sistemas utilizando un conjunto estandarizado de pruebas y métricas. El objetivo es obtener una medida objetiva y reproducible de sus capacidades para permitir una toma de decisiones basada en datos.</w:t>
      </w:r>
    </w:p>
    <w:p w14:paraId="255020B8"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2. Marco de Evaluación: 4 Dimensiones Clave</w:t>
      </w:r>
    </w:p>
    <w:p w14:paraId="0E03F143"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Para analizar de forma granular y comparativa el comportamiento de un LLM, se propone un </w:t>
      </w:r>
      <w:r w:rsidRPr="00A00BB3">
        <w:rPr>
          <w:rFonts w:ascii="Times New Roman" w:eastAsia="Times New Roman" w:hAnsi="Times New Roman" w:cs="Times New Roman"/>
          <w:b/>
          <w:bCs/>
          <w:sz w:val="24"/>
          <w:szCs w:val="24"/>
          <w:lang w:eastAsia="es-ES"/>
        </w:rPr>
        <w:t>Modelo de Evaluación Multidimensional</w:t>
      </w:r>
      <w:r w:rsidRPr="00A00BB3">
        <w:rPr>
          <w:rFonts w:ascii="Times New Roman" w:eastAsia="Times New Roman" w:hAnsi="Times New Roman" w:cs="Times New Roman"/>
          <w:sz w:val="24"/>
          <w:szCs w:val="24"/>
          <w:lang w:eastAsia="es-ES"/>
        </w:rPr>
        <w:t>. Este modelo descompone la habilidad compleja y abstracta de la 'inteligencia' en componentes medibles y observables. Cada dimensión actúa como una lente a través de la cual se analiza una faceta específica del rendimiento del modelo.</w:t>
      </w:r>
    </w:p>
    <w:p w14:paraId="484B5694"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Las cuatro dimensiones clave son: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83"/>
        <w:gridCol w:w="5005"/>
      </w:tblGrid>
      <w:tr w:rsidR="00A00BB3" w:rsidRPr="00A00BB3" w14:paraId="0E292985"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0D45514C"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Dimensión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C88CE"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Pregunta Central</w:t>
            </w:r>
          </w:p>
        </w:tc>
      </w:tr>
      <w:tr w:rsidR="00A00BB3" w:rsidRPr="00A00BB3" w14:paraId="4E45FEE8"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5C2A8F42"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1. Raciocinio y Estructura</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6BCCD"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¿Piensa con lógica y coherencia?</w:t>
            </w:r>
          </w:p>
        </w:tc>
      </w:tr>
      <w:tr w:rsidR="00A00BB3" w:rsidRPr="00A00BB3" w14:paraId="09D55B5F"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6E50DC7A"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2. Conocimiento y Precisión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271820"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¿Qué sabe y cuán fiable es su información?</w:t>
            </w:r>
          </w:p>
        </w:tc>
      </w:tr>
      <w:tr w:rsidR="00A00BB3" w:rsidRPr="00A00BB3" w14:paraId="7919413E"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591EF386"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3. Capacidades Técnicas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71355F"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¿Cómo maneja la precisión literal y el código?</w:t>
            </w:r>
          </w:p>
        </w:tc>
      </w:tr>
      <w:tr w:rsidR="00A00BB3" w:rsidRPr="00A00BB3" w14:paraId="6A2AB469"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58E8EF84"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4. Inteligencia 'Humana' y Seguridad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98EDD"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¿Entiende el contexto, la creatividad y sus propios límites?</w:t>
            </w:r>
          </w:p>
        </w:tc>
      </w:tr>
    </w:tbl>
    <w:p w14:paraId="0358115D"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3. Análisis Detallado de las Dimensiones</w:t>
      </w:r>
    </w:p>
    <w:p w14:paraId="649EE1DE" w14:textId="77777777" w:rsidR="00A00BB3" w:rsidRPr="00A00BB3" w:rsidRDefault="00A00BB3" w:rsidP="00A00BB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00BB3">
        <w:rPr>
          <w:rFonts w:ascii="Times New Roman" w:eastAsia="Times New Roman" w:hAnsi="Times New Roman" w:cs="Times New Roman"/>
          <w:b/>
          <w:bCs/>
          <w:sz w:val="27"/>
          <w:szCs w:val="27"/>
          <w:lang w:eastAsia="es-ES"/>
        </w:rPr>
        <w:t>Dimensión 1: Raciocinio y Estructura</w:t>
      </w:r>
    </w:p>
    <w:p w14:paraId="3E4BED9F"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Esta dimensión evalúa la capacidad del modelo para organizar ideas complejas, medir su coherencia y su habilidad para mantener una "personalidad" o rol consistente. Es una capacidad clave para tareas de negocio, planificación y argumentación.</w:t>
      </w:r>
    </w:p>
    <w:p w14:paraId="01E7BCCA" w14:textId="77777777" w:rsidR="00A00BB3" w:rsidRPr="00A00BB3" w:rsidRDefault="00A00BB3" w:rsidP="00A00B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Concepto Teórico: Razonamiento de Alto Nivel y Coherencia de la Persona</w:t>
      </w:r>
    </w:p>
    <w:p w14:paraId="3242448F" w14:textId="77777777" w:rsidR="00A00BB3" w:rsidRPr="00A00BB3" w:rsidRDefault="00A00BB3" w:rsidP="00A00B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Descomposición del Problema:</w:t>
      </w:r>
      <w:r w:rsidRPr="00A00BB3">
        <w:rPr>
          <w:rFonts w:ascii="Times New Roman" w:eastAsia="Times New Roman" w:hAnsi="Times New Roman" w:cs="Times New Roman"/>
          <w:sz w:val="24"/>
          <w:szCs w:val="24"/>
          <w:lang w:eastAsia="es-ES"/>
        </w:rPr>
        <w:t xml:space="preserve"> La habilidad de analizar un problema, sopesar pros y contras (como riesgos y costes) y presentar una solución estructurada.</w:t>
      </w:r>
    </w:p>
    <w:p w14:paraId="334CFE1D" w14:textId="77777777" w:rsidR="00A00BB3" w:rsidRPr="00A00BB3" w:rsidRDefault="00A00BB3" w:rsidP="00A00BB3">
      <w:pPr>
        <w:numPr>
          <w:ilvl w:val="1"/>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Coherencia del Rol:</w:t>
      </w:r>
      <w:r w:rsidRPr="00A00BB3">
        <w:rPr>
          <w:rFonts w:ascii="Times New Roman" w:eastAsia="Times New Roman" w:hAnsi="Times New Roman" w:cs="Times New Roman"/>
          <w:sz w:val="24"/>
          <w:szCs w:val="24"/>
          <w:lang w:eastAsia="es-ES"/>
        </w:rPr>
        <w:t xml:space="preserve"> La capacidad de adoptar y mantener de manera consistente un rol o punto de vista a lo largo de una interacción, siguiendo unas reglas de juego preestablecidas.</w:t>
      </w:r>
    </w:p>
    <w:p w14:paraId="2BBD790D" w14:textId="77777777" w:rsidR="00A00BB3" w:rsidRPr="00A00BB3" w:rsidRDefault="00A00BB3" w:rsidP="00A00BB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Prácticas Asociadas:</w:t>
      </w:r>
      <w:r w:rsidRPr="00A00BB3">
        <w:rPr>
          <w:rFonts w:ascii="Times New Roman" w:eastAsia="Times New Roman" w:hAnsi="Times New Roman" w:cs="Times New Roman"/>
          <w:sz w:val="24"/>
          <w:szCs w:val="24"/>
          <w:lang w:eastAsia="es-ES"/>
        </w:rPr>
        <w:t xml:space="preserve"> #1 (Problema de negocio), #10 (Juego de liderazgo).</w:t>
      </w:r>
    </w:p>
    <w:p w14:paraId="1ED9AB63" w14:textId="77777777" w:rsidR="00A00BB3" w:rsidRPr="00A00BB3" w:rsidRDefault="00A00BB3" w:rsidP="00A00BB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00BB3">
        <w:rPr>
          <w:rFonts w:ascii="Times New Roman" w:eastAsia="Times New Roman" w:hAnsi="Times New Roman" w:cs="Times New Roman"/>
          <w:b/>
          <w:bCs/>
          <w:sz w:val="27"/>
          <w:szCs w:val="27"/>
          <w:lang w:eastAsia="es-ES"/>
        </w:rPr>
        <w:t>Dimensión 2: Conocimiento y Precisión</w:t>
      </w:r>
    </w:p>
    <w:p w14:paraId="1F90A944"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lastRenderedPageBreak/>
        <w:t>Esta dimensión mide la exactitud de la información que el modelo posee, evaluando su capacidad para distinguir entre conocimiento interno "congelado" y el acceso a datos externos y actuales. También se valora su habilidad para desambiguar y justificar sus respuestas.</w:t>
      </w:r>
    </w:p>
    <w:p w14:paraId="0BBA674E" w14:textId="77777777" w:rsidR="00A00BB3" w:rsidRPr="00A00BB3" w:rsidRDefault="00A00BB3" w:rsidP="00A00B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 xml:space="preserve">Concepto Teórico: Conocimiento Paramétrico vs. </w:t>
      </w:r>
      <w:proofErr w:type="spellStart"/>
      <w:r w:rsidRPr="00A00BB3">
        <w:rPr>
          <w:rFonts w:ascii="Times New Roman" w:eastAsia="Times New Roman" w:hAnsi="Times New Roman" w:cs="Times New Roman"/>
          <w:b/>
          <w:bCs/>
          <w:sz w:val="24"/>
          <w:szCs w:val="24"/>
          <w:lang w:eastAsia="es-ES"/>
        </w:rPr>
        <w:t>Retrieval-Augmented</w:t>
      </w:r>
      <w:proofErr w:type="spellEnd"/>
      <w:r w:rsidRPr="00A00BB3">
        <w:rPr>
          <w:rFonts w:ascii="Times New Roman" w:eastAsia="Times New Roman" w:hAnsi="Times New Roman" w:cs="Times New Roman"/>
          <w:b/>
          <w:bCs/>
          <w:sz w:val="24"/>
          <w:szCs w:val="24"/>
          <w:lang w:eastAsia="es-ES"/>
        </w:rPr>
        <w:t xml:space="preserve"> </w:t>
      </w:r>
      <w:proofErr w:type="spellStart"/>
      <w:r w:rsidRPr="00A00BB3">
        <w:rPr>
          <w:rFonts w:ascii="Times New Roman" w:eastAsia="Times New Roman" w:hAnsi="Times New Roman" w:cs="Times New Roman"/>
          <w:b/>
          <w:bCs/>
          <w:sz w:val="24"/>
          <w:szCs w:val="24"/>
          <w:lang w:eastAsia="es-ES"/>
        </w:rPr>
        <w:t>Generation</w:t>
      </w:r>
      <w:proofErr w:type="spellEnd"/>
      <w:r w:rsidRPr="00A00BB3">
        <w:rPr>
          <w:rFonts w:ascii="Times New Roman" w:eastAsia="Times New Roman" w:hAnsi="Times New Roman" w:cs="Times New Roman"/>
          <w:b/>
          <w:bCs/>
          <w:sz w:val="24"/>
          <w:szCs w:val="24"/>
          <w:lang w:eastAsia="es-ES"/>
        </w:rPr>
        <w:t xml:space="preserve"> (RAG)</w:t>
      </w:r>
    </w:p>
    <w:p w14:paraId="0919C766" w14:textId="77777777" w:rsidR="00A00BB3" w:rsidRPr="00A00BB3" w:rsidRDefault="00A00BB3" w:rsidP="00A00B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Conocimiento Paramétrico:</w:t>
      </w:r>
      <w:r w:rsidRPr="00A00BB3">
        <w:rPr>
          <w:rFonts w:ascii="Times New Roman" w:eastAsia="Times New Roman" w:hAnsi="Times New Roman" w:cs="Times New Roman"/>
          <w:sz w:val="24"/>
          <w:szCs w:val="24"/>
          <w:lang w:eastAsia="es-ES"/>
        </w:rPr>
        <w:t xml:space="preserve"> Es la información "grabada" en los pesos del modelo durante su entrenamiento. Este conocimiento tiene una fecha de corte fija y no se actualiza.</w:t>
      </w:r>
    </w:p>
    <w:p w14:paraId="3D03400A" w14:textId="77777777" w:rsidR="00A00BB3" w:rsidRPr="00A00BB3" w:rsidRDefault="00A00BB3" w:rsidP="00A00BB3">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A00BB3">
        <w:rPr>
          <w:rFonts w:ascii="Times New Roman" w:eastAsia="Times New Roman" w:hAnsi="Times New Roman" w:cs="Times New Roman"/>
          <w:b/>
          <w:bCs/>
          <w:sz w:val="24"/>
          <w:szCs w:val="24"/>
          <w:lang w:eastAsia="es-ES"/>
        </w:rPr>
        <w:t>Retrieval-Augmented</w:t>
      </w:r>
      <w:proofErr w:type="spellEnd"/>
      <w:r w:rsidRPr="00A00BB3">
        <w:rPr>
          <w:rFonts w:ascii="Times New Roman" w:eastAsia="Times New Roman" w:hAnsi="Times New Roman" w:cs="Times New Roman"/>
          <w:b/>
          <w:bCs/>
          <w:sz w:val="24"/>
          <w:szCs w:val="24"/>
          <w:lang w:eastAsia="es-ES"/>
        </w:rPr>
        <w:t xml:space="preserve"> </w:t>
      </w:r>
      <w:proofErr w:type="spellStart"/>
      <w:r w:rsidRPr="00A00BB3">
        <w:rPr>
          <w:rFonts w:ascii="Times New Roman" w:eastAsia="Times New Roman" w:hAnsi="Times New Roman" w:cs="Times New Roman"/>
          <w:b/>
          <w:bCs/>
          <w:sz w:val="24"/>
          <w:szCs w:val="24"/>
          <w:lang w:eastAsia="es-ES"/>
        </w:rPr>
        <w:t>Generation</w:t>
      </w:r>
      <w:proofErr w:type="spellEnd"/>
      <w:r w:rsidRPr="00A00BB3">
        <w:rPr>
          <w:rFonts w:ascii="Times New Roman" w:eastAsia="Times New Roman" w:hAnsi="Times New Roman" w:cs="Times New Roman"/>
          <w:b/>
          <w:bCs/>
          <w:sz w:val="24"/>
          <w:szCs w:val="24"/>
          <w:lang w:eastAsia="es-ES"/>
        </w:rPr>
        <w:t xml:space="preserve"> (RAG):</w:t>
      </w:r>
      <w:r w:rsidRPr="00A00BB3">
        <w:rPr>
          <w:rFonts w:ascii="Times New Roman" w:eastAsia="Times New Roman" w:hAnsi="Times New Roman" w:cs="Times New Roman"/>
          <w:sz w:val="24"/>
          <w:szCs w:val="24"/>
          <w:lang w:eastAsia="es-ES"/>
        </w:rPr>
        <w:t xml:space="preserve"> Es la capacidad del modelo para consultar fuentes de datos externas (como internet) en tiempo real para responder. Idealmente, el modelo debe ser capaz de citar sus fuentes.</w:t>
      </w:r>
    </w:p>
    <w:p w14:paraId="40BC8B03" w14:textId="77777777" w:rsidR="00A00BB3" w:rsidRPr="00A00BB3" w:rsidRDefault="00A00BB3" w:rsidP="00A00BB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Prácticas Asociadas:</w:t>
      </w:r>
      <w:r w:rsidRPr="00A00BB3">
        <w:rPr>
          <w:rFonts w:ascii="Times New Roman" w:eastAsia="Times New Roman" w:hAnsi="Times New Roman" w:cs="Times New Roman"/>
          <w:sz w:val="24"/>
          <w:szCs w:val="24"/>
          <w:lang w:eastAsia="es-ES"/>
        </w:rPr>
        <w:t xml:space="preserve"> #5 (Analogía de biología), #7 (Actualidad).</w:t>
      </w:r>
    </w:p>
    <w:p w14:paraId="1C2DC197" w14:textId="77777777" w:rsidR="00A00BB3" w:rsidRPr="00A00BB3" w:rsidRDefault="00A00BB3" w:rsidP="00A00BB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00BB3">
        <w:rPr>
          <w:rFonts w:ascii="Times New Roman" w:eastAsia="Times New Roman" w:hAnsi="Times New Roman" w:cs="Times New Roman"/>
          <w:b/>
          <w:bCs/>
          <w:sz w:val="27"/>
          <w:szCs w:val="27"/>
          <w:lang w:eastAsia="es-ES"/>
        </w:rPr>
        <w:t>Dimensión 3: Capacidades Técnicas</w:t>
      </w:r>
    </w:p>
    <w:p w14:paraId="22688CFB"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Esta dimensión se divide en dos grandes desafíos técnicos que exponen las limitaciones y fortalezas de la arquitectura de los </w:t>
      </w:r>
      <w:proofErr w:type="spellStart"/>
      <w:r w:rsidRPr="00A00BB3">
        <w:rPr>
          <w:rFonts w:ascii="Times New Roman" w:eastAsia="Times New Roman" w:hAnsi="Times New Roman" w:cs="Times New Roman"/>
          <w:sz w:val="24"/>
          <w:szCs w:val="24"/>
          <w:lang w:eastAsia="es-ES"/>
        </w:rPr>
        <w:t>LLMs</w:t>
      </w:r>
      <w:proofErr w:type="spellEnd"/>
      <w:r w:rsidRPr="00A00BB3">
        <w:rPr>
          <w:rFonts w:ascii="Times New Roman" w:eastAsia="Times New Roman" w:hAnsi="Times New Roman" w:cs="Times New Roman"/>
          <w:sz w:val="24"/>
          <w:szCs w:val="24"/>
          <w:lang w:eastAsia="es-ES"/>
        </w:rPr>
        <w:t>.</w:t>
      </w:r>
    </w:p>
    <w:p w14:paraId="1FF54BD5" w14:textId="77777777" w:rsidR="00A00BB3" w:rsidRPr="00A00BB3" w:rsidRDefault="00A00BB3" w:rsidP="00A00BB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00BB3">
        <w:rPr>
          <w:rFonts w:ascii="Times New Roman" w:eastAsia="Times New Roman" w:hAnsi="Times New Roman" w:cs="Times New Roman"/>
          <w:b/>
          <w:bCs/>
          <w:sz w:val="24"/>
          <w:szCs w:val="24"/>
          <w:lang w:eastAsia="es-ES"/>
        </w:rPr>
        <w:t xml:space="preserve">Parte 1: La Trampa de la </w:t>
      </w:r>
      <w:proofErr w:type="spellStart"/>
      <w:r w:rsidRPr="00A00BB3">
        <w:rPr>
          <w:rFonts w:ascii="Times New Roman" w:eastAsia="Times New Roman" w:hAnsi="Times New Roman" w:cs="Times New Roman"/>
          <w:b/>
          <w:bCs/>
          <w:sz w:val="24"/>
          <w:szCs w:val="24"/>
          <w:lang w:eastAsia="es-ES"/>
        </w:rPr>
        <w:t>Tokenización</w:t>
      </w:r>
      <w:proofErr w:type="spellEnd"/>
    </w:p>
    <w:p w14:paraId="206AEB45"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Los </w:t>
      </w:r>
      <w:proofErr w:type="spellStart"/>
      <w:r w:rsidRPr="00A00BB3">
        <w:rPr>
          <w:rFonts w:ascii="Times New Roman" w:eastAsia="Times New Roman" w:hAnsi="Times New Roman" w:cs="Times New Roman"/>
          <w:sz w:val="24"/>
          <w:szCs w:val="24"/>
          <w:lang w:eastAsia="es-ES"/>
        </w:rPr>
        <w:t>LLMs</w:t>
      </w:r>
      <w:proofErr w:type="spellEnd"/>
      <w:r w:rsidRPr="00A00BB3">
        <w:rPr>
          <w:rFonts w:ascii="Times New Roman" w:eastAsia="Times New Roman" w:hAnsi="Times New Roman" w:cs="Times New Roman"/>
          <w:sz w:val="24"/>
          <w:szCs w:val="24"/>
          <w:lang w:eastAsia="es-ES"/>
        </w:rPr>
        <w:t xml:space="preserve"> no procesan texto como lo hacen los humanos (letra por letra), sino a través de "tokens". Un token puede ser una palabra completa, parte de una palabra o un signo de puntuación. Esta arquitectura nativa hace que tareas que requieren precisión a nivel de carácter, como contar letras, sean intrínsecamente difíciles y propensas a errores.</w:t>
      </w:r>
    </w:p>
    <w:p w14:paraId="40D07515" w14:textId="77777777" w:rsidR="00A00BB3" w:rsidRPr="00A00BB3" w:rsidRDefault="00A00BB3" w:rsidP="00A00B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 xml:space="preserve">Concepto Teórico: </w:t>
      </w:r>
      <w:proofErr w:type="spellStart"/>
      <w:r w:rsidRPr="00A00BB3">
        <w:rPr>
          <w:rFonts w:ascii="Times New Roman" w:eastAsia="Times New Roman" w:hAnsi="Times New Roman" w:cs="Times New Roman"/>
          <w:b/>
          <w:bCs/>
          <w:sz w:val="24"/>
          <w:szCs w:val="24"/>
          <w:lang w:eastAsia="es-ES"/>
        </w:rPr>
        <w:t>Tokenización</w:t>
      </w:r>
      <w:proofErr w:type="spellEnd"/>
    </w:p>
    <w:p w14:paraId="18287741" w14:textId="77777777" w:rsidR="00A00BB3" w:rsidRPr="00A00BB3" w:rsidRDefault="00A00BB3" w:rsidP="00A00BB3">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 el proceso de dividir una secuencia de texto en unidades más pequeñas llamadas tokens. El modelo procesa y predice secuencias de estos tokens, no de caracteres individuales, lo que explica por qué el conteo de letras es una tarea no nativa.</w:t>
      </w:r>
    </w:p>
    <w:p w14:paraId="6373BD2C" w14:textId="77777777" w:rsidR="00A00BB3" w:rsidRPr="00A00BB3" w:rsidRDefault="00A00BB3" w:rsidP="00A00BB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Práctica Asociada:</w:t>
      </w:r>
      <w:r w:rsidRPr="00A00BB3">
        <w:rPr>
          <w:rFonts w:ascii="Times New Roman" w:eastAsia="Times New Roman" w:hAnsi="Times New Roman" w:cs="Times New Roman"/>
          <w:sz w:val="24"/>
          <w:szCs w:val="24"/>
          <w:lang w:eastAsia="es-ES"/>
        </w:rPr>
        <w:t xml:space="preserve"> #4 (Contar la letra 'a').</w:t>
      </w:r>
    </w:p>
    <w:p w14:paraId="6A2D228A" w14:textId="77777777" w:rsidR="00A00BB3" w:rsidRPr="00A00BB3" w:rsidRDefault="00A00BB3" w:rsidP="00A00BB3">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A00BB3">
        <w:rPr>
          <w:rFonts w:ascii="Times New Roman" w:eastAsia="Times New Roman" w:hAnsi="Times New Roman" w:cs="Times New Roman"/>
          <w:b/>
          <w:bCs/>
          <w:sz w:val="24"/>
          <w:szCs w:val="24"/>
          <w:lang w:eastAsia="es-ES"/>
        </w:rPr>
        <w:t>Parte 2: Lógica y Código</w:t>
      </w:r>
    </w:p>
    <w:p w14:paraId="6092F501"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Esta parte evalúa la capacidad del modelo para entender, generar y modificar código, que es un lenguaje extremadamente preciso e intolerante a las ambigüedades. Las pruebas se centran en la habilidad para manejar requisitos incrementales y realizar refactorizaciones.</w:t>
      </w:r>
    </w:p>
    <w:p w14:paraId="00CDFE49" w14:textId="77777777" w:rsidR="00A00BB3" w:rsidRPr="00A00BB3" w:rsidRDefault="00A00BB3" w:rsidP="00A00B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Concepto Teórico: Comprensión Semántica del Código y Lógica Algorítmica</w:t>
      </w:r>
    </w:p>
    <w:p w14:paraId="79A0DE9A" w14:textId="77777777" w:rsidR="00A00BB3" w:rsidRPr="00A00BB3" w:rsidRDefault="00A00BB3" w:rsidP="00A00B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Las pruebas iterativas miden la capacidad del modelo para mantener el contexto y aplicar cambios lógicos sucesivos (ej. excluir nulos, devolver valores únicos) sin "olvidar" los requisitos anteriores.</w:t>
      </w:r>
    </w:p>
    <w:p w14:paraId="2B88C0F8" w14:textId="77777777" w:rsidR="00A00BB3" w:rsidRPr="00A00BB3" w:rsidRDefault="00A00BB3" w:rsidP="00A00BB3">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La </w:t>
      </w:r>
      <w:r w:rsidRPr="00A00BB3">
        <w:rPr>
          <w:rFonts w:ascii="Times New Roman" w:eastAsia="Times New Roman" w:hAnsi="Times New Roman" w:cs="Times New Roman"/>
          <w:b/>
          <w:bCs/>
          <w:sz w:val="24"/>
          <w:szCs w:val="24"/>
          <w:lang w:eastAsia="es-ES"/>
        </w:rPr>
        <w:t>refactorización</w:t>
      </w:r>
      <w:r w:rsidRPr="00A00BB3">
        <w:rPr>
          <w:rFonts w:ascii="Times New Roman" w:eastAsia="Times New Roman" w:hAnsi="Times New Roman" w:cs="Times New Roman"/>
          <w:sz w:val="24"/>
          <w:szCs w:val="24"/>
          <w:lang w:eastAsia="es-ES"/>
        </w:rPr>
        <w:t xml:space="preserve"> se define como la habilidad de reescribir código para que sea más eficiente sin cambiar su funcionalidad, lo que constituye una prueba de comprensión profunda.</w:t>
      </w:r>
    </w:p>
    <w:p w14:paraId="385FB53F" w14:textId="77777777" w:rsidR="00A00BB3" w:rsidRPr="00A00BB3" w:rsidRDefault="00A00BB3" w:rsidP="00A00BB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lastRenderedPageBreak/>
        <w:t>Práctica Asociada:</w:t>
      </w:r>
      <w:r w:rsidRPr="00A00BB3">
        <w:rPr>
          <w:rFonts w:ascii="Times New Roman" w:eastAsia="Times New Roman" w:hAnsi="Times New Roman" w:cs="Times New Roman"/>
          <w:sz w:val="24"/>
          <w:szCs w:val="24"/>
          <w:lang w:eastAsia="es-ES"/>
        </w:rPr>
        <w:t xml:space="preserve"> #8 (Codificación iterativa en Python).</w:t>
      </w:r>
    </w:p>
    <w:p w14:paraId="4AB912D8" w14:textId="77777777" w:rsidR="00A00BB3" w:rsidRPr="00A00BB3" w:rsidRDefault="00A00BB3" w:rsidP="00A00BB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00BB3">
        <w:rPr>
          <w:rFonts w:ascii="Times New Roman" w:eastAsia="Times New Roman" w:hAnsi="Times New Roman" w:cs="Times New Roman"/>
          <w:b/>
          <w:bCs/>
          <w:sz w:val="27"/>
          <w:szCs w:val="27"/>
          <w:lang w:eastAsia="es-ES"/>
        </w:rPr>
        <w:t>Dimensión 4: Inteligencia 'Humana' y Seguridad</w:t>
      </w:r>
    </w:p>
    <w:p w14:paraId="3914C3F5"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Esta dimensión aborda las capacidades del modelo para interactuar con conceptos humanos, reconocer sus propios límites y procesar información en múltiples formatos.</w:t>
      </w:r>
    </w:p>
    <w:p w14:paraId="6CAE5F86" w14:textId="77777777" w:rsidR="00A00BB3" w:rsidRPr="00A00BB3" w:rsidRDefault="00A00BB3" w:rsidP="00A00BB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 xml:space="preserve">Concepto Teórico: Empatía Simulada, </w:t>
      </w:r>
      <w:proofErr w:type="spellStart"/>
      <w:r w:rsidRPr="00A00BB3">
        <w:rPr>
          <w:rFonts w:ascii="Times New Roman" w:eastAsia="Times New Roman" w:hAnsi="Times New Roman" w:cs="Times New Roman"/>
          <w:b/>
          <w:bCs/>
          <w:sz w:val="24"/>
          <w:szCs w:val="24"/>
          <w:lang w:eastAsia="es-ES"/>
        </w:rPr>
        <w:t>Guardrails</w:t>
      </w:r>
      <w:proofErr w:type="spellEnd"/>
      <w:r w:rsidRPr="00A00BB3">
        <w:rPr>
          <w:rFonts w:ascii="Times New Roman" w:eastAsia="Times New Roman" w:hAnsi="Times New Roman" w:cs="Times New Roman"/>
          <w:b/>
          <w:bCs/>
          <w:sz w:val="24"/>
          <w:szCs w:val="24"/>
          <w:lang w:eastAsia="es-ES"/>
        </w:rPr>
        <w:t xml:space="preserve"> y Multimodalidad</w:t>
      </w:r>
    </w:p>
    <w:p w14:paraId="7893897E" w14:textId="77777777" w:rsidR="00A00BB3" w:rsidRPr="00A00BB3" w:rsidRDefault="00A00BB3" w:rsidP="00A00B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Empatía Simulada:</w:t>
      </w:r>
      <w:r w:rsidRPr="00A00BB3">
        <w:rPr>
          <w:rFonts w:ascii="Times New Roman" w:eastAsia="Times New Roman" w:hAnsi="Times New Roman" w:cs="Times New Roman"/>
          <w:sz w:val="24"/>
          <w:szCs w:val="24"/>
          <w:lang w:eastAsia="es-ES"/>
        </w:rPr>
        <w:t xml:space="preserve"> La capacidad de describir conceptos humanos abstractos basándose en patrones aprendidos (Prácticas #3 Celos, #2 Autoanálisis).</w:t>
      </w:r>
    </w:p>
    <w:p w14:paraId="4F0EA3AE" w14:textId="77777777" w:rsidR="00A00BB3" w:rsidRPr="00A00BB3" w:rsidRDefault="00A00BB3" w:rsidP="00A00B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Sentido Común y Barreras de Seguridad (</w:t>
      </w:r>
      <w:proofErr w:type="spellStart"/>
      <w:r w:rsidRPr="00A00BB3">
        <w:rPr>
          <w:rFonts w:ascii="Times New Roman" w:eastAsia="Times New Roman" w:hAnsi="Times New Roman" w:cs="Times New Roman"/>
          <w:b/>
          <w:bCs/>
          <w:sz w:val="24"/>
          <w:szCs w:val="24"/>
          <w:lang w:eastAsia="es-ES"/>
        </w:rPr>
        <w:t>Guardrails</w:t>
      </w:r>
      <w:proofErr w:type="spellEnd"/>
      <w:r w:rsidRPr="00A00BB3">
        <w:rPr>
          <w:rFonts w:ascii="Times New Roman" w:eastAsia="Times New Roman" w:hAnsi="Times New Roman" w:cs="Times New Roman"/>
          <w:b/>
          <w:bCs/>
          <w:sz w:val="24"/>
          <w:szCs w:val="24"/>
          <w:lang w:eastAsia="es-ES"/>
        </w:rPr>
        <w:t>):</w:t>
      </w:r>
      <w:r w:rsidRPr="00A00BB3">
        <w:rPr>
          <w:rFonts w:ascii="Times New Roman" w:eastAsia="Times New Roman" w:hAnsi="Times New Roman" w:cs="Times New Roman"/>
          <w:sz w:val="24"/>
          <w:szCs w:val="24"/>
          <w:lang w:eastAsia="es-ES"/>
        </w:rPr>
        <w:t xml:space="preserve"> La habilidad para reconocer preguntas ilógicas o absurdas y los mecanismos internos que impiden respuestas dañinas o sin sentido (Prácticas #6 Arcoíris, #2 Autoanálisis).</w:t>
      </w:r>
    </w:p>
    <w:p w14:paraId="7FAA1C41" w14:textId="77777777" w:rsidR="00A00BB3" w:rsidRPr="00A00BB3" w:rsidRDefault="00A00BB3" w:rsidP="00A00BB3">
      <w:pPr>
        <w:numPr>
          <w:ilvl w:val="1"/>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Multimodalidad:</w:t>
      </w:r>
      <w:r w:rsidRPr="00A00BB3">
        <w:rPr>
          <w:rFonts w:ascii="Times New Roman" w:eastAsia="Times New Roman" w:hAnsi="Times New Roman" w:cs="Times New Roman"/>
          <w:sz w:val="24"/>
          <w:szCs w:val="24"/>
          <w:lang w:eastAsia="es-ES"/>
        </w:rPr>
        <w:t xml:space="preserve"> La habilidad para procesar y generar información en diferentes formatos, como la interpretación de instrucciones de texto para crear una imagen (Práctica #9 Imagen).</w:t>
      </w:r>
    </w:p>
    <w:p w14:paraId="3C0AE5D8"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4. Errores Comunes y Puntos Ciegos</w:t>
      </w:r>
    </w:p>
    <w:p w14:paraId="09206F9B"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El análisis de los errores de un LLM proporciona información valiosa sobre su arquitectura y sus limitaciones.</w:t>
      </w:r>
    </w:p>
    <w:p w14:paraId="3C664282" w14:textId="77777777" w:rsidR="00A00BB3" w:rsidRPr="00A00BB3" w:rsidRDefault="00A00BB3" w:rsidP="00A00BB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Concepto Teórico: Artefactos del Modelo y Fallos de Calibración</w:t>
      </w:r>
    </w:p>
    <w:p w14:paraId="3A124DB8" w14:textId="77777777" w:rsidR="00A00BB3" w:rsidRPr="00A00BB3" w:rsidRDefault="00A00BB3" w:rsidP="00A00BB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Un </w:t>
      </w:r>
      <w:r w:rsidRPr="00A00BB3">
        <w:rPr>
          <w:rFonts w:ascii="Times New Roman" w:eastAsia="Times New Roman" w:hAnsi="Times New Roman" w:cs="Times New Roman"/>
          <w:b/>
          <w:bCs/>
          <w:sz w:val="24"/>
          <w:szCs w:val="24"/>
          <w:lang w:eastAsia="es-ES"/>
        </w:rPr>
        <w:t>artefacto</w:t>
      </w:r>
      <w:r w:rsidRPr="00A00BB3">
        <w:rPr>
          <w:rFonts w:ascii="Times New Roman" w:eastAsia="Times New Roman" w:hAnsi="Times New Roman" w:cs="Times New Roman"/>
          <w:sz w:val="24"/>
          <w:szCs w:val="24"/>
          <w:lang w:eastAsia="es-ES"/>
        </w:rPr>
        <w:t xml:space="preserve"> es un comportamiento no deseado que surge de la arquitectura del modelo (ej. el error en el conteo de letras debido a la </w:t>
      </w:r>
      <w:proofErr w:type="spellStart"/>
      <w:r w:rsidRPr="00A00BB3">
        <w:rPr>
          <w:rFonts w:ascii="Times New Roman" w:eastAsia="Times New Roman" w:hAnsi="Times New Roman" w:cs="Times New Roman"/>
          <w:sz w:val="24"/>
          <w:szCs w:val="24"/>
          <w:lang w:eastAsia="es-ES"/>
        </w:rPr>
        <w:t>tokenización</w:t>
      </w:r>
      <w:proofErr w:type="spellEnd"/>
      <w:r w:rsidRPr="00A00BB3">
        <w:rPr>
          <w:rFonts w:ascii="Times New Roman" w:eastAsia="Times New Roman" w:hAnsi="Times New Roman" w:cs="Times New Roman"/>
          <w:sz w:val="24"/>
          <w:szCs w:val="24"/>
          <w:lang w:eastAsia="es-ES"/>
        </w:rPr>
        <w:t>).</w:t>
      </w:r>
    </w:p>
    <w:p w14:paraId="6B3C532C" w14:textId="77777777" w:rsidR="00A00BB3" w:rsidRPr="00A00BB3" w:rsidRDefault="00A00BB3" w:rsidP="00A00BB3">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Un </w:t>
      </w:r>
      <w:r w:rsidRPr="00A00BB3">
        <w:rPr>
          <w:rFonts w:ascii="Times New Roman" w:eastAsia="Times New Roman" w:hAnsi="Times New Roman" w:cs="Times New Roman"/>
          <w:b/>
          <w:bCs/>
          <w:sz w:val="24"/>
          <w:szCs w:val="24"/>
          <w:lang w:eastAsia="es-ES"/>
        </w:rPr>
        <w:t>fallo de calibración</w:t>
      </w:r>
      <w:r w:rsidRPr="00A00BB3">
        <w:rPr>
          <w:rFonts w:ascii="Times New Roman" w:eastAsia="Times New Roman" w:hAnsi="Times New Roman" w:cs="Times New Roman"/>
          <w:sz w:val="24"/>
          <w:szCs w:val="24"/>
          <w:lang w:eastAsia="es-ES"/>
        </w:rPr>
        <w:t xml:space="preserve"> ocurre cuando la confianza del modelo en su respuesta no se corresponde con su exactitud (ej. responder con gran seguridad a una pregunta absurda).</w:t>
      </w:r>
    </w:p>
    <w:p w14:paraId="044FBC32"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 xml:space="preserve">A </w:t>
      </w:r>
      <w:proofErr w:type="gramStart"/>
      <w:r w:rsidRPr="00A00BB3">
        <w:rPr>
          <w:rFonts w:ascii="Times New Roman" w:eastAsia="Times New Roman" w:hAnsi="Times New Roman" w:cs="Times New Roman"/>
          <w:sz w:val="24"/>
          <w:szCs w:val="24"/>
          <w:lang w:eastAsia="es-ES"/>
        </w:rPr>
        <w:t>continuación</w:t>
      </w:r>
      <w:proofErr w:type="gramEnd"/>
      <w:r w:rsidRPr="00A00BB3">
        <w:rPr>
          <w:rFonts w:ascii="Times New Roman" w:eastAsia="Times New Roman" w:hAnsi="Times New Roman" w:cs="Times New Roman"/>
          <w:sz w:val="24"/>
          <w:szCs w:val="24"/>
          <w:lang w:eastAsia="es-ES"/>
        </w:rPr>
        <w:t xml:space="preserve"> se presentan algunos puntos ciegos comunes: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4"/>
        <w:gridCol w:w="6744"/>
      </w:tblGrid>
      <w:tr w:rsidR="00A00BB3" w:rsidRPr="00A00BB3" w14:paraId="78035951"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01F36B5D"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Error / Punto Ciego</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A6DCD"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Descripción</w:t>
            </w:r>
          </w:p>
        </w:tc>
      </w:tr>
      <w:tr w:rsidR="00A00BB3" w:rsidRPr="00A00BB3" w14:paraId="427FCCF7"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33867555"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Conteo de letras (#4)</w:t>
            </w:r>
          </w:p>
        </w:tc>
        <w:tc>
          <w:tcPr>
            <w:tcW w:w="0" w:type="auto"/>
            <w:tcBorders>
              <w:top w:val="outset" w:sz="6" w:space="0" w:color="auto"/>
              <w:left w:val="outset" w:sz="6" w:space="0" w:color="auto"/>
              <w:bottom w:val="outset" w:sz="6" w:space="0" w:color="auto"/>
              <w:right w:val="outset" w:sz="6" w:space="0" w:color="auto"/>
            </w:tcBorders>
            <w:vAlign w:val="center"/>
            <w:hideMark/>
          </w:tcPr>
          <w:p w14:paraId="48500FED"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Se deben esperar errores. Es importante observar si el modelo intenta explicar su razonamiento, aunque sea erróneo.</w:t>
            </w:r>
          </w:p>
        </w:tc>
      </w:tr>
      <w:tr w:rsidR="00A00BB3" w:rsidRPr="00A00BB3" w14:paraId="44EB358B"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3BE6FFB7"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Analogía (#5)</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CDD1C"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Los modelos pueden confundir conceptos cercanos (p. ej., peces y reptiles). La justificación que ofrece es más importante que la respuesta final.</w:t>
            </w:r>
          </w:p>
        </w:tc>
      </w:tr>
      <w:tr w:rsidR="00A00BB3" w:rsidRPr="00A00BB3" w14:paraId="5575A77F"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0E71DC15"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Preguntas absurdas (#6)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14C927"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Los modelos menos avanzados tienden a "alucinar" y dar respuestas serias y estructuradas a preguntas sin sentido.</w:t>
            </w:r>
          </w:p>
        </w:tc>
      </w:tr>
      <w:tr w:rsidR="00A00BB3" w:rsidRPr="00A00BB3" w14:paraId="3C6484AB" w14:textId="77777777" w:rsidTr="00A00BB3">
        <w:tc>
          <w:tcPr>
            <w:tcW w:w="0" w:type="auto"/>
            <w:tcBorders>
              <w:top w:val="outset" w:sz="6" w:space="0" w:color="auto"/>
              <w:left w:val="outset" w:sz="6" w:space="0" w:color="auto"/>
              <w:bottom w:val="outset" w:sz="6" w:space="0" w:color="auto"/>
              <w:right w:val="outset" w:sz="6" w:space="0" w:color="auto"/>
            </w:tcBorders>
            <w:vAlign w:val="center"/>
            <w:hideMark/>
          </w:tcPr>
          <w:p w14:paraId="1DA7942C"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Actualidad (#7)</w:t>
            </w:r>
          </w:p>
        </w:tc>
        <w:tc>
          <w:tcPr>
            <w:tcW w:w="0" w:type="auto"/>
            <w:tcBorders>
              <w:top w:val="outset" w:sz="6" w:space="0" w:color="auto"/>
              <w:left w:val="outset" w:sz="6" w:space="0" w:color="auto"/>
              <w:bottom w:val="outset" w:sz="6" w:space="0" w:color="auto"/>
              <w:right w:val="outset" w:sz="6" w:space="0" w:color="auto"/>
            </w:tcBorders>
            <w:vAlign w:val="center"/>
            <w:hideMark/>
          </w:tcPr>
          <w:p w14:paraId="40EC1814"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t>Es crucial evaluar la transparencia. ¿Cita sus fuentes? ¿Reconoce su fecha límite de conocimiento?</w:t>
            </w:r>
          </w:p>
        </w:tc>
      </w:tr>
    </w:tbl>
    <w:p w14:paraId="77425FF2" w14:textId="77777777" w:rsidR="00A00BB3" w:rsidRPr="00A00BB3" w:rsidRDefault="00A00BB3" w:rsidP="00A00BB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00BB3">
        <w:rPr>
          <w:rFonts w:ascii="Times New Roman" w:eastAsia="Times New Roman" w:hAnsi="Times New Roman" w:cs="Times New Roman"/>
          <w:b/>
          <w:bCs/>
          <w:sz w:val="36"/>
          <w:szCs w:val="36"/>
          <w:lang w:eastAsia="es-ES"/>
        </w:rPr>
        <w:t>5. Conclusiones: Hacia un Análisis Holístico</w:t>
      </w:r>
    </w:p>
    <w:p w14:paraId="4867C039" w14:textId="77777777" w:rsidR="00A00BB3" w:rsidRPr="00A00BB3" w:rsidRDefault="00A00BB3" w:rsidP="00A00BB3">
      <w:p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sz w:val="24"/>
          <w:szCs w:val="24"/>
          <w:lang w:eastAsia="es-ES"/>
        </w:rPr>
        <w:lastRenderedPageBreak/>
        <w:t xml:space="preserve">La evaluación efectiva de un LLM culmina en la creación de un </w:t>
      </w:r>
      <w:r w:rsidRPr="00A00BB3">
        <w:rPr>
          <w:rFonts w:ascii="Times New Roman" w:eastAsia="Times New Roman" w:hAnsi="Times New Roman" w:cs="Times New Roman"/>
          <w:b/>
          <w:bCs/>
          <w:sz w:val="24"/>
          <w:szCs w:val="24"/>
          <w:lang w:eastAsia="es-ES"/>
        </w:rPr>
        <w:t>perfil de competencias</w:t>
      </w:r>
      <w:r w:rsidRPr="00A00BB3">
        <w:rPr>
          <w:rFonts w:ascii="Times New Roman" w:eastAsia="Times New Roman" w:hAnsi="Times New Roman" w:cs="Times New Roman"/>
          <w:sz w:val="24"/>
          <w:szCs w:val="24"/>
          <w:lang w:eastAsia="es-ES"/>
        </w:rPr>
        <w:t>, no en una calificación única. Este enfoque reconoce que el valor de un sistema no puede reducirse a una sola métrica.</w:t>
      </w:r>
    </w:p>
    <w:p w14:paraId="4F46278B" w14:textId="77777777" w:rsidR="00A00BB3" w:rsidRPr="00A00BB3" w:rsidRDefault="00A00BB3" w:rsidP="00A00B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Perfil de Rendimiento Holístico:</w:t>
      </w:r>
      <w:r w:rsidRPr="00A00BB3">
        <w:rPr>
          <w:rFonts w:ascii="Times New Roman" w:eastAsia="Times New Roman" w:hAnsi="Times New Roman" w:cs="Times New Roman"/>
          <w:sz w:val="24"/>
          <w:szCs w:val="24"/>
          <w:lang w:eastAsia="es-ES"/>
        </w:rPr>
        <w:t xml:space="preserve"> Se debe considerar un perfil de rendimiento a través de múltiples ejes, entendiendo que pueden existir </w:t>
      </w:r>
      <w:proofErr w:type="spellStart"/>
      <w:r w:rsidRPr="00A00BB3">
        <w:rPr>
          <w:rFonts w:ascii="Times New Roman" w:eastAsia="Times New Roman" w:hAnsi="Times New Roman" w:cs="Times New Roman"/>
          <w:b/>
          <w:bCs/>
          <w:sz w:val="24"/>
          <w:szCs w:val="24"/>
          <w:lang w:eastAsia="es-ES"/>
        </w:rPr>
        <w:t>trade-offs</w:t>
      </w:r>
      <w:proofErr w:type="spellEnd"/>
      <w:r w:rsidRPr="00A00BB3">
        <w:rPr>
          <w:rFonts w:ascii="Times New Roman" w:eastAsia="Times New Roman" w:hAnsi="Times New Roman" w:cs="Times New Roman"/>
          <w:sz w:val="24"/>
          <w:szCs w:val="24"/>
          <w:lang w:eastAsia="es-ES"/>
        </w:rPr>
        <w:t xml:space="preserve"> (compromisos) entre ellos. Por ejemplo, un modelo puede ser muy </w:t>
      </w:r>
      <w:proofErr w:type="gramStart"/>
      <w:r w:rsidRPr="00A00BB3">
        <w:rPr>
          <w:rFonts w:ascii="Times New Roman" w:eastAsia="Times New Roman" w:hAnsi="Times New Roman" w:cs="Times New Roman"/>
          <w:sz w:val="24"/>
          <w:szCs w:val="24"/>
          <w:lang w:eastAsia="es-ES"/>
        </w:rPr>
        <w:t>creativo</w:t>
      </w:r>
      <w:proofErr w:type="gramEnd"/>
      <w:r w:rsidRPr="00A00BB3">
        <w:rPr>
          <w:rFonts w:ascii="Times New Roman" w:eastAsia="Times New Roman" w:hAnsi="Times New Roman" w:cs="Times New Roman"/>
          <w:sz w:val="24"/>
          <w:szCs w:val="24"/>
          <w:lang w:eastAsia="es-ES"/>
        </w:rPr>
        <w:t xml:space="preserve"> pero menos preciso.</w:t>
      </w:r>
    </w:p>
    <w:p w14:paraId="5167DB5C" w14:textId="77777777" w:rsidR="00A00BB3" w:rsidRPr="00A00BB3" w:rsidRDefault="00A00BB3" w:rsidP="00A00B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El Modelo "Más Adecuado":</w:t>
      </w:r>
      <w:r w:rsidRPr="00A00BB3">
        <w:rPr>
          <w:rFonts w:ascii="Times New Roman" w:eastAsia="Times New Roman" w:hAnsi="Times New Roman" w:cs="Times New Roman"/>
          <w:sz w:val="24"/>
          <w:szCs w:val="24"/>
          <w:lang w:eastAsia="es-ES"/>
        </w:rPr>
        <w:t xml:space="preserve"> El objetivo no es encontrar el "mejor" LLM, sino el "más adecuado" para las necesidades de una tarea específica.</w:t>
      </w:r>
    </w:p>
    <w:p w14:paraId="1857266D" w14:textId="77777777" w:rsidR="00A00BB3" w:rsidRPr="00A00BB3" w:rsidRDefault="00A00BB3" w:rsidP="00A00B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El Valor de los Errores:</w:t>
      </w:r>
      <w:r w:rsidRPr="00A00BB3">
        <w:rPr>
          <w:rFonts w:ascii="Times New Roman" w:eastAsia="Times New Roman" w:hAnsi="Times New Roman" w:cs="Times New Roman"/>
          <w:sz w:val="24"/>
          <w:szCs w:val="24"/>
          <w:lang w:eastAsia="es-ES"/>
        </w:rPr>
        <w:t xml:space="preserve"> Los errores a menudo revelan más sobre la arquitectura de un modelo (como la </w:t>
      </w:r>
      <w:proofErr w:type="spellStart"/>
      <w:r w:rsidRPr="00A00BB3">
        <w:rPr>
          <w:rFonts w:ascii="Times New Roman" w:eastAsia="Times New Roman" w:hAnsi="Times New Roman" w:cs="Times New Roman"/>
          <w:sz w:val="24"/>
          <w:szCs w:val="24"/>
          <w:lang w:eastAsia="es-ES"/>
        </w:rPr>
        <w:t>tokenización</w:t>
      </w:r>
      <w:proofErr w:type="spellEnd"/>
      <w:r w:rsidRPr="00A00BB3">
        <w:rPr>
          <w:rFonts w:ascii="Times New Roman" w:eastAsia="Times New Roman" w:hAnsi="Times New Roman" w:cs="Times New Roman"/>
          <w:sz w:val="24"/>
          <w:szCs w:val="24"/>
          <w:lang w:eastAsia="es-ES"/>
        </w:rPr>
        <w:t>) que sus aciertos, ofreciendo una comprensión más profunda de su funcionamiento interno.</w:t>
      </w:r>
    </w:p>
    <w:p w14:paraId="6269DA72" w14:textId="77777777" w:rsidR="00A00BB3" w:rsidRPr="00A00BB3" w:rsidRDefault="00A00BB3" w:rsidP="00A00BB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A00BB3">
        <w:rPr>
          <w:rFonts w:ascii="Times New Roman" w:eastAsia="Times New Roman" w:hAnsi="Times New Roman" w:cs="Times New Roman"/>
          <w:b/>
          <w:bCs/>
          <w:sz w:val="24"/>
          <w:szCs w:val="24"/>
          <w:lang w:eastAsia="es-ES"/>
        </w:rPr>
        <w:t>El Rol del Pensamiento Crítico:</w:t>
      </w:r>
      <w:r w:rsidRPr="00A00BB3">
        <w:rPr>
          <w:rFonts w:ascii="Times New Roman" w:eastAsia="Times New Roman" w:hAnsi="Times New Roman" w:cs="Times New Roman"/>
          <w:sz w:val="24"/>
          <w:szCs w:val="24"/>
          <w:lang w:eastAsia="es-ES"/>
        </w:rPr>
        <w:t xml:space="preserve"> La habilidad más importante para los usuarios de estas herramientas es el pensamiento crítico, que permite interpretar los resultados, identificar debilidades y aprovechar las fortalezas del modelo de manera efectiva.</w:t>
      </w:r>
    </w:p>
    <w:p w14:paraId="6556EC38" w14:textId="77777777" w:rsidR="00B06EC3" w:rsidRDefault="00B06EC3"/>
    <w:sectPr w:rsidR="00B06E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F5C32"/>
    <w:multiLevelType w:val="multilevel"/>
    <w:tmpl w:val="54BC1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055BC"/>
    <w:multiLevelType w:val="multilevel"/>
    <w:tmpl w:val="BA5A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532BC"/>
    <w:multiLevelType w:val="multilevel"/>
    <w:tmpl w:val="2FE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D436B"/>
    <w:multiLevelType w:val="multilevel"/>
    <w:tmpl w:val="66903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74D62"/>
    <w:multiLevelType w:val="multilevel"/>
    <w:tmpl w:val="B90C7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46861"/>
    <w:multiLevelType w:val="multilevel"/>
    <w:tmpl w:val="4DA4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ED2D42"/>
    <w:multiLevelType w:val="multilevel"/>
    <w:tmpl w:val="CF101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72928"/>
    <w:multiLevelType w:val="multilevel"/>
    <w:tmpl w:val="61542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7"/>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EC3"/>
    <w:rsid w:val="00A00BB3"/>
    <w:rsid w:val="00B06E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BCDFA-DFA4-4B36-8D56-9BC6D1D4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00BB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A00BB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00BB3"/>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A00BB3"/>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0BB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A00BB3"/>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00BB3"/>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A00BB3"/>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A00BB3"/>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472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1561</Words>
  <Characters>8588</Characters>
  <Application>Microsoft Office Word</Application>
  <DocSecurity>0</DocSecurity>
  <Lines>71</Lines>
  <Paragraphs>20</Paragraphs>
  <ScaleCrop>false</ScaleCrop>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Herrera</dc:creator>
  <cp:keywords/>
  <dc:description/>
  <cp:lastModifiedBy>Jorge Herrera</cp:lastModifiedBy>
  <cp:revision>2</cp:revision>
  <dcterms:created xsi:type="dcterms:W3CDTF">2025-12-05T09:35:00Z</dcterms:created>
  <dcterms:modified xsi:type="dcterms:W3CDTF">2025-12-05T09:36:00Z</dcterms:modified>
</cp:coreProperties>
</file>