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340BB1" w14:textId="77777777" w:rsidR="00EC7B1C" w:rsidRPr="00EC7B1C" w:rsidRDefault="00EC7B1C" w:rsidP="00EC7B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EC7B1C">
        <w:rPr>
          <w:rFonts w:ascii="Times New Roman" w:eastAsia="Times New Roman" w:hAnsi="Times New Roman" w:cs="Times New Roman"/>
          <w:b/>
          <w:bCs/>
          <w:kern w:val="36"/>
          <w:sz w:val="48"/>
          <w:szCs w:val="48"/>
          <w:lang w:eastAsia="es-ES"/>
        </w:rPr>
        <w:t>Control de Misión: Conectando con la Flota de Modelos Frontera</w:t>
      </w:r>
    </w:p>
    <w:p w14:paraId="19B15C12" w14:textId="77777777" w:rsidR="00EC7B1C" w:rsidRPr="00EC7B1C" w:rsidRDefault="00EC7B1C" w:rsidP="00EC7B1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EC7B1C">
        <w:rPr>
          <w:rFonts w:ascii="Times New Roman" w:eastAsia="Times New Roman" w:hAnsi="Times New Roman" w:cs="Times New Roman"/>
          <w:b/>
          <w:bCs/>
          <w:sz w:val="36"/>
          <w:szCs w:val="36"/>
          <w:lang w:eastAsia="es-ES"/>
        </w:rPr>
        <w:t>Resumen Ejecutivo</w:t>
      </w:r>
    </w:p>
    <w:p w14:paraId="4425DF0D"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Este documento detalla una guía práctica para expandir las capacidades de interacción con Modelos de Lenguaje Grandes (LLMs) más allá de un único proveedor, centrándose en la integración de las APIs de OpenAI, Anthropic y Google. El objetivo principal es dominar las sutiles pero cruciales diferencias en los protocolos de comunicación de cada API para establecer una "consola de mando" multi-proveedor. Los puntos clave incluyen la gestión segura de credenciales mediante variables de entorno, un análisis comparativo de la sintaxis de las llamadas a las APIs, y la implementación de técnicas avanzadas como el streaming de respuestas y el mantenimiento del historial de conversación. Estas habilidades son presentadas como el pilar fundamental para la construcción de asistentes de IA conversacionales con aplicaciones de negocio estratégicas, aprovechando la flexibilidad de elegir la mejor herramienta para cada tarea.</w:t>
      </w:r>
    </w:p>
    <w:p w14:paraId="7BEADE9E"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 xml:space="preserve">-------------------------------------------------------------------------------- </w:t>
      </w:r>
    </w:p>
    <w:p w14:paraId="7C6B5EFD" w14:textId="77777777" w:rsidR="00EC7B1C" w:rsidRPr="00EC7B1C" w:rsidRDefault="00EC7B1C" w:rsidP="00EC7B1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7B1C">
        <w:rPr>
          <w:rFonts w:ascii="Times New Roman" w:eastAsia="Times New Roman" w:hAnsi="Times New Roman" w:cs="Times New Roman"/>
          <w:b/>
          <w:bCs/>
          <w:sz w:val="27"/>
          <w:szCs w:val="27"/>
          <w:lang w:eastAsia="es-ES"/>
        </w:rPr>
        <w:t>1. Resumen de la Misión y Objetivos</w:t>
      </w:r>
    </w:p>
    <w:p w14:paraId="3E27F909"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El programa de capacitación pasa de una fase inicial de familiarización a una expansión estratégica de capacidades.</w:t>
      </w:r>
    </w:p>
    <w:p w14:paraId="1E89A21E" w14:textId="77777777" w:rsidR="00EC7B1C" w:rsidRPr="00EC7B1C" w:rsidRDefault="00EC7B1C" w:rsidP="00EC7B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Recapitulación de la Semana 1:</w:t>
      </w:r>
      <w:r w:rsidRPr="00EC7B1C">
        <w:rPr>
          <w:rFonts w:ascii="Times New Roman" w:eastAsia="Times New Roman" w:hAnsi="Times New Roman" w:cs="Times New Roman"/>
          <w:sz w:val="24"/>
          <w:szCs w:val="24"/>
          <w:lang w:eastAsia="es-ES"/>
        </w:rPr>
        <w:t xml:space="preserve"> Se considera dominado el uso de LLMs a través de interfaces de chat y se ha establecido una primera conexión directa vía API con OpenAI.</w:t>
      </w:r>
    </w:p>
    <w:p w14:paraId="211D1631" w14:textId="77777777" w:rsidR="00EC7B1C" w:rsidRPr="00EC7B1C" w:rsidRDefault="00EC7B1C" w:rsidP="00EC7B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Objetivo de la Semana 2:</w:t>
      </w:r>
      <w:r w:rsidRPr="00EC7B1C">
        <w:rPr>
          <w:rFonts w:ascii="Times New Roman" w:eastAsia="Times New Roman" w:hAnsi="Times New Roman" w:cs="Times New Roman"/>
          <w:sz w:val="24"/>
          <w:szCs w:val="24"/>
          <w:lang w:eastAsia="es-ES"/>
        </w:rPr>
        <w:t xml:space="preserve"> La misión es expandir las capacidades para conectar con múltiples proveedores de modelos frontera. Esto implica:</w:t>
      </w:r>
    </w:p>
    <w:p w14:paraId="73E91F9A" w14:textId="77777777" w:rsidR="00EC7B1C" w:rsidRPr="00EC7B1C" w:rsidRDefault="00EC7B1C" w:rsidP="00EC7B1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Añadir las APIs de Anthropic (Claude) y Google (Gemini) al repertorio de herramientas.</w:t>
      </w:r>
    </w:p>
    <w:p w14:paraId="516E53ED" w14:textId="77777777" w:rsidR="00EC7B1C" w:rsidRPr="00EC7B1C" w:rsidRDefault="00EC7B1C" w:rsidP="00EC7B1C">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Ir más allá de la simple conexión para entender y dominar las diferencias en sus protocolos de comunicación.</w:t>
      </w:r>
    </w:p>
    <w:p w14:paraId="1096840A" w14:textId="77777777" w:rsidR="00EC7B1C" w:rsidRPr="00EC7B1C" w:rsidRDefault="00EC7B1C" w:rsidP="00EC7B1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7B1C">
        <w:rPr>
          <w:rFonts w:ascii="Times New Roman" w:eastAsia="Times New Roman" w:hAnsi="Times New Roman" w:cs="Times New Roman"/>
          <w:b/>
          <w:bCs/>
          <w:sz w:val="27"/>
          <w:szCs w:val="27"/>
          <w:lang w:eastAsia="es-ES"/>
        </w:rPr>
        <w:t>2. Preparación y Configuración Segura de Canales</w:t>
      </w:r>
    </w:p>
    <w:p w14:paraId="79543E68"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Antes de establecer la comunicación con cualquier API, es imperativo asegurar las credenciales de acceso.</w:t>
      </w:r>
    </w:p>
    <w:p w14:paraId="2FEB26A0" w14:textId="77777777" w:rsidR="00EC7B1C" w:rsidRPr="00EC7B1C" w:rsidRDefault="00EC7B1C" w:rsidP="00EC7B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Verificación Pre-Vuelo:</w:t>
      </w:r>
      <w:r w:rsidRPr="00EC7B1C">
        <w:rPr>
          <w:rFonts w:ascii="Times New Roman" w:eastAsia="Times New Roman" w:hAnsi="Times New Roman" w:cs="Times New Roman"/>
          <w:sz w:val="24"/>
          <w:szCs w:val="24"/>
          <w:lang w:eastAsia="es-ES"/>
        </w:rPr>
        <w:t xml:space="preserve"> La práctica recomendada es gestionar las claves de API a través de variables de entorno, almacenadas en un fichero oculto </w:t>
      </w:r>
      <w:r w:rsidRPr="00EC7B1C">
        <w:rPr>
          <w:rFonts w:ascii="Courier New" w:eastAsia="Times New Roman" w:hAnsi="Courier New" w:cs="Courier New"/>
          <w:sz w:val="20"/>
          <w:szCs w:val="20"/>
          <w:lang w:eastAsia="es-ES"/>
        </w:rPr>
        <w:t>.env</w:t>
      </w:r>
      <w:r w:rsidRPr="00EC7B1C">
        <w:rPr>
          <w:rFonts w:ascii="Times New Roman" w:eastAsia="Times New Roman" w:hAnsi="Times New Roman" w:cs="Times New Roman"/>
          <w:sz w:val="24"/>
          <w:szCs w:val="24"/>
          <w:lang w:eastAsia="es-ES"/>
        </w:rPr>
        <w:t>.</w:t>
      </w:r>
    </w:p>
    <w:p w14:paraId="6B3591ED" w14:textId="77777777" w:rsidR="00EC7B1C" w:rsidRPr="00EC7B1C" w:rsidRDefault="00EC7B1C" w:rsidP="00EC7B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Advertencia de Seguridad:</w:t>
      </w:r>
      <w:r w:rsidRPr="00EC7B1C">
        <w:rPr>
          <w:rFonts w:ascii="Times New Roman" w:eastAsia="Times New Roman" w:hAnsi="Times New Roman" w:cs="Times New Roman"/>
          <w:sz w:val="24"/>
          <w:szCs w:val="24"/>
          <w:lang w:eastAsia="es-ES"/>
        </w:rPr>
        <w:t xml:space="preserve"> Se prohíbe explícitamente incluir las claves de API directamente en el código del notebook. Compartir un fichero con credenciales expuestas puede incurrir en costes inesperados y comprometer la seguridad.</w:t>
      </w:r>
    </w:p>
    <w:p w14:paraId="012C2E15" w14:textId="77777777" w:rsidR="00EC7B1C" w:rsidRPr="00EC7B1C" w:rsidRDefault="00EC7B1C" w:rsidP="00EC7B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Puesta en Marcha (Código):</w:t>
      </w:r>
      <w:r w:rsidRPr="00EC7B1C">
        <w:rPr>
          <w:rFonts w:ascii="Times New Roman" w:eastAsia="Times New Roman" w:hAnsi="Times New Roman" w:cs="Times New Roman"/>
          <w:sz w:val="24"/>
          <w:szCs w:val="24"/>
          <w:lang w:eastAsia="es-ES"/>
        </w:rPr>
        <w:t xml:space="preserve"> El proceso de configuración consta de dos pasos:</w:t>
      </w:r>
    </w:p>
    <w:p w14:paraId="16F08E35" w14:textId="77777777" w:rsidR="00EC7B1C" w:rsidRPr="00EC7B1C" w:rsidRDefault="00EC7B1C" w:rsidP="00EC7B1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lastRenderedPageBreak/>
        <w:t>Importar herramientas:</w:t>
      </w:r>
      <w:r w:rsidRPr="00EC7B1C">
        <w:rPr>
          <w:rFonts w:ascii="Times New Roman" w:eastAsia="Times New Roman" w:hAnsi="Times New Roman" w:cs="Times New Roman"/>
          <w:sz w:val="24"/>
          <w:szCs w:val="24"/>
          <w:lang w:eastAsia="es-ES"/>
        </w:rPr>
        <w:t xml:space="preserve"> Se deben importar las librerías específicas para cada proveedor (</w:t>
      </w:r>
      <w:r w:rsidRPr="00EC7B1C">
        <w:rPr>
          <w:rFonts w:ascii="Courier New" w:eastAsia="Times New Roman" w:hAnsi="Courier New" w:cs="Courier New"/>
          <w:sz w:val="20"/>
          <w:szCs w:val="20"/>
          <w:lang w:eastAsia="es-ES"/>
        </w:rPr>
        <w:t>openai</w:t>
      </w:r>
      <w:r w:rsidRPr="00EC7B1C">
        <w:rPr>
          <w:rFonts w:ascii="Times New Roman" w:eastAsia="Times New Roman" w:hAnsi="Times New Roman" w:cs="Times New Roman"/>
          <w:sz w:val="24"/>
          <w:szCs w:val="24"/>
          <w:lang w:eastAsia="es-ES"/>
        </w:rPr>
        <w:t xml:space="preserve">, </w:t>
      </w:r>
      <w:r w:rsidRPr="00EC7B1C">
        <w:rPr>
          <w:rFonts w:ascii="Courier New" w:eastAsia="Times New Roman" w:hAnsi="Courier New" w:cs="Courier New"/>
          <w:sz w:val="20"/>
          <w:szCs w:val="20"/>
          <w:lang w:eastAsia="es-ES"/>
        </w:rPr>
        <w:t>anthropic</w:t>
      </w:r>
      <w:r w:rsidRPr="00EC7B1C">
        <w:rPr>
          <w:rFonts w:ascii="Times New Roman" w:eastAsia="Times New Roman" w:hAnsi="Times New Roman" w:cs="Times New Roman"/>
          <w:sz w:val="24"/>
          <w:szCs w:val="24"/>
          <w:lang w:eastAsia="es-ES"/>
        </w:rPr>
        <w:t xml:space="preserve">, </w:t>
      </w:r>
      <w:r w:rsidRPr="00EC7B1C">
        <w:rPr>
          <w:rFonts w:ascii="Courier New" w:eastAsia="Times New Roman" w:hAnsi="Courier New" w:cs="Courier New"/>
          <w:sz w:val="20"/>
          <w:szCs w:val="20"/>
          <w:lang w:eastAsia="es-ES"/>
        </w:rPr>
        <w:t>google.generativeai</w:t>
      </w:r>
      <w:r w:rsidRPr="00EC7B1C">
        <w:rPr>
          <w:rFonts w:ascii="Times New Roman" w:eastAsia="Times New Roman" w:hAnsi="Times New Roman" w:cs="Times New Roman"/>
          <w:sz w:val="24"/>
          <w:szCs w:val="24"/>
          <w:lang w:eastAsia="es-ES"/>
        </w:rPr>
        <w:t xml:space="preserve">), además de utilidades como </w:t>
      </w:r>
      <w:r w:rsidRPr="00EC7B1C">
        <w:rPr>
          <w:rFonts w:ascii="Courier New" w:eastAsia="Times New Roman" w:hAnsi="Courier New" w:cs="Courier New"/>
          <w:sz w:val="20"/>
          <w:szCs w:val="20"/>
          <w:lang w:eastAsia="es-ES"/>
        </w:rPr>
        <w:t>os</w:t>
      </w:r>
      <w:r w:rsidRPr="00EC7B1C">
        <w:rPr>
          <w:rFonts w:ascii="Times New Roman" w:eastAsia="Times New Roman" w:hAnsi="Times New Roman" w:cs="Times New Roman"/>
          <w:sz w:val="24"/>
          <w:szCs w:val="24"/>
          <w:lang w:eastAsia="es-ES"/>
        </w:rPr>
        <w:t xml:space="preserve"> y </w:t>
      </w:r>
      <w:r w:rsidRPr="00EC7B1C">
        <w:rPr>
          <w:rFonts w:ascii="Courier New" w:eastAsia="Times New Roman" w:hAnsi="Courier New" w:cs="Courier New"/>
          <w:sz w:val="20"/>
          <w:szCs w:val="20"/>
          <w:lang w:eastAsia="es-ES"/>
        </w:rPr>
        <w:t>dotenv</w:t>
      </w:r>
      <w:r w:rsidRPr="00EC7B1C">
        <w:rPr>
          <w:rFonts w:ascii="Times New Roman" w:eastAsia="Times New Roman" w:hAnsi="Times New Roman" w:cs="Times New Roman"/>
          <w:sz w:val="24"/>
          <w:szCs w:val="24"/>
          <w:lang w:eastAsia="es-ES"/>
        </w:rPr>
        <w:t>.</w:t>
      </w:r>
    </w:p>
    <w:p w14:paraId="258C5209" w14:textId="77777777" w:rsidR="00EC7B1C" w:rsidRPr="00EC7B1C" w:rsidRDefault="00EC7B1C" w:rsidP="00EC7B1C">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Cargar claves:</w:t>
      </w:r>
      <w:r w:rsidRPr="00EC7B1C">
        <w:rPr>
          <w:rFonts w:ascii="Times New Roman" w:eastAsia="Times New Roman" w:hAnsi="Times New Roman" w:cs="Times New Roman"/>
          <w:sz w:val="24"/>
          <w:szCs w:val="24"/>
          <w:lang w:eastAsia="es-ES"/>
        </w:rPr>
        <w:t xml:space="preserve"> Se utiliza la función </w:t>
      </w:r>
      <w:r w:rsidRPr="00EC7B1C">
        <w:rPr>
          <w:rFonts w:ascii="Courier New" w:eastAsia="Times New Roman" w:hAnsi="Courier New" w:cs="Courier New"/>
          <w:sz w:val="20"/>
          <w:szCs w:val="20"/>
          <w:lang w:eastAsia="es-ES"/>
        </w:rPr>
        <w:t>load_dotenv()</w:t>
      </w:r>
      <w:r w:rsidRPr="00EC7B1C">
        <w:rPr>
          <w:rFonts w:ascii="Times New Roman" w:eastAsia="Times New Roman" w:hAnsi="Times New Roman" w:cs="Times New Roman"/>
          <w:sz w:val="24"/>
          <w:szCs w:val="24"/>
          <w:lang w:eastAsia="es-ES"/>
        </w:rPr>
        <w:t xml:space="preserve"> para leer el fichero </w:t>
      </w:r>
      <w:r w:rsidRPr="00EC7B1C">
        <w:rPr>
          <w:rFonts w:ascii="Courier New" w:eastAsia="Times New Roman" w:hAnsi="Courier New" w:cs="Courier New"/>
          <w:sz w:val="20"/>
          <w:szCs w:val="20"/>
          <w:lang w:eastAsia="es-ES"/>
        </w:rPr>
        <w:t>.env</w:t>
      </w:r>
      <w:r w:rsidRPr="00EC7B1C">
        <w:rPr>
          <w:rFonts w:ascii="Times New Roman" w:eastAsia="Times New Roman" w:hAnsi="Times New Roman" w:cs="Times New Roman"/>
          <w:sz w:val="24"/>
          <w:szCs w:val="24"/>
          <w:lang w:eastAsia="es-ES"/>
        </w:rPr>
        <w:t xml:space="preserve"> y hacer las claves accesibles al script, las cuales se asignan a variables mediante </w:t>
      </w:r>
      <w:r w:rsidRPr="00EC7B1C">
        <w:rPr>
          <w:rFonts w:ascii="Courier New" w:eastAsia="Times New Roman" w:hAnsi="Courier New" w:cs="Courier New"/>
          <w:sz w:val="20"/>
          <w:szCs w:val="20"/>
          <w:lang w:eastAsia="es-ES"/>
        </w:rPr>
        <w:t>os.getenv()</w:t>
      </w:r>
      <w:r w:rsidRPr="00EC7B1C">
        <w:rPr>
          <w:rFonts w:ascii="Times New Roman" w:eastAsia="Times New Roman" w:hAnsi="Times New Roman" w:cs="Times New Roman"/>
          <w:sz w:val="24"/>
          <w:szCs w:val="24"/>
          <w:lang w:eastAsia="es-ES"/>
        </w:rPr>
        <w:t>.</w:t>
      </w:r>
    </w:p>
    <w:p w14:paraId="1333ECE4" w14:textId="77777777" w:rsidR="00EC7B1C" w:rsidRPr="00EC7B1C" w:rsidRDefault="00EC7B1C" w:rsidP="00EC7B1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7B1C">
        <w:rPr>
          <w:rFonts w:ascii="Times New Roman" w:eastAsia="Times New Roman" w:hAnsi="Times New Roman" w:cs="Times New Roman"/>
          <w:b/>
          <w:bCs/>
          <w:sz w:val="27"/>
          <w:szCs w:val="27"/>
          <w:lang w:eastAsia="es-ES"/>
        </w:rPr>
        <w:t>3. Protocolos de Comunicación: Un Análisis Comparativo</w:t>
      </w:r>
    </w:p>
    <w:p w14:paraId="4A1398D8"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Para comparar de manera efectiva las implementaciones de las distintas APIs, se establece un campo de pruebas de bajo riesgo.</w:t>
      </w:r>
    </w:p>
    <w:p w14:paraId="6CDB6687" w14:textId="77777777" w:rsidR="00EC7B1C" w:rsidRPr="00EC7B1C" w:rsidRDefault="00EC7B1C" w:rsidP="00EC7B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Benchmark de Humor:</w:t>
      </w:r>
      <w:r w:rsidRPr="00EC7B1C">
        <w:rPr>
          <w:rFonts w:ascii="Times New Roman" w:eastAsia="Times New Roman" w:hAnsi="Times New Roman" w:cs="Times New Roman"/>
          <w:sz w:val="24"/>
          <w:szCs w:val="24"/>
          <w:lang w:eastAsia="es-ES"/>
        </w:rPr>
        <w:t xml:space="preserve"> Se utiliza la tarea de contar un chiste como un test estandarizado. El objetivo no es evaluar la calidad del chiste, sino comparar la sintaxis y estructura de la llamada a la API.</w:t>
      </w:r>
    </w:p>
    <w:p w14:paraId="37F93949" w14:textId="77777777" w:rsidR="00EC7B1C" w:rsidRPr="00EC7B1C" w:rsidRDefault="00EC7B1C" w:rsidP="00EC7B1C">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Prompt de Sistema (Contexto):</w:t>
      </w:r>
      <w:r w:rsidRPr="00EC7B1C">
        <w:rPr>
          <w:rFonts w:ascii="Times New Roman" w:eastAsia="Times New Roman" w:hAnsi="Times New Roman" w:cs="Times New Roman"/>
          <w:sz w:val="24"/>
          <w:szCs w:val="24"/>
          <w:lang w:eastAsia="es-ES"/>
        </w:rPr>
        <w:t xml:space="preserve"> </w:t>
      </w:r>
      <w:r w:rsidRPr="00EC7B1C">
        <w:rPr>
          <w:rFonts w:ascii="Courier New" w:eastAsia="Times New Roman" w:hAnsi="Courier New" w:cs="Courier New"/>
          <w:sz w:val="20"/>
          <w:szCs w:val="20"/>
          <w:lang w:eastAsia="es-ES"/>
        </w:rPr>
        <w:t>"Eres un asistente que es genial contando chistes"</w:t>
      </w:r>
    </w:p>
    <w:p w14:paraId="6F178341" w14:textId="77777777" w:rsidR="00EC7B1C" w:rsidRPr="00EC7B1C" w:rsidRDefault="00EC7B1C" w:rsidP="00EC7B1C">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Prompt de Usuario (Petición):</w:t>
      </w:r>
      <w:r w:rsidRPr="00EC7B1C">
        <w:rPr>
          <w:rFonts w:ascii="Times New Roman" w:eastAsia="Times New Roman" w:hAnsi="Times New Roman" w:cs="Times New Roman"/>
          <w:sz w:val="24"/>
          <w:szCs w:val="24"/>
          <w:lang w:eastAsia="es-ES"/>
        </w:rPr>
        <w:t xml:space="preserve"> </w:t>
      </w:r>
      <w:r w:rsidRPr="00EC7B1C">
        <w:rPr>
          <w:rFonts w:ascii="Courier New" w:eastAsia="Times New Roman" w:hAnsi="Courier New" w:cs="Courier New"/>
          <w:sz w:val="20"/>
          <w:szCs w:val="20"/>
          <w:lang w:eastAsia="es-ES"/>
        </w:rPr>
        <w:t>"Cuentas un chiste divertido para una audiencia de científicos de datos"</w:t>
      </w:r>
    </w:p>
    <w:p w14:paraId="7413375E" w14:textId="77777777" w:rsidR="00EC7B1C" w:rsidRPr="00EC7B1C" w:rsidRDefault="00EC7B1C" w:rsidP="00EC7B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Parámetro de Temperatura:</w:t>
      </w:r>
      <w:r w:rsidRPr="00EC7B1C">
        <w:rPr>
          <w:rFonts w:ascii="Times New Roman" w:eastAsia="Times New Roman" w:hAnsi="Times New Roman" w:cs="Times New Roman"/>
          <w:sz w:val="24"/>
          <w:szCs w:val="24"/>
          <w:lang w:eastAsia="es-ES"/>
        </w:rPr>
        <w:t xml:space="preserve"> Se utiliza un valor de </w:t>
      </w:r>
      <w:r w:rsidRPr="00EC7B1C">
        <w:rPr>
          <w:rFonts w:ascii="Courier New" w:eastAsia="Times New Roman" w:hAnsi="Courier New" w:cs="Courier New"/>
          <w:sz w:val="20"/>
          <w:szCs w:val="20"/>
          <w:lang w:eastAsia="es-ES"/>
        </w:rPr>
        <w:t>0.7</w:t>
      </w:r>
      <w:r w:rsidRPr="00EC7B1C">
        <w:rPr>
          <w:rFonts w:ascii="Times New Roman" w:eastAsia="Times New Roman" w:hAnsi="Times New Roman" w:cs="Times New Roman"/>
          <w:sz w:val="24"/>
          <w:szCs w:val="24"/>
          <w:lang w:eastAsia="es-ES"/>
        </w:rPr>
        <w:t xml:space="preserve"> para controlar la creatividad de la respuesta, equilibrando entre un resultado determinista (</w:t>
      </w:r>
      <w:r w:rsidRPr="00EC7B1C">
        <w:rPr>
          <w:rFonts w:ascii="Courier New" w:eastAsia="Times New Roman" w:hAnsi="Courier New" w:cs="Courier New"/>
          <w:sz w:val="20"/>
          <w:szCs w:val="20"/>
          <w:lang w:eastAsia="es-ES"/>
        </w:rPr>
        <w:t>0</w:t>
      </w:r>
      <w:r w:rsidRPr="00EC7B1C">
        <w:rPr>
          <w:rFonts w:ascii="Times New Roman" w:eastAsia="Times New Roman" w:hAnsi="Times New Roman" w:cs="Times New Roman"/>
          <w:sz w:val="24"/>
          <w:szCs w:val="24"/>
          <w:lang w:eastAsia="es-ES"/>
        </w:rPr>
        <w:t>) y uno completamente aleatorio (</w:t>
      </w:r>
      <w:r w:rsidRPr="00EC7B1C">
        <w:rPr>
          <w:rFonts w:ascii="Courier New" w:eastAsia="Times New Roman" w:hAnsi="Courier New" w:cs="Courier New"/>
          <w:sz w:val="20"/>
          <w:szCs w:val="20"/>
          <w:lang w:eastAsia="es-ES"/>
        </w:rPr>
        <w:t>1</w:t>
      </w:r>
      <w:r w:rsidRPr="00EC7B1C">
        <w:rPr>
          <w:rFonts w:ascii="Times New Roman" w:eastAsia="Times New Roman" w:hAnsi="Times New Roman" w:cs="Times New Roman"/>
          <w:sz w:val="24"/>
          <w:szCs w:val="24"/>
          <w:lang w:eastAsia="es-ES"/>
        </w:rPr>
        <w:t>).</w:t>
      </w:r>
    </w:p>
    <w:p w14:paraId="203FFA93" w14:textId="77777777" w:rsidR="00EC7B1C" w:rsidRPr="00EC7B1C" w:rsidRDefault="00EC7B1C" w:rsidP="00EC7B1C">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C7B1C">
        <w:rPr>
          <w:rFonts w:ascii="Times New Roman" w:eastAsia="Times New Roman" w:hAnsi="Times New Roman" w:cs="Times New Roman"/>
          <w:b/>
          <w:bCs/>
          <w:sz w:val="24"/>
          <w:szCs w:val="24"/>
          <w:lang w:eastAsia="es-ES"/>
        </w:rPr>
        <w:t>3.1. OpenAI (Flota GPT): El Punto de Referencia</w:t>
      </w:r>
    </w:p>
    <w:p w14:paraId="517CA2C2"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La estructura de la API de OpenAI se establece como el estándar base para la comparación.</w:t>
      </w:r>
    </w:p>
    <w:p w14:paraId="357CBFA6" w14:textId="77777777" w:rsidR="00EC7B1C" w:rsidRPr="00EC7B1C" w:rsidRDefault="00EC7B1C" w:rsidP="00EC7B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Protocolo de Llamada:</w:t>
      </w:r>
      <w:r w:rsidRPr="00EC7B1C">
        <w:rPr>
          <w:rFonts w:ascii="Times New Roman" w:eastAsia="Times New Roman" w:hAnsi="Times New Roman" w:cs="Times New Roman"/>
          <w:sz w:val="24"/>
          <w:szCs w:val="24"/>
          <w:lang w:eastAsia="es-ES"/>
        </w:rPr>
        <w:t xml:space="preserve"> La conexión se realiza instanciando el cliente </w:t>
      </w:r>
      <w:r w:rsidRPr="00EC7B1C">
        <w:rPr>
          <w:rFonts w:ascii="Courier New" w:eastAsia="Times New Roman" w:hAnsi="Courier New" w:cs="Courier New"/>
          <w:sz w:val="20"/>
          <w:szCs w:val="20"/>
          <w:lang w:eastAsia="es-ES"/>
        </w:rPr>
        <w:t>OpenAI()</w:t>
      </w:r>
      <w:r w:rsidRPr="00EC7B1C">
        <w:rPr>
          <w:rFonts w:ascii="Times New Roman" w:eastAsia="Times New Roman" w:hAnsi="Times New Roman" w:cs="Times New Roman"/>
          <w:sz w:val="24"/>
          <w:szCs w:val="24"/>
          <w:lang w:eastAsia="es-ES"/>
        </w:rPr>
        <w:t xml:space="preserve"> y utilizando el método </w:t>
      </w:r>
      <w:r w:rsidRPr="00EC7B1C">
        <w:rPr>
          <w:rFonts w:ascii="Courier New" w:eastAsia="Times New Roman" w:hAnsi="Courier New" w:cs="Courier New"/>
          <w:sz w:val="20"/>
          <w:szCs w:val="20"/>
          <w:lang w:eastAsia="es-ES"/>
        </w:rPr>
        <w:t>openai.chat.completions.create()</w:t>
      </w:r>
      <w:r w:rsidRPr="00EC7B1C">
        <w:rPr>
          <w:rFonts w:ascii="Times New Roman" w:eastAsia="Times New Roman" w:hAnsi="Times New Roman" w:cs="Times New Roman"/>
          <w:sz w:val="24"/>
          <w:szCs w:val="24"/>
          <w:lang w:eastAsia="es-ES"/>
        </w:rPr>
        <w:t>.</w:t>
      </w:r>
    </w:p>
    <w:p w14:paraId="0DD10E9C" w14:textId="77777777" w:rsidR="00EC7B1C" w:rsidRPr="00EC7B1C" w:rsidRDefault="00EC7B1C" w:rsidP="00EC7B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Acceso a la Respuesta:</w:t>
      </w:r>
      <w:r w:rsidRPr="00EC7B1C">
        <w:rPr>
          <w:rFonts w:ascii="Times New Roman" w:eastAsia="Times New Roman" w:hAnsi="Times New Roman" w:cs="Times New Roman"/>
          <w:sz w:val="24"/>
          <w:szCs w:val="24"/>
          <w:lang w:eastAsia="es-ES"/>
        </w:rPr>
        <w:t xml:space="preserve"> El contenido de la respuesta se extrae a través de la ruta </w:t>
      </w:r>
      <w:r w:rsidRPr="00EC7B1C">
        <w:rPr>
          <w:rFonts w:ascii="Courier New" w:eastAsia="Times New Roman" w:hAnsi="Courier New" w:cs="Courier New"/>
          <w:sz w:val="20"/>
          <w:szCs w:val="20"/>
          <w:lang w:eastAsia="es-ES"/>
        </w:rPr>
        <w:t>completion.choices[0].message.content</w:t>
      </w:r>
      <w:r w:rsidRPr="00EC7B1C">
        <w:rPr>
          <w:rFonts w:ascii="Times New Roman" w:eastAsia="Times New Roman" w:hAnsi="Times New Roman" w:cs="Times New Roman"/>
          <w:sz w:val="24"/>
          <w:szCs w:val="24"/>
          <w:lang w:eastAsia="es-ES"/>
        </w:rPr>
        <w:t>.</w:t>
      </w:r>
    </w:p>
    <w:p w14:paraId="282A3F34" w14:textId="77777777" w:rsidR="00EC7B1C" w:rsidRPr="00EC7B1C" w:rsidRDefault="00EC7B1C" w:rsidP="00EC7B1C">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C7B1C">
        <w:rPr>
          <w:rFonts w:ascii="Times New Roman" w:eastAsia="Times New Roman" w:hAnsi="Times New Roman" w:cs="Times New Roman"/>
          <w:b/>
          <w:bCs/>
          <w:sz w:val="24"/>
          <w:szCs w:val="24"/>
          <w:lang w:eastAsia="es-ES"/>
        </w:rPr>
        <w:t>3.2. Anthropic (Claude Sonnet): Diferencias Clave</w:t>
      </w:r>
    </w:p>
    <w:p w14:paraId="77C78122"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La API de Anthropic es conceptualmente similar pero presenta diferencias sintácticas críticas que deben ser dominadas.</w:t>
      </w:r>
    </w:p>
    <w:p w14:paraId="3BB1EDFD" w14:textId="77777777" w:rsidR="00EC7B1C" w:rsidRPr="00EC7B1C" w:rsidRDefault="00EC7B1C" w:rsidP="00EC7B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 xml:space="preserve">Parámetro </w:t>
      </w:r>
      <w:r w:rsidRPr="00EC7B1C">
        <w:rPr>
          <w:rFonts w:ascii="Courier New" w:eastAsia="Times New Roman" w:hAnsi="Courier New" w:cs="Courier New"/>
          <w:b/>
          <w:bCs/>
          <w:sz w:val="20"/>
          <w:szCs w:val="20"/>
          <w:lang w:eastAsia="es-ES"/>
        </w:rPr>
        <w:t>system</w:t>
      </w:r>
      <w:r w:rsidRPr="00EC7B1C">
        <w:rPr>
          <w:rFonts w:ascii="Times New Roman" w:eastAsia="Times New Roman" w:hAnsi="Times New Roman" w:cs="Times New Roman"/>
          <w:b/>
          <w:bCs/>
          <w:sz w:val="24"/>
          <w:szCs w:val="24"/>
          <w:lang w:eastAsia="es-ES"/>
        </w:rPr>
        <w:t xml:space="preserve"> Separado:</w:t>
      </w:r>
      <w:r w:rsidRPr="00EC7B1C">
        <w:rPr>
          <w:rFonts w:ascii="Times New Roman" w:eastAsia="Times New Roman" w:hAnsi="Times New Roman" w:cs="Times New Roman"/>
          <w:sz w:val="24"/>
          <w:szCs w:val="24"/>
          <w:lang w:eastAsia="es-ES"/>
        </w:rPr>
        <w:t xml:space="preserve"> A diferencia de OpenAI, el prompt de sistema se pasa en un parámetro dedicado llamado </w:t>
      </w:r>
      <w:r w:rsidRPr="00EC7B1C">
        <w:rPr>
          <w:rFonts w:ascii="Courier New" w:eastAsia="Times New Roman" w:hAnsi="Courier New" w:cs="Courier New"/>
          <w:sz w:val="20"/>
          <w:szCs w:val="20"/>
          <w:lang w:eastAsia="es-ES"/>
        </w:rPr>
        <w:t>system</w:t>
      </w:r>
      <w:r w:rsidRPr="00EC7B1C">
        <w:rPr>
          <w:rFonts w:ascii="Times New Roman" w:eastAsia="Times New Roman" w:hAnsi="Times New Roman" w:cs="Times New Roman"/>
          <w:sz w:val="24"/>
          <w:szCs w:val="24"/>
          <w:lang w:eastAsia="es-ES"/>
        </w:rPr>
        <w:t>, fuera de la lista de mensajes.</w:t>
      </w:r>
    </w:p>
    <w:p w14:paraId="3403C778" w14:textId="77777777" w:rsidR="00EC7B1C" w:rsidRPr="00EC7B1C" w:rsidRDefault="00EC7B1C" w:rsidP="00EC7B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Estructura de Respuesta Diferente:</w:t>
      </w:r>
      <w:r w:rsidRPr="00EC7B1C">
        <w:rPr>
          <w:rFonts w:ascii="Times New Roman" w:eastAsia="Times New Roman" w:hAnsi="Times New Roman" w:cs="Times New Roman"/>
          <w:sz w:val="24"/>
          <w:szCs w:val="24"/>
          <w:lang w:eastAsia="es-ES"/>
        </w:rPr>
        <w:t xml:space="preserve"> El contenido textual de la respuesta se encuentra en una ruta distinta: </w:t>
      </w:r>
      <w:r w:rsidRPr="00EC7B1C">
        <w:rPr>
          <w:rFonts w:ascii="Courier New" w:eastAsia="Times New Roman" w:hAnsi="Courier New" w:cs="Courier New"/>
          <w:sz w:val="20"/>
          <w:szCs w:val="20"/>
          <w:lang w:eastAsia="es-ES"/>
        </w:rPr>
        <w:t>message.content[0].text</w:t>
      </w:r>
      <w:r w:rsidRPr="00EC7B1C">
        <w:rPr>
          <w:rFonts w:ascii="Times New Roman" w:eastAsia="Times New Roman" w:hAnsi="Times New Roman" w:cs="Times New Roman"/>
          <w:sz w:val="24"/>
          <w:szCs w:val="24"/>
          <w:lang w:eastAsia="es-ES"/>
        </w:rPr>
        <w:t>.</w:t>
      </w:r>
    </w:p>
    <w:p w14:paraId="10082827" w14:textId="77777777" w:rsidR="00EC7B1C" w:rsidRPr="00EC7B1C" w:rsidRDefault="00EC7B1C" w:rsidP="00EC7B1C">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C7B1C">
        <w:rPr>
          <w:rFonts w:ascii="Times New Roman" w:eastAsia="Times New Roman" w:hAnsi="Times New Roman" w:cs="Times New Roman"/>
          <w:b/>
          <w:bCs/>
          <w:sz w:val="24"/>
          <w:szCs w:val="24"/>
          <w:lang w:eastAsia="es-ES"/>
        </w:rPr>
        <w:t>3.3. Google (Gemini): El Protocolo Dual</w:t>
      </w:r>
    </w:p>
    <w:p w14:paraId="23F926AD"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Google ofrece dos métodos para establecer comunicación, uno de los cuales simplifica enormemente la integración.</w:t>
      </w:r>
    </w:p>
    <w:p w14:paraId="284D91C4" w14:textId="77777777" w:rsidR="00EC7B1C" w:rsidRPr="00EC7B1C" w:rsidRDefault="00EC7B1C" w:rsidP="00EC7B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Método 1 (API Nativa):</w:t>
      </w:r>
      <w:r w:rsidRPr="00EC7B1C">
        <w:rPr>
          <w:rFonts w:ascii="Times New Roman" w:eastAsia="Times New Roman" w:hAnsi="Times New Roman" w:cs="Times New Roman"/>
          <w:sz w:val="24"/>
          <w:szCs w:val="24"/>
          <w:lang w:eastAsia="es-ES"/>
        </w:rPr>
        <w:t xml:space="preserve"> Utiliza el cliente </w:t>
      </w:r>
      <w:r w:rsidRPr="00EC7B1C">
        <w:rPr>
          <w:rFonts w:ascii="Courier New" w:eastAsia="Times New Roman" w:hAnsi="Courier New" w:cs="Courier New"/>
          <w:sz w:val="20"/>
          <w:szCs w:val="20"/>
          <w:lang w:eastAsia="es-ES"/>
        </w:rPr>
        <w:t>google.generativeai.GenerativeModel</w:t>
      </w:r>
      <w:r w:rsidRPr="00EC7B1C">
        <w:rPr>
          <w:rFonts w:ascii="Times New Roman" w:eastAsia="Times New Roman" w:hAnsi="Times New Roman" w:cs="Times New Roman"/>
          <w:sz w:val="24"/>
          <w:szCs w:val="24"/>
          <w:lang w:eastAsia="es-ES"/>
        </w:rPr>
        <w:t xml:space="preserve"> con su propia sintaxis.</w:t>
      </w:r>
    </w:p>
    <w:p w14:paraId="42DDDAA7" w14:textId="77777777" w:rsidR="00EC7B1C" w:rsidRPr="00EC7B1C" w:rsidRDefault="00EC7B1C" w:rsidP="00EC7B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lastRenderedPageBreak/>
        <w:t>Método 2 (Cliente de OpenAI - Recomendado):</w:t>
      </w:r>
      <w:r w:rsidRPr="00EC7B1C">
        <w:rPr>
          <w:rFonts w:ascii="Times New Roman" w:eastAsia="Times New Roman" w:hAnsi="Times New Roman" w:cs="Times New Roman"/>
          <w:sz w:val="24"/>
          <w:szCs w:val="24"/>
          <w:lang w:eastAsia="es-ES"/>
        </w:rPr>
        <w:t xml:space="preserve"> Google ofrece endpoints compatibles con la librería de OpenAI, lo que se ha convertido en un estándar popular. Este método permite reutilizar el patrón de código de OpenAI, facilitando la integración de Gemini en flujos de trabajo existentes y simplificando el cambio entre modelos.</w:t>
      </w:r>
    </w:p>
    <w:p w14:paraId="541A1953" w14:textId="77777777" w:rsidR="00EC7B1C" w:rsidRPr="00EC7B1C" w:rsidRDefault="00EC7B1C" w:rsidP="00EC7B1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7B1C">
        <w:rPr>
          <w:rFonts w:ascii="Times New Roman" w:eastAsia="Times New Roman" w:hAnsi="Times New Roman" w:cs="Times New Roman"/>
          <w:b/>
          <w:bCs/>
          <w:sz w:val="27"/>
          <w:szCs w:val="27"/>
          <w:lang w:eastAsia="es-ES"/>
        </w:rPr>
        <w:t>4. Tabla Comparativa de Sintaxis de APIs</w:t>
      </w:r>
    </w:p>
    <w:p w14:paraId="084A6B22"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El siguiente cuadro resume las diferencias sintácticas fundamentales para invocar cada modelo.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65"/>
        <w:gridCol w:w="3879"/>
        <w:gridCol w:w="718"/>
        <w:gridCol w:w="3126"/>
      </w:tblGrid>
      <w:tr w:rsidR="00EC7B1C" w:rsidRPr="00EC7B1C" w14:paraId="0752C500" w14:textId="77777777" w:rsidTr="00EC7B1C">
        <w:tc>
          <w:tcPr>
            <w:tcW w:w="0" w:type="auto"/>
            <w:tcBorders>
              <w:top w:val="outset" w:sz="6" w:space="0" w:color="auto"/>
              <w:left w:val="outset" w:sz="6" w:space="0" w:color="auto"/>
              <w:bottom w:val="outset" w:sz="6" w:space="0" w:color="auto"/>
              <w:right w:val="outset" w:sz="6" w:space="0" w:color="auto"/>
            </w:tcBorders>
            <w:vAlign w:val="center"/>
            <w:hideMark/>
          </w:tcPr>
          <w:p w14:paraId="29FCB2FF"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Proveedor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BAA97"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Método de Creación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C4768"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Manejo del Prompt de Sistema</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C57D8"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Acceso a la Respuesta</w:t>
            </w:r>
          </w:p>
        </w:tc>
      </w:tr>
      <w:tr w:rsidR="00EC7B1C" w:rsidRPr="00EC7B1C" w14:paraId="229DAE03" w14:textId="77777777" w:rsidTr="00EC7B1C">
        <w:tc>
          <w:tcPr>
            <w:tcW w:w="0" w:type="auto"/>
            <w:tcBorders>
              <w:top w:val="outset" w:sz="6" w:space="0" w:color="auto"/>
              <w:left w:val="outset" w:sz="6" w:space="0" w:color="auto"/>
              <w:bottom w:val="outset" w:sz="6" w:space="0" w:color="auto"/>
              <w:right w:val="outset" w:sz="6" w:space="0" w:color="auto"/>
            </w:tcBorders>
            <w:vAlign w:val="center"/>
            <w:hideMark/>
          </w:tcPr>
          <w:p w14:paraId="0D5C4813"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OpenAI</w:t>
            </w:r>
          </w:p>
        </w:tc>
        <w:tc>
          <w:tcPr>
            <w:tcW w:w="0" w:type="auto"/>
            <w:tcBorders>
              <w:top w:val="outset" w:sz="6" w:space="0" w:color="auto"/>
              <w:left w:val="outset" w:sz="6" w:space="0" w:color="auto"/>
              <w:bottom w:val="outset" w:sz="6" w:space="0" w:color="auto"/>
              <w:right w:val="outset" w:sz="6" w:space="0" w:color="auto"/>
            </w:tcBorders>
            <w:vAlign w:val="center"/>
            <w:hideMark/>
          </w:tcPr>
          <w:p w14:paraId="2845C7C9"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Courier New" w:eastAsia="Times New Roman" w:hAnsi="Courier New" w:cs="Courier New"/>
                <w:sz w:val="20"/>
                <w:szCs w:val="20"/>
                <w:lang w:eastAsia="es-ES"/>
              </w:rPr>
              <w:t>openai.chat.completions.create(...)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E3D6B"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 xml:space="preserve">Dentro de la lista </w:t>
            </w:r>
            <w:r w:rsidRPr="00EC7B1C">
              <w:rPr>
                <w:rFonts w:ascii="Courier New" w:eastAsia="Times New Roman" w:hAnsi="Courier New" w:cs="Courier New"/>
                <w:sz w:val="20"/>
                <w:szCs w:val="20"/>
                <w:lang w:eastAsia="es-ES"/>
              </w:rPr>
              <w:t>messages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6EBB6"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Courier New" w:eastAsia="Times New Roman" w:hAnsi="Courier New" w:cs="Courier New"/>
                <w:sz w:val="20"/>
                <w:szCs w:val="20"/>
                <w:lang w:eastAsia="es-ES"/>
              </w:rPr>
              <w:t>completion.choices[0].message.content</w:t>
            </w:r>
          </w:p>
        </w:tc>
      </w:tr>
      <w:tr w:rsidR="00EC7B1C" w:rsidRPr="00EC7B1C" w14:paraId="33696270" w14:textId="77777777" w:rsidTr="00EC7B1C">
        <w:tc>
          <w:tcPr>
            <w:tcW w:w="0" w:type="auto"/>
            <w:tcBorders>
              <w:top w:val="outset" w:sz="6" w:space="0" w:color="auto"/>
              <w:left w:val="outset" w:sz="6" w:space="0" w:color="auto"/>
              <w:bottom w:val="outset" w:sz="6" w:space="0" w:color="auto"/>
              <w:right w:val="outset" w:sz="6" w:space="0" w:color="auto"/>
            </w:tcBorders>
            <w:vAlign w:val="center"/>
            <w:hideMark/>
          </w:tcPr>
          <w:p w14:paraId="16297D89"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Anthropic</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1BF72"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Courier New" w:eastAsia="Times New Roman" w:hAnsi="Courier New" w:cs="Courier New"/>
                <w:sz w:val="20"/>
                <w:szCs w:val="20"/>
                <w:lang w:eastAsia="es-ES"/>
              </w:rPr>
              <w:t>claude.messages.create(...)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A479D"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 xml:space="preserve">Parámetro </w:t>
            </w:r>
            <w:r w:rsidRPr="00EC7B1C">
              <w:rPr>
                <w:rFonts w:ascii="Courier New" w:eastAsia="Times New Roman" w:hAnsi="Courier New" w:cs="Courier New"/>
                <w:sz w:val="20"/>
                <w:szCs w:val="20"/>
                <w:lang w:eastAsia="es-ES"/>
              </w:rPr>
              <w:t>system</w:t>
            </w:r>
            <w:r w:rsidRPr="00EC7B1C">
              <w:rPr>
                <w:rFonts w:ascii="Times New Roman" w:eastAsia="Times New Roman" w:hAnsi="Times New Roman" w:cs="Times New Roman"/>
                <w:sz w:val="24"/>
                <w:szCs w:val="24"/>
                <w:lang w:eastAsia="es-ES"/>
              </w:rPr>
              <w:t xml:space="preserve"> separado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A2BA6"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Courier New" w:eastAsia="Times New Roman" w:hAnsi="Courier New" w:cs="Courier New"/>
                <w:sz w:val="20"/>
                <w:szCs w:val="20"/>
                <w:lang w:eastAsia="es-ES"/>
              </w:rPr>
              <w:t>message.content[0].text</w:t>
            </w:r>
          </w:p>
        </w:tc>
      </w:tr>
      <w:tr w:rsidR="00EC7B1C" w:rsidRPr="00EC7B1C" w14:paraId="4F4F7A8C" w14:textId="77777777" w:rsidTr="00EC7B1C">
        <w:tc>
          <w:tcPr>
            <w:tcW w:w="0" w:type="auto"/>
            <w:tcBorders>
              <w:top w:val="outset" w:sz="6" w:space="0" w:color="auto"/>
              <w:left w:val="outset" w:sz="6" w:space="0" w:color="auto"/>
              <w:bottom w:val="outset" w:sz="6" w:space="0" w:color="auto"/>
              <w:right w:val="outset" w:sz="6" w:space="0" w:color="auto"/>
            </w:tcBorders>
            <w:vAlign w:val="center"/>
            <w:hideMark/>
          </w:tcPr>
          <w:p w14:paraId="6CF22213"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Google</w:t>
            </w:r>
            <w:r w:rsidRPr="00EC7B1C">
              <w:rPr>
                <w:rFonts w:ascii="Times New Roman" w:eastAsia="Times New Roman" w:hAnsi="Times New Roman" w:cs="Times New Roman"/>
                <w:sz w:val="24"/>
                <w:szCs w:val="24"/>
                <w:lang w:eastAsia="es-ES"/>
              </w:rPr>
              <w:t xml:space="preserve"> (vía Cliente OpenAI)</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2265E"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Courier New" w:eastAsia="Times New Roman" w:hAnsi="Courier New" w:cs="Courier New"/>
                <w:sz w:val="20"/>
                <w:szCs w:val="20"/>
                <w:lang w:eastAsia="es-ES"/>
              </w:rPr>
              <w:t>gemini_via_openai.chat.completions.create(...)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6BA8A"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 xml:space="preserve">Dentro de la lista </w:t>
            </w:r>
            <w:r w:rsidRPr="00EC7B1C">
              <w:rPr>
                <w:rFonts w:ascii="Courier New" w:eastAsia="Times New Roman" w:hAnsi="Courier New" w:cs="Courier New"/>
                <w:sz w:val="20"/>
                <w:szCs w:val="20"/>
                <w:lang w:eastAsia="es-ES"/>
              </w:rPr>
              <w:t>messages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F2A87"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Courier New" w:eastAsia="Times New Roman" w:hAnsi="Courier New" w:cs="Courier New"/>
                <w:sz w:val="20"/>
                <w:szCs w:val="20"/>
                <w:lang w:eastAsia="es-ES"/>
              </w:rPr>
              <w:t>response.choices[0].message.content</w:t>
            </w:r>
          </w:p>
        </w:tc>
      </w:tr>
    </w:tbl>
    <w:p w14:paraId="371D3037" w14:textId="77777777" w:rsidR="00EC7B1C" w:rsidRPr="00EC7B1C" w:rsidRDefault="00EC7B1C" w:rsidP="00EC7B1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7B1C">
        <w:rPr>
          <w:rFonts w:ascii="Times New Roman" w:eastAsia="Times New Roman" w:hAnsi="Times New Roman" w:cs="Times New Roman"/>
          <w:b/>
          <w:bCs/>
          <w:sz w:val="27"/>
          <w:szCs w:val="27"/>
          <w:lang w:eastAsia="es-ES"/>
        </w:rPr>
        <w:t>5. Maniobras Avanzadas: Hacia Asistentes Conversacionales</w:t>
      </w:r>
    </w:p>
    <w:p w14:paraId="75CF8246"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Dominar la sintaxis básica permite pasar a técnicas más avanzadas para construir aplicaciones robustas.</w:t>
      </w:r>
    </w:p>
    <w:p w14:paraId="34C59E88" w14:textId="77777777" w:rsidR="00EC7B1C" w:rsidRPr="00EC7B1C" w:rsidRDefault="00EC7B1C" w:rsidP="00EC7B1C">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C7B1C">
        <w:rPr>
          <w:rFonts w:ascii="Times New Roman" w:eastAsia="Times New Roman" w:hAnsi="Times New Roman" w:cs="Times New Roman"/>
          <w:b/>
          <w:bCs/>
          <w:sz w:val="24"/>
          <w:szCs w:val="24"/>
          <w:lang w:eastAsia="es-ES"/>
        </w:rPr>
        <w:t>5.1. Transmisiones en Tiempo Real (Streaming)</w:t>
      </w:r>
    </w:p>
    <w:p w14:paraId="1C5F9EDA"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En lugar de esperar la respuesta completa, el streaming la envía token por token a medida que se genera, lo que mejora drásticamente la experiencia de usuario en aplicaciones de chat.</w:t>
      </w:r>
    </w:p>
    <w:p w14:paraId="1B5DC3B3" w14:textId="77777777" w:rsidR="00EC7B1C" w:rsidRPr="00EC7B1C" w:rsidRDefault="00EC7B1C" w:rsidP="00EC7B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Implementación:</w:t>
      </w:r>
      <w:r w:rsidRPr="00EC7B1C">
        <w:rPr>
          <w:rFonts w:ascii="Times New Roman" w:eastAsia="Times New Roman" w:hAnsi="Times New Roman" w:cs="Times New Roman"/>
          <w:sz w:val="24"/>
          <w:szCs w:val="24"/>
          <w:lang w:eastAsia="es-ES"/>
        </w:rPr>
        <w:t xml:space="preserve"> Se utiliza el método </w:t>
      </w:r>
      <w:r w:rsidRPr="00EC7B1C">
        <w:rPr>
          <w:rFonts w:ascii="Courier New" w:eastAsia="Times New Roman" w:hAnsi="Courier New" w:cs="Courier New"/>
          <w:sz w:val="20"/>
          <w:szCs w:val="20"/>
          <w:lang w:eastAsia="es-ES"/>
        </w:rPr>
        <w:t>.stream()</w:t>
      </w:r>
      <w:r w:rsidRPr="00EC7B1C">
        <w:rPr>
          <w:rFonts w:ascii="Times New Roman" w:eastAsia="Times New Roman" w:hAnsi="Times New Roman" w:cs="Times New Roman"/>
          <w:sz w:val="24"/>
          <w:szCs w:val="24"/>
          <w:lang w:eastAsia="es-ES"/>
        </w:rPr>
        <w:t xml:space="preserve"> en la llamada a la API y se procesa la respuesta dentro de un bucle </w:t>
      </w:r>
      <w:r w:rsidRPr="00EC7B1C">
        <w:rPr>
          <w:rFonts w:ascii="Courier New" w:eastAsia="Times New Roman" w:hAnsi="Courier New" w:cs="Courier New"/>
          <w:sz w:val="20"/>
          <w:szCs w:val="20"/>
          <w:lang w:eastAsia="es-ES"/>
        </w:rPr>
        <w:t>for</w:t>
      </w:r>
      <w:r w:rsidRPr="00EC7B1C">
        <w:rPr>
          <w:rFonts w:ascii="Times New Roman" w:eastAsia="Times New Roman" w:hAnsi="Times New Roman" w:cs="Times New Roman"/>
          <w:sz w:val="24"/>
          <w:szCs w:val="24"/>
          <w:lang w:eastAsia="es-ES"/>
        </w:rPr>
        <w:t>.</w:t>
      </w:r>
    </w:p>
    <w:p w14:paraId="77296DD6" w14:textId="77777777" w:rsidR="00EC7B1C" w:rsidRPr="00EC7B1C" w:rsidRDefault="00EC7B1C" w:rsidP="00EC7B1C">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C7B1C">
        <w:rPr>
          <w:rFonts w:ascii="Times New Roman" w:eastAsia="Times New Roman" w:hAnsi="Times New Roman" w:cs="Times New Roman"/>
          <w:b/>
          <w:bCs/>
          <w:sz w:val="24"/>
          <w:szCs w:val="24"/>
          <w:lang w:eastAsia="es-ES"/>
        </w:rPr>
        <w:t>5.2. Mantenimiento del Historial de Conversación</w:t>
      </w:r>
    </w:p>
    <w:p w14:paraId="0B679358"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lastRenderedPageBreak/>
        <w:t>Para que un LLM "recuerde" los turnos anteriores, es necesario reenviar el historial completo de la conversación en cada nueva llamada a la API.</w:t>
      </w:r>
    </w:p>
    <w:p w14:paraId="1F8C6053" w14:textId="77777777" w:rsidR="00EC7B1C" w:rsidRPr="00EC7B1C" w:rsidRDefault="00EC7B1C" w:rsidP="00EC7B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Mecanismo:</w:t>
      </w:r>
      <w:r w:rsidRPr="00EC7B1C">
        <w:rPr>
          <w:rFonts w:ascii="Times New Roman" w:eastAsia="Times New Roman" w:hAnsi="Times New Roman" w:cs="Times New Roman"/>
          <w:sz w:val="24"/>
          <w:szCs w:val="24"/>
          <w:lang w:eastAsia="es-ES"/>
        </w:rPr>
        <w:t xml:space="preserve"> La lista de mensajes (</w:t>
      </w:r>
      <w:r w:rsidRPr="00EC7B1C">
        <w:rPr>
          <w:rFonts w:ascii="Courier New" w:eastAsia="Times New Roman" w:hAnsi="Courier New" w:cs="Courier New"/>
          <w:sz w:val="20"/>
          <w:szCs w:val="20"/>
          <w:lang w:eastAsia="es-ES"/>
        </w:rPr>
        <w:t>messages</w:t>
      </w:r>
      <w:r w:rsidRPr="00EC7B1C">
        <w:rPr>
          <w:rFonts w:ascii="Times New Roman" w:eastAsia="Times New Roman" w:hAnsi="Times New Roman" w:cs="Times New Roman"/>
          <w:sz w:val="24"/>
          <w:szCs w:val="24"/>
          <w:lang w:eastAsia="es-ES"/>
        </w:rPr>
        <w:t>) se expande en cada turno, añadiendo primero la respuesta del asistente (</w:t>
      </w:r>
      <w:r w:rsidRPr="00EC7B1C">
        <w:rPr>
          <w:rFonts w:ascii="Courier New" w:eastAsia="Times New Roman" w:hAnsi="Courier New" w:cs="Courier New"/>
          <w:sz w:val="20"/>
          <w:szCs w:val="20"/>
          <w:lang w:eastAsia="es-ES"/>
        </w:rPr>
        <w:t>"role": "assistant"</w:t>
      </w:r>
      <w:r w:rsidRPr="00EC7B1C">
        <w:rPr>
          <w:rFonts w:ascii="Times New Roman" w:eastAsia="Times New Roman" w:hAnsi="Times New Roman" w:cs="Times New Roman"/>
          <w:sz w:val="24"/>
          <w:szCs w:val="24"/>
          <w:lang w:eastAsia="es-ES"/>
        </w:rPr>
        <w:t>) y luego el nuevo prompt del usuario (</w:t>
      </w:r>
      <w:r w:rsidRPr="00EC7B1C">
        <w:rPr>
          <w:rFonts w:ascii="Courier New" w:eastAsia="Times New Roman" w:hAnsi="Courier New" w:cs="Courier New"/>
          <w:sz w:val="20"/>
          <w:szCs w:val="20"/>
          <w:lang w:eastAsia="es-ES"/>
        </w:rPr>
        <w:t>"role": "user"</w:t>
      </w:r>
      <w:r w:rsidRPr="00EC7B1C">
        <w:rPr>
          <w:rFonts w:ascii="Times New Roman" w:eastAsia="Times New Roman" w:hAnsi="Times New Roman" w:cs="Times New Roman"/>
          <w:sz w:val="24"/>
          <w:szCs w:val="24"/>
          <w:lang w:eastAsia="es-ES"/>
        </w:rPr>
        <w:t>).</w:t>
      </w:r>
    </w:p>
    <w:p w14:paraId="67582352" w14:textId="77777777" w:rsidR="00EC7B1C" w:rsidRPr="00EC7B1C" w:rsidRDefault="00EC7B1C" w:rsidP="00EC7B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Insight Clave:</w:t>
      </w:r>
      <w:r w:rsidRPr="00EC7B1C">
        <w:rPr>
          <w:rFonts w:ascii="Times New Roman" w:eastAsia="Times New Roman" w:hAnsi="Times New Roman" w:cs="Times New Roman"/>
          <w:sz w:val="24"/>
          <w:szCs w:val="24"/>
          <w:lang w:eastAsia="es-ES"/>
        </w:rPr>
        <w:t xml:space="preserve"> "Esta estructura es la clave para construir asistentes de IA que mantengan el contexto."</w:t>
      </w:r>
    </w:p>
    <w:p w14:paraId="3B4FF275" w14:textId="77777777" w:rsidR="00EC7B1C" w:rsidRPr="00EC7B1C" w:rsidRDefault="00EC7B1C" w:rsidP="00EC7B1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7B1C">
        <w:rPr>
          <w:rFonts w:ascii="Times New Roman" w:eastAsia="Times New Roman" w:hAnsi="Times New Roman" w:cs="Times New Roman"/>
          <w:b/>
          <w:bCs/>
          <w:sz w:val="27"/>
          <w:szCs w:val="27"/>
          <w:lang w:eastAsia="es-ES"/>
        </w:rPr>
        <w:t>6. Aplicación Práctica: Simulación de Conversación Adversaria</w:t>
      </w:r>
    </w:p>
    <w:p w14:paraId="05153B0A"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Se realiza un experimento para demostrar de forma práctica la gestión del historial de conversación haciendo que dos LLMs conversen entre sí.</w:t>
      </w:r>
    </w:p>
    <w:p w14:paraId="1A869B84" w14:textId="77777777" w:rsidR="00EC7B1C" w:rsidRPr="00EC7B1C" w:rsidRDefault="00EC7B1C" w:rsidP="00EC7B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Contendientes:</w:t>
      </w:r>
    </w:p>
    <w:p w14:paraId="3908E93A" w14:textId="77777777" w:rsidR="00EC7B1C" w:rsidRPr="00EC7B1C" w:rsidRDefault="00EC7B1C" w:rsidP="00EC7B1C">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Contendiente 1 (GPT):</w:t>
      </w:r>
      <w:r w:rsidRPr="00EC7B1C">
        <w:rPr>
          <w:rFonts w:ascii="Times New Roman" w:eastAsia="Times New Roman" w:hAnsi="Times New Roman" w:cs="Times New Roman"/>
          <w:sz w:val="24"/>
          <w:szCs w:val="24"/>
          <w:lang w:eastAsia="es-ES"/>
        </w:rPr>
        <w:t xml:space="preserve"> </w:t>
      </w:r>
      <w:r w:rsidRPr="00EC7B1C">
        <w:rPr>
          <w:rFonts w:ascii="Courier New" w:eastAsia="Times New Roman" w:hAnsi="Courier New" w:cs="Courier New"/>
          <w:sz w:val="20"/>
          <w:szCs w:val="20"/>
          <w:lang w:eastAsia="es-ES"/>
        </w:rPr>
        <w:t>gpt-4.1-mini</w:t>
      </w:r>
      <w:r w:rsidRPr="00EC7B1C">
        <w:rPr>
          <w:rFonts w:ascii="Times New Roman" w:eastAsia="Times New Roman" w:hAnsi="Times New Roman" w:cs="Times New Roman"/>
          <w:sz w:val="24"/>
          <w:szCs w:val="24"/>
          <w:lang w:eastAsia="es-ES"/>
        </w:rPr>
        <w:t xml:space="preserve"> con personalidad sarcástica y discutidora.</w:t>
      </w:r>
    </w:p>
    <w:p w14:paraId="25E81A7B" w14:textId="77777777" w:rsidR="00EC7B1C" w:rsidRPr="00EC7B1C" w:rsidRDefault="00EC7B1C" w:rsidP="00EC7B1C">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Contendiente 2 (Claude):</w:t>
      </w:r>
      <w:r w:rsidRPr="00EC7B1C">
        <w:rPr>
          <w:rFonts w:ascii="Times New Roman" w:eastAsia="Times New Roman" w:hAnsi="Times New Roman" w:cs="Times New Roman"/>
          <w:sz w:val="24"/>
          <w:szCs w:val="24"/>
          <w:lang w:eastAsia="es-ES"/>
        </w:rPr>
        <w:t xml:space="preserve"> </w:t>
      </w:r>
      <w:r w:rsidRPr="00EC7B1C">
        <w:rPr>
          <w:rFonts w:ascii="Courier New" w:eastAsia="Times New Roman" w:hAnsi="Courier New" w:cs="Courier New"/>
          <w:sz w:val="20"/>
          <w:szCs w:val="20"/>
          <w:lang w:eastAsia="es-ES"/>
        </w:rPr>
        <w:t>claude-3-haiku-20240307</w:t>
      </w:r>
      <w:r w:rsidRPr="00EC7B1C">
        <w:rPr>
          <w:rFonts w:ascii="Times New Roman" w:eastAsia="Times New Roman" w:hAnsi="Times New Roman" w:cs="Times New Roman"/>
          <w:sz w:val="24"/>
          <w:szCs w:val="24"/>
          <w:lang w:eastAsia="es-ES"/>
        </w:rPr>
        <w:t xml:space="preserve"> con personalidad educada y cortés.</w:t>
      </w:r>
    </w:p>
    <w:p w14:paraId="544CB44D" w14:textId="77777777" w:rsidR="00EC7B1C" w:rsidRPr="00EC7B1C" w:rsidRDefault="00EC7B1C" w:rsidP="00EC7B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Lógica:</w:t>
      </w:r>
      <w:r w:rsidRPr="00EC7B1C">
        <w:rPr>
          <w:rFonts w:ascii="Times New Roman" w:eastAsia="Times New Roman" w:hAnsi="Times New Roman" w:cs="Times New Roman"/>
          <w:sz w:val="24"/>
          <w:szCs w:val="24"/>
          <w:lang w:eastAsia="es-ES"/>
        </w:rPr>
        <w:t xml:space="preserve"> Un bucle principal alterna las llamadas a cada modelo, añadiendo la respuesta de uno al historial que se enviará al otro.</w:t>
      </w:r>
    </w:p>
    <w:p w14:paraId="1DADE317" w14:textId="77777777" w:rsidR="00EC7B1C" w:rsidRPr="00EC7B1C" w:rsidRDefault="00EC7B1C" w:rsidP="00EC7B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Observación:</w:t>
      </w:r>
      <w:r w:rsidRPr="00EC7B1C">
        <w:rPr>
          <w:rFonts w:ascii="Times New Roman" w:eastAsia="Times New Roman" w:hAnsi="Times New Roman" w:cs="Times New Roman"/>
          <w:sz w:val="24"/>
          <w:szCs w:val="24"/>
          <w:lang w:eastAsia="es-ES"/>
        </w:rPr>
        <w:t xml:space="preserve"> La transcripción del diálogo demuestra cómo el historial se construye progresivamente y cómo cada modelo reacciona al último mensaje del otro, manteniéndose siempre fiel a su personalidad predefinida.</w:t>
      </w:r>
    </w:p>
    <w:p w14:paraId="32ED9929" w14:textId="77777777" w:rsidR="00EC7B1C" w:rsidRPr="00EC7B1C" w:rsidRDefault="00EC7B1C" w:rsidP="00EC7B1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C7B1C">
        <w:rPr>
          <w:rFonts w:ascii="Times New Roman" w:eastAsia="Times New Roman" w:hAnsi="Times New Roman" w:cs="Times New Roman"/>
          <w:b/>
          <w:bCs/>
          <w:sz w:val="27"/>
          <w:szCs w:val="27"/>
          <w:lang w:eastAsia="es-ES"/>
        </w:rPr>
        <w:t>7. Relevancia Estratégica y Próximos Pasos</w:t>
      </w:r>
    </w:p>
    <w:p w14:paraId="60198F63" w14:textId="77777777" w:rsidR="00EC7B1C" w:rsidRPr="00EC7B1C" w:rsidRDefault="00EC7B1C" w:rsidP="00EC7B1C">
      <w:p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La habilidad técnica de gestionar un historial de conversación es el pilar fundamental para crear valor de negocio.</w:t>
      </w:r>
    </w:p>
    <w:p w14:paraId="4F9EAC78" w14:textId="77777777" w:rsidR="00EC7B1C" w:rsidRPr="00EC7B1C" w:rsidRDefault="00EC7B1C" w:rsidP="00EC7B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De Conversaciones a Asistentes de IA:</w:t>
      </w:r>
      <w:r w:rsidRPr="00EC7B1C">
        <w:rPr>
          <w:rFonts w:ascii="Times New Roman" w:eastAsia="Times New Roman" w:hAnsi="Times New Roman" w:cs="Times New Roman"/>
          <w:sz w:val="24"/>
          <w:szCs w:val="24"/>
          <w:lang w:eastAsia="es-ES"/>
        </w:rPr>
        <w:t xml:space="preserve"> La estructura de lista de mensajes que representa el contexto y la memoria es la base para construir asistentes de IA conversacionales funcionales.</w:t>
      </w:r>
    </w:p>
    <w:p w14:paraId="154B59D4" w14:textId="77777777" w:rsidR="00EC7B1C" w:rsidRPr="00EC7B1C" w:rsidRDefault="00EC7B1C" w:rsidP="00EC7B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Aplicaciones de Negocio:</w:t>
      </w:r>
      <w:r w:rsidRPr="00EC7B1C">
        <w:rPr>
          <w:rFonts w:ascii="Times New Roman" w:eastAsia="Times New Roman" w:hAnsi="Times New Roman" w:cs="Times New Roman"/>
          <w:sz w:val="24"/>
          <w:szCs w:val="24"/>
          <w:lang w:eastAsia="es-ES"/>
        </w:rPr>
        <w:t xml:space="preserve"> Aprender a dar contexto y memoria a un LLM es el primer paso para construir herramientas que puedan:</w:t>
      </w:r>
    </w:p>
    <w:p w14:paraId="06C1D284" w14:textId="77777777" w:rsidR="00EC7B1C" w:rsidRPr="00EC7B1C" w:rsidRDefault="00EC7B1C" w:rsidP="00EC7B1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Atender a clientes.</w:t>
      </w:r>
    </w:p>
    <w:p w14:paraId="54B5C3C8" w14:textId="77777777" w:rsidR="00EC7B1C" w:rsidRPr="00EC7B1C" w:rsidRDefault="00EC7B1C" w:rsidP="00EC7B1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Asistir en tareas complejas.</w:t>
      </w:r>
    </w:p>
    <w:p w14:paraId="5C24A17A" w14:textId="77777777" w:rsidR="00EC7B1C" w:rsidRPr="00EC7B1C" w:rsidRDefault="00EC7B1C" w:rsidP="00EC7B1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sz w:val="24"/>
          <w:szCs w:val="24"/>
          <w:lang w:eastAsia="es-ES"/>
        </w:rPr>
        <w:t>Funcionar como copilotos en un negocio.</w:t>
      </w:r>
    </w:p>
    <w:p w14:paraId="0453ACA7" w14:textId="77777777" w:rsidR="00EC7B1C" w:rsidRPr="00EC7B1C" w:rsidRDefault="00EC7B1C" w:rsidP="00EC7B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C7B1C">
        <w:rPr>
          <w:rFonts w:ascii="Times New Roman" w:eastAsia="Times New Roman" w:hAnsi="Times New Roman" w:cs="Times New Roman"/>
          <w:b/>
          <w:bCs/>
          <w:sz w:val="24"/>
          <w:szCs w:val="24"/>
          <w:lang w:eastAsia="es-ES"/>
        </w:rPr>
        <w:t>Próximos Pasos:</w:t>
      </w:r>
      <w:r w:rsidRPr="00EC7B1C">
        <w:rPr>
          <w:rFonts w:ascii="Times New Roman" w:eastAsia="Times New Roman" w:hAnsi="Times New Roman" w:cs="Times New Roman"/>
          <w:sz w:val="24"/>
          <w:szCs w:val="24"/>
          <w:lang w:eastAsia="es-ES"/>
        </w:rPr>
        <w:t xml:space="preserve"> El objetivo final es aplicar estas técnicas para construir un primer asistente de IA funcional, utilizando la flexibilidad multi-API para elegir siempre la mejor herramienta para el trabajo. La experimentación personal con diferentes tipos de preguntas (lógicas, creativas, acertijos) es crucial para entender las capacidades y matices de cada modelo.</w:t>
      </w:r>
    </w:p>
    <w:p w14:paraId="01AC9C32" w14:textId="77777777" w:rsidR="00F011C1" w:rsidRDefault="00F011C1"/>
    <w:sectPr w:rsidR="00F011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9C125E"/>
    <w:multiLevelType w:val="multilevel"/>
    <w:tmpl w:val="B720D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E314D"/>
    <w:multiLevelType w:val="multilevel"/>
    <w:tmpl w:val="1274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2198B"/>
    <w:multiLevelType w:val="multilevel"/>
    <w:tmpl w:val="4DD0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0128B"/>
    <w:multiLevelType w:val="multilevel"/>
    <w:tmpl w:val="05BEB0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C3ADC"/>
    <w:multiLevelType w:val="multilevel"/>
    <w:tmpl w:val="AAF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F5EA8"/>
    <w:multiLevelType w:val="multilevel"/>
    <w:tmpl w:val="1E50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73CB7"/>
    <w:multiLevelType w:val="multilevel"/>
    <w:tmpl w:val="173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7641B"/>
    <w:multiLevelType w:val="multilevel"/>
    <w:tmpl w:val="612C7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EC2860"/>
    <w:multiLevelType w:val="multilevel"/>
    <w:tmpl w:val="5234F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E55F1"/>
    <w:multiLevelType w:val="multilevel"/>
    <w:tmpl w:val="8AF4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8"/>
  </w:num>
  <w:num w:numId="4">
    <w:abstractNumId w:val="1"/>
  </w:num>
  <w:num w:numId="5">
    <w:abstractNumId w:val="2"/>
  </w:num>
  <w:num w:numId="6">
    <w:abstractNumId w:val="4"/>
  </w:num>
  <w:num w:numId="7">
    <w:abstractNumId w:val="5"/>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C1"/>
    <w:rsid w:val="00EC7B1C"/>
    <w:rsid w:val="00F011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715845-A215-4163-9E6B-25E5F8FB8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C7B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EC7B1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EC7B1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EC7B1C"/>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7B1C"/>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EC7B1C"/>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EC7B1C"/>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EC7B1C"/>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EC7B1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EC7B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278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1243</Words>
  <Characters>6841</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dc:creator>
  <cp:keywords/>
  <dc:description/>
  <cp:lastModifiedBy>Jorge Herrera</cp:lastModifiedBy>
  <cp:revision>2</cp:revision>
  <dcterms:created xsi:type="dcterms:W3CDTF">2025-12-05T09:41:00Z</dcterms:created>
  <dcterms:modified xsi:type="dcterms:W3CDTF">2025-12-05T09:41:00Z</dcterms:modified>
</cp:coreProperties>
</file>