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0778F6">
      <w:pPr>
        <w:rPr>
          <w:rFonts w:hint="default" w:ascii="Bookman Old Style" w:hAnsi="Bookman Old Style"/>
          <w:b/>
          <w:bCs/>
          <w:sz w:val="28"/>
          <w:szCs w:val="28"/>
          <w:lang w:val="es-ES"/>
        </w:rPr>
      </w:pPr>
      <w:r>
        <w:rPr>
          <w:rFonts w:hint="default" w:ascii="Bookman Old Style" w:hAnsi="Bookman Old Style"/>
          <w:b/>
          <w:bCs/>
          <w:sz w:val="28"/>
          <w:szCs w:val="28"/>
          <w:lang w:val="es-ES"/>
        </w:rPr>
        <w:t>Control de Excepciones:</w:t>
      </w:r>
    </w:p>
    <w:p w14:paraId="52985A5D">
      <w:pPr>
        <w:rPr>
          <w:rFonts w:hint="default" w:ascii="Bookman Old Style" w:hAnsi="Bookman Old Style"/>
          <w:sz w:val="22"/>
          <w:szCs w:val="22"/>
          <w:lang w:val="es-ES"/>
        </w:rPr>
      </w:pPr>
      <w:r>
        <w:rPr>
          <w:rFonts w:hint="default" w:ascii="Bookman Old Style" w:hAnsi="Bookman Old Style"/>
          <w:sz w:val="22"/>
          <w:szCs w:val="22"/>
          <w:lang w:val="es-ES"/>
        </w:rPr>
        <w:t xml:space="preserve">En C#, el control de excepciones se realiza añadiendo bloques try/catch. Dentro del catch haremos un tratamiento adecuado de las excepciones. </w:t>
      </w:r>
    </w:p>
    <w:p w14:paraId="39DD63E3">
      <w:pPr>
        <w:rPr>
          <w:rFonts w:hint="default" w:ascii="Bookman Old Style" w:hAnsi="Bookman Old Style"/>
          <w:sz w:val="22"/>
          <w:szCs w:val="22"/>
          <w:lang w:val="es-ES"/>
        </w:rPr>
      </w:pPr>
      <w:r>
        <w:rPr>
          <w:rFonts w:hint="default" w:ascii="Bookman Old Style" w:hAnsi="Bookman Old Style"/>
          <w:sz w:val="22"/>
          <w:szCs w:val="22"/>
          <w:lang w:val="es-ES"/>
        </w:rPr>
        <w:t xml:space="preserve">Un ejemplo de catch puede ser el siguiente: </w:t>
      </w:r>
    </w:p>
    <w:p w14:paraId="3CFDA24C">
      <w:pPr>
        <w:rPr>
          <w:rFonts w:hint="default" w:ascii="Bookman Old Style" w:hAnsi="Bookman Old Style"/>
          <w:sz w:val="22"/>
          <w:szCs w:val="22"/>
          <w:lang w:val="es-ES"/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:lang w:val="es-ES"/>
          <w14:textFill>
            <w14:solidFill>
              <w14:schemeClr w14:val="tx1"/>
            </w14:solidFill>
          </w14:textFill>
        </w:rPr>
        <w:t>try</w:t>
      </w:r>
    </w:p>
    <w:p w14:paraId="565AE593">
      <w:pPr>
        <w:rPr>
          <w:rFonts w:hint="default" w:ascii="Bookman Old Style" w:hAnsi="Bookman Old Style"/>
          <w:sz w:val="22"/>
          <w:szCs w:val="22"/>
          <w:lang w:val="es-ES"/>
        </w:rPr>
      </w:pPr>
      <w:r>
        <w:rPr>
          <w:rFonts w:hint="default" w:ascii="Bookman Old Style" w:hAnsi="Bookman Old Style"/>
          <w:sz w:val="22"/>
          <w:szCs w:val="22"/>
          <w:lang w:val="es-ES"/>
        </w:rPr>
        <w:t>{</w:t>
      </w:r>
    </w:p>
    <w:p w14:paraId="7CAE3B8A">
      <w:pPr>
        <w:rPr>
          <w:rFonts w:hint="default" w:ascii="Bookman Old Style" w:hAnsi="Bookman Old Style"/>
          <w:sz w:val="22"/>
          <w:szCs w:val="22"/>
          <w:lang w:val="es-ES"/>
        </w:rPr>
      </w:pPr>
      <w:r>
        <w:rPr>
          <w:rFonts w:hint="default" w:ascii="Bookman Old Style" w:hAnsi="Bookman Old Style"/>
          <w:sz w:val="22"/>
          <w:szCs w:val="22"/>
          <w:lang w:val="es-ES"/>
        </w:rPr>
        <w:t>....</w:t>
      </w:r>
    </w:p>
    <w:p w14:paraId="3D7CAC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22359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2E6844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2D936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 ha producido una excepción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e.ToString());</w:t>
      </w:r>
    </w:p>
    <w:p w14:paraId="0BF0428D">
      <w:pPr>
        <w:rPr>
          <w:rFonts w:hint="default" w:ascii="Bookman Old Style" w:hAnsi="Bookman Old Style"/>
          <w:sz w:val="22"/>
          <w:szCs w:val="22"/>
          <w:lang w:val="es-E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D1B0A17">
      <w:pPr>
        <w:rPr>
          <w:rFonts w:hint="default" w:ascii="Bookman Old Style" w:hAnsi="Bookman Old Style"/>
          <w:i/>
          <w:iCs/>
          <w:sz w:val="22"/>
          <w:szCs w:val="22"/>
          <w:lang w:val="es-ES"/>
        </w:rPr>
      </w:pPr>
      <w:r>
        <w:rPr>
          <w:rFonts w:hint="default" w:ascii="Bookman Old Style" w:hAnsi="Bookman Old Style"/>
          <w:i/>
          <w:iCs/>
          <w:sz w:val="22"/>
          <w:szCs w:val="22"/>
          <w:lang w:val="es-ES"/>
        </w:rPr>
        <w:t>*Importante, nunca debemos dejar un catch vacío, ya que enmascara los errores y es dificil de detectar.</w:t>
      </w:r>
    </w:p>
    <w:p w14:paraId="77713E0B">
      <w:pPr>
        <w:rPr>
          <w:rFonts w:hint="default" w:ascii="Bookman Old Style" w:hAnsi="Bookman Old Style"/>
          <w:b/>
          <w:bCs/>
          <w:sz w:val="28"/>
          <w:szCs w:val="28"/>
          <w:lang w:val="es-ES"/>
        </w:rPr>
      </w:pPr>
    </w:p>
    <w:p w14:paraId="14F4E962">
      <w:pPr>
        <w:rPr>
          <w:rFonts w:hint="default" w:ascii="Bookman Old Style" w:hAnsi="Bookman Old Style"/>
          <w:b/>
          <w:bCs/>
          <w:sz w:val="28"/>
          <w:szCs w:val="28"/>
          <w:lang w:val="es-ES"/>
        </w:rPr>
      </w:pPr>
      <w:r>
        <w:rPr>
          <w:rFonts w:hint="default" w:ascii="Bookman Old Style" w:hAnsi="Bookman Old Style"/>
          <w:b/>
          <w:bCs/>
          <w:sz w:val="28"/>
          <w:szCs w:val="28"/>
          <w:lang w:val="es-ES"/>
        </w:rPr>
        <w:t>Comprobación de valores de entrada</w:t>
      </w:r>
    </w:p>
    <w:p w14:paraId="6A3D0FCA">
      <w:pPr>
        <w:rPr>
          <w:rFonts w:hint="default" w:ascii="Bookman Old Style" w:hAnsi="Bookman Old Style"/>
          <w:sz w:val="22"/>
          <w:szCs w:val="22"/>
          <w:lang w:val="es-ES"/>
        </w:rPr>
      </w:pPr>
      <w:r>
        <w:rPr>
          <w:rFonts w:hint="default" w:ascii="Bookman Old Style" w:hAnsi="Bookman Old Style"/>
          <w:sz w:val="22"/>
          <w:szCs w:val="22"/>
          <w:lang w:val="es-ES"/>
        </w:rPr>
        <w:t xml:space="preserve">Es importante hacer la entrada de datos robusta y para ello debemos asegurar que: </w:t>
      </w:r>
    </w:p>
    <w:p w14:paraId="1D0F9D54">
      <w:pPr>
        <w:numPr>
          <w:ilvl w:val="0"/>
          <w:numId w:val="1"/>
        </w:numPr>
        <w:ind w:left="420" w:leftChars="0"/>
        <w:rPr>
          <w:rFonts w:hint="default" w:ascii="Bookman Old Style" w:hAnsi="Bookman Old Style"/>
          <w:sz w:val="22"/>
          <w:szCs w:val="22"/>
          <w:lang w:val="es-ES"/>
        </w:rPr>
      </w:pPr>
      <w:r>
        <w:rPr>
          <w:rFonts w:hint="default" w:ascii="Bookman Old Style" w:hAnsi="Bookman Old Style"/>
          <w:sz w:val="22"/>
          <w:szCs w:val="22"/>
          <w:lang w:val="es-ES"/>
        </w:rPr>
        <w:t>La entrada es distinta de nula, y por tanto, no vamos a convertir valores nulos.</w:t>
      </w:r>
    </w:p>
    <w:p w14:paraId="59FEB417">
      <w:pPr>
        <w:numPr>
          <w:ilvl w:val="0"/>
          <w:numId w:val="1"/>
        </w:numPr>
        <w:ind w:left="420" w:leftChars="0"/>
        <w:rPr>
          <w:rFonts w:hint="default" w:ascii="Bookman Old Style" w:hAnsi="Bookman Old Style"/>
          <w:sz w:val="22"/>
          <w:szCs w:val="22"/>
          <w:lang w:val="es-ES"/>
        </w:rPr>
      </w:pPr>
      <w:r>
        <w:rPr>
          <w:rFonts w:hint="default" w:ascii="Bookman Old Style" w:hAnsi="Bookman Old Style"/>
          <w:sz w:val="22"/>
          <w:szCs w:val="22"/>
          <w:lang w:val="es-ES"/>
        </w:rPr>
        <w:t>Los datos introducidos por el usuario son del tipo esperado. Por ejemplo, si queremos convertir un string en entero,podemos hacerlo del siguiente modo:</w:t>
      </w:r>
    </w:p>
    <w:p w14:paraId="4EF02FAD">
      <w:pPr>
        <w:ind w:left="708" w:left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.TryParse(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.ReadLine(),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opcionInt)</w:t>
      </w:r>
    </w:p>
    <w:p w14:paraId="6A0C221D">
      <w:pPr>
        <w:ind w:left="708" w:left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16FDC5D">
      <w:pPr>
        <w:rPr>
          <w:rFonts w:hint="default" w:ascii="Bookman Old Style" w:hAnsi="Bookman Old Style"/>
          <w:sz w:val="22"/>
          <w:szCs w:val="22"/>
          <w:lang w:val="es-ES"/>
        </w:rPr>
      </w:pPr>
      <w:r>
        <w:rPr>
          <w:rFonts w:hint="default" w:ascii="Bookman Old Style" w:hAnsi="Bookman Old Style"/>
          <w:sz w:val="22"/>
          <w:szCs w:val="22"/>
          <w:lang w:val="es-ES"/>
        </w:rPr>
        <w:t>En nuestro caso, hemos comprobado empiricamente en clase que TryParse ya realiza la comprobación 1, por lo que no es necesario volver a realizarla.</w:t>
      </w:r>
    </w:p>
    <w:p w14:paraId="3FB4EFDA">
      <w:pPr>
        <w:rPr>
          <w:rFonts w:hint="default" w:ascii="Bookman Old Style" w:hAnsi="Bookman Old Style"/>
          <w:sz w:val="22"/>
          <w:szCs w:val="22"/>
          <w:lang w:val="es-ES"/>
        </w:rPr>
      </w:pPr>
    </w:p>
    <w:p w14:paraId="2BC10F6A">
      <w:pPr>
        <w:rPr>
          <w:rFonts w:hint="default" w:ascii="Bookman Old Style" w:hAnsi="Bookman Old Style"/>
          <w:b/>
          <w:bCs/>
          <w:sz w:val="28"/>
          <w:szCs w:val="28"/>
          <w:lang w:val="es-ES"/>
        </w:rPr>
      </w:pPr>
      <w:r>
        <w:rPr>
          <w:rFonts w:hint="default" w:ascii="Bookman Old Style" w:hAnsi="Bookman Old Style"/>
          <w:b/>
          <w:bCs/>
          <w:sz w:val="28"/>
          <w:szCs w:val="28"/>
          <w:lang w:val="es-ES"/>
        </w:rPr>
        <w:t>#Region</w:t>
      </w:r>
    </w:p>
    <w:p w14:paraId="6CF2505B">
      <w:pPr>
        <w:rPr>
          <w:rFonts w:hint="default" w:ascii="Bookman Old Style" w:hAnsi="Bookman Old Style"/>
          <w:sz w:val="22"/>
          <w:szCs w:val="22"/>
          <w:lang w:val="es-ES"/>
        </w:rPr>
      </w:pPr>
      <w:r>
        <w:rPr>
          <w:rFonts w:hint="default" w:ascii="Bookman Old Style" w:hAnsi="Bookman Old Style"/>
          <w:sz w:val="22"/>
          <w:szCs w:val="22"/>
          <w:lang w:val="es-ES"/>
        </w:rPr>
        <w:t>Ofrecer una forma de agrupar el código por legibilidad. Por ejemplo, en una clase que es grande, usando bloques region podemos organizar algunas partes del código en distintas regiones:</w:t>
      </w:r>
    </w:p>
    <w:p w14:paraId="5C8E38AE">
      <w:pPr>
        <w:ind w:firstLine="708" w:firstLineChars="0"/>
        <w:rPr>
          <w:rFonts w:hint="default" w:ascii="Bookman Old Style" w:hAnsi="Bookman Old Style"/>
          <w:sz w:val="22"/>
          <w:szCs w:val="22"/>
          <w:lang w:val="es-ES"/>
        </w:rPr>
      </w:pPr>
      <w:r>
        <w:rPr>
          <w:rFonts w:hint="default" w:ascii="Bookman Old Style" w:hAnsi="Bookman Old Style"/>
          <w:sz w:val="22"/>
          <w:szCs w:val="22"/>
          <w:lang w:val="es-ES"/>
        </w:rPr>
        <w:t>- Constructores y propiedades</w:t>
      </w:r>
    </w:p>
    <w:p w14:paraId="2A7649AF">
      <w:pPr>
        <w:ind w:firstLine="708" w:firstLineChars="0"/>
        <w:rPr>
          <w:rFonts w:hint="default" w:ascii="Bookman Old Style" w:hAnsi="Bookman Old Style"/>
          <w:sz w:val="22"/>
          <w:szCs w:val="22"/>
          <w:lang w:val="es-ES"/>
        </w:rPr>
      </w:pPr>
      <w:r>
        <w:rPr>
          <w:rFonts w:hint="default" w:ascii="Bookman Old Style" w:hAnsi="Bookman Old Style"/>
          <w:sz w:val="22"/>
          <w:szCs w:val="22"/>
          <w:lang w:val="es-ES"/>
        </w:rPr>
        <w:t>- Métodos privados o protegidos</w:t>
      </w:r>
    </w:p>
    <w:p w14:paraId="5591D941">
      <w:pPr>
        <w:ind w:firstLine="708" w:firstLineChars="0"/>
        <w:rPr>
          <w:rFonts w:hint="default" w:ascii="Bookman Old Style" w:hAnsi="Bookman Old Style"/>
          <w:sz w:val="22"/>
          <w:szCs w:val="22"/>
          <w:lang w:val="es-ES"/>
        </w:rPr>
      </w:pPr>
      <w:r>
        <w:rPr>
          <w:rFonts w:hint="default" w:ascii="Bookman Old Style" w:hAnsi="Bookman Old Style"/>
          <w:sz w:val="22"/>
          <w:szCs w:val="22"/>
          <w:lang w:val="es-ES"/>
        </w:rPr>
        <w:t>- Métodos públicos</w:t>
      </w:r>
    </w:p>
    <w:p w14:paraId="3861DAC2">
      <w:pPr>
        <w:rPr>
          <w:rFonts w:hint="default" w:ascii="Bookman Old Style" w:hAnsi="Bookman Old Style"/>
          <w:sz w:val="22"/>
          <w:szCs w:val="22"/>
          <w:lang w:val="es-ES"/>
        </w:rPr>
      </w:pPr>
      <w:r>
        <w:rPr>
          <w:rFonts w:hint="default" w:ascii="Bookman Old Style" w:hAnsi="Bookman Old Style"/>
          <w:sz w:val="22"/>
          <w:szCs w:val="22"/>
          <w:lang w:val="es-ES"/>
        </w:rPr>
        <w:t>Puedes organizar el código como prefieras, ya que no afecta el funcionamiento de la aplicación. Lo importante es hacerlo legible y sencillo de seguir por cualquier persona.</w:t>
      </w:r>
    </w:p>
    <w:p w14:paraId="634A52DB">
      <w:pPr>
        <w:rPr>
          <w:rFonts w:hint="default" w:ascii="Bookman Old Style" w:hAnsi="Bookman Old Style"/>
          <w:sz w:val="22"/>
          <w:szCs w:val="22"/>
          <w:lang w:val="es-ES"/>
        </w:rPr>
      </w:pPr>
    </w:p>
    <w:p w14:paraId="724BFB65">
      <w:pPr>
        <w:rPr>
          <w:rFonts w:hint="default" w:ascii="Bookman Old Style" w:hAnsi="Bookman Old Style"/>
          <w:sz w:val="22"/>
          <w:szCs w:val="22"/>
          <w:lang w:val="es-ES"/>
        </w:rPr>
      </w:pPr>
    </w:p>
    <w:p w14:paraId="0B68319C">
      <w:pPr>
        <w:rPr>
          <w:rFonts w:hint="default" w:ascii="Bookman Old Style" w:hAnsi="Bookman Old Style"/>
          <w:sz w:val="22"/>
          <w:szCs w:val="22"/>
          <w:lang w:val="es-ES"/>
        </w:rPr>
      </w:pPr>
    </w:p>
    <w:p w14:paraId="1DDC216D">
      <w:pPr>
        <w:rPr>
          <w:rFonts w:hint="default" w:ascii="Bookman Old Style" w:hAnsi="Bookman Old Style"/>
          <w:sz w:val="22"/>
          <w:szCs w:val="22"/>
          <w:lang w:val="es-ES"/>
        </w:rPr>
      </w:pPr>
    </w:p>
    <w:p w14:paraId="74B52AFF"/>
    <w:sectPr>
      <w:headerReference r:id="rId3" w:type="default"/>
      <w:footerReference r:id="rId4" w:type="default"/>
      <w:pgSz w:w="11900" w:h="16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Bookman Old Style">
    <w:altName w:val="Segoe Print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Avenir Book">
    <w:altName w:val="Yu Gothic UI"/>
    <w:panose1 w:val="02000503020000020003"/>
    <w:charset w:val="00"/>
    <w:family w:val="auto"/>
    <w:pitch w:val="default"/>
    <w:sig w:usb0="00000000" w:usb1="00000000" w:usb2="00000000" w:usb3="00000000" w:csb0="0000009B" w:csb1="00000000"/>
  </w:font>
  <w:font w:name="Apple Symbols">
    <w:altName w:val="Trebuchet MS"/>
    <w:panose1 w:val="02000000000000000000"/>
    <w:charset w:val="00"/>
    <w:family w:val="auto"/>
    <w:pitch w:val="default"/>
    <w:sig w:usb0="00000000" w:usb1="00000000" w:usb2="01840034" w:usb3="00000000" w:csb0="000001FB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FC449FD"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9070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70" w:type="dxa"/>
        <w:bottom w:w="0" w:type="dxa"/>
        <w:right w:w="70" w:type="dxa"/>
      </w:tblCellMar>
    </w:tblPr>
    <w:tblGrid>
      <w:gridCol w:w="2232"/>
      <w:gridCol w:w="3598"/>
      <w:gridCol w:w="3240"/>
    </w:tblGrid>
    <w:tr w14:paraId="5D669256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1119" w:hRule="atLeast"/>
      </w:trPr>
      <w:tc>
        <w:tcPr>
          <w:tcW w:w="2232" w:type="dxa"/>
          <w:vMerge w:val="restart"/>
          <w:vAlign w:val="center"/>
        </w:tcPr>
        <w:p w14:paraId="33DFCE1F">
          <w:pPr>
            <w:rPr>
              <w:b/>
              <w:bCs/>
            </w:rPr>
          </w:pPr>
          <w:r>
            <w:rPr>
              <w:b/>
            </w:rPr>
            <w:drawing>
              <wp:inline distT="0" distB="0" distL="0" distR="0">
                <wp:extent cx="799465" cy="599440"/>
                <wp:effectExtent l="0" t="0" r="635" b="10160"/>
                <wp:docPr id="3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9580" cy="599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8" w:type="dxa"/>
          <w:vAlign w:val="center"/>
        </w:tcPr>
        <w:p w14:paraId="79116166">
          <w:pPr>
            <w:rPr>
              <w:rFonts w:hint="default" w:ascii="Avenir Book" w:hAnsi="Avenir Book" w:cs="Apple Symbols"/>
              <w:b/>
              <w:bCs/>
              <w:sz w:val="14"/>
              <w:szCs w:val="18"/>
              <w:lang w:val="es-ES"/>
            </w:rPr>
          </w:pPr>
          <w:r>
            <w:rPr>
              <w:rFonts w:hint="default" w:ascii="Avenir Book" w:hAnsi="Avenir Book" w:cs="Apple Symbols"/>
              <w:b/>
              <w:bCs/>
              <w:sz w:val="14"/>
              <w:szCs w:val="18"/>
              <w:lang w:val="es-ES"/>
            </w:rPr>
            <w:t>C# TIPs</w:t>
          </w:r>
          <w:bookmarkStart w:id="0" w:name="_GoBack"/>
          <w:bookmarkEnd w:id="0"/>
        </w:p>
      </w:tc>
      <w:tc>
        <w:tcPr>
          <w:tcW w:w="3240" w:type="dxa"/>
          <w:vAlign w:val="center"/>
        </w:tcPr>
        <w:p w14:paraId="36CF66BD">
          <w:pPr>
            <w:pStyle w:val="2"/>
            <w:rPr>
              <w:b/>
              <w:bCs/>
              <w:sz w:val="14"/>
            </w:rPr>
          </w:pPr>
          <w:r>
            <w:rPr>
              <w:sz w:val="14"/>
            </w:rPr>
            <w:t xml:space="preserve">           </w:t>
          </w:r>
        </w:p>
      </w:tc>
    </w:tr>
    <w:tr w14:paraId="12FAC05C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157" w:hRule="atLeast"/>
      </w:trPr>
      <w:tc>
        <w:tcPr>
          <w:tcW w:w="2232" w:type="dxa"/>
          <w:vMerge w:val="continue"/>
          <w:tcBorders>
            <w:bottom w:val="single" w:color="auto" w:sz="4" w:space="0"/>
          </w:tcBorders>
          <w:vAlign w:val="center"/>
        </w:tcPr>
        <w:p w14:paraId="399C0F83">
          <w:pPr>
            <w:jc w:val="center"/>
            <w:rPr>
              <w:b/>
              <w:bCs/>
            </w:rPr>
          </w:pPr>
        </w:p>
      </w:tc>
      <w:tc>
        <w:tcPr>
          <w:tcW w:w="3598" w:type="dxa"/>
          <w:tcBorders>
            <w:bottom w:val="single" w:color="auto" w:sz="4" w:space="0"/>
          </w:tcBorders>
          <w:vAlign w:val="center"/>
        </w:tcPr>
        <w:p w14:paraId="1D0D0E9D">
          <w:pPr>
            <w:jc w:val="center"/>
            <w:rPr>
              <w:rFonts w:ascii="Avenir Book" w:hAnsi="Avenir Book" w:cs="Apple Symbols"/>
              <w:sz w:val="14"/>
              <w:szCs w:val="20"/>
            </w:rPr>
          </w:pPr>
        </w:p>
      </w:tc>
      <w:tc>
        <w:tcPr>
          <w:tcW w:w="3240" w:type="dxa"/>
          <w:tcBorders>
            <w:bottom w:val="single" w:color="auto" w:sz="4" w:space="0"/>
          </w:tcBorders>
          <w:vAlign w:val="center"/>
        </w:tcPr>
        <w:p w14:paraId="211C9EC2">
          <w:pPr>
            <w:jc w:val="center"/>
            <w:rPr>
              <w:rFonts w:ascii="Bookman Old Style" w:hAnsi="Bookman Old Style"/>
              <w:b/>
              <w:bCs/>
              <w:sz w:val="14"/>
              <w:szCs w:val="20"/>
            </w:rPr>
          </w:pPr>
          <w:r>
            <w:rPr>
              <w:rFonts w:ascii="Bookman Old Style" w:hAnsi="Bookman Old Style"/>
              <w:b/>
              <w:bCs/>
              <w:sz w:val="14"/>
              <w:szCs w:val="20"/>
            </w:rPr>
            <w:t>Rosa María Zapata Calle</w:t>
          </w:r>
        </w:p>
      </w:tc>
    </w:tr>
  </w:tbl>
  <w:p w14:paraId="252D4C08"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D3608D"/>
    <w:multiLevelType w:val="singleLevel"/>
    <w:tmpl w:val="29D3608D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48957C0"/>
    <w:rsid w:val="38255FAB"/>
    <w:rsid w:val="4704272D"/>
    <w:rsid w:val="4C0B2E0D"/>
    <w:rsid w:val="5F183666"/>
    <w:rsid w:val="70FC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9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s-ES" w:eastAsia="en-US" w:bidi="ar-SA"/>
    </w:rPr>
  </w:style>
  <w:style w:type="paragraph" w:styleId="2">
    <w:name w:val="heading 4"/>
    <w:basedOn w:val="1"/>
    <w:next w:val="1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unhideWhenUsed/>
    <w:qFormat/>
    <w:uiPriority w:val="99"/>
    <w:pPr>
      <w:tabs>
        <w:tab w:val="center" w:pos="4419"/>
        <w:tab w:val="right" w:pos="8838"/>
      </w:tabs>
    </w:p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2024-03-21T12:52:00Z</dcterms:created>
  <dc:creator>Rosa María Zapata Calle</dc:creator>
  <cp:lastModifiedBy>`AULAB10-PC01</cp:lastModifiedBy>
  <dcterms:modified xsi:type="dcterms:W3CDTF">2024-10-03T21:58:55Z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3082-12.2.0.18283</vt:lpwstr>
  </property>
  <property fmtid="{D5CDD505-2E9C-101B-9397-08002B2CF9AE}" pid="3" name="ICV">
    <vt:lpwstr>9F39BDE73CA341E785735901A5F70A5D_13</vt:lpwstr>
  </property>
</Properties>
</file>