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drawing>
          <wp:anchor behindDoc="0" distT="0" distB="0" distL="0" distR="0" simplePos="0" locked="0" layoutInCell="1" allowOverlap="1" relativeHeight="32">
            <wp:simplePos x="0" y="0"/>
            <wp:positionH relativeFrom="margin">
              <wp:posOffset>1713865</wp:posOffset>
            </wp:positionH>
            <wp:positionV relativeFrom="paragraph">
              <wp:posOffset>22860</wp:posOffset>
            </wp:positionV>
            <wp:extent cx="2904490" cy="1324610"/>
            <wp:effectExtent l="0" t="0" r="0" b="0"/>
            <wp:wrapSquare wrapText="bothSides"/>
            <wp:docPr id="1"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png" descr=""/>
                    <pic:cNvPicPr>
                      <a:picLocks noChangeAspect="1" noChangeArrowheads="1"/>
                    </pic:cNvPicPr>
                  </pic:nvPicPr>
                  <pic:blipFill>
                    <a:blip r:embed="rId2"/>
                    <a:stretch>
                      <a:fillRect/>
                    </a:stretch>
                  </pic:blipFill>
                  <pic:spPr bwMode="auto">
                    <a:xfrm>
                      <a:off x="0" y="0"/>
                      <a:ext cx="2904490" cy="1324610"/>
                    </a:xfrm>
                    <a:prstGeom prst="rect">
                      <a:avLst/>
                    </a:prstGeom>
                  </pic:spPr>
                </pic:pic>
              </a:graphicData>
            </a:graphic>
          </wp:anchor>
        </w:drawing>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jc w:val="center"/>
        <w:rPr>
          <w:color w:val="800000"/>
          <w:sz w:val="40"/>
          <w:szCs w:val="40"/>
        </w:rPr>
      </w:pPr>
      <w:r>
        <w:rPr>
          <w:rFonts w:eastAsia="Times New Roman" w:cs="Times New Roman" w:ascii="Times New Roman" w:hAnsi="Times New Roman"/>
          <w:b/>
          <w:color w:val="800000"/>
          <w:sz w:val="40"/>
          <w:szCs w:val="40"/>
        </w:rPr>
        <w:t>Keller-Williams Family Check-In</w:t>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sz w:val="40"/>
          <w:szCs w:val="40"/>
        </w:rPr>
      </w:pPr>
      <w:r>
        <w:rPr>
          <w:rFonts w:eastAsia="Times New Roman" w:cs="Times New Roman" w:ascii="Times New Roman" w:hAnsi="Times New Roman"/>
          <w:b/>
          <w:sz w:val="40"/>
          <w:szCs w:val="40"/>
        </w:rPr>
        <w:t>Technical Design Document</w:t>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sz w:val="32"/>
          <w:szCs w:val="32"/>
        </w:rPr>
      </w:pPr>
      <w:r>
        <w:rPr>
          <w:rFonts w:eastAsia="Times New Roman" w:cs="Times New Roman" w:ascii="Times New Roman" w:hAnsi="Times New Roman"/>
          <w:b/>
          <w:sz w:val="32"/>
          <w:szCs w:val="32"/>
        </w:rPr>
        <w:t>version 1.0</w:t>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jc w:val="center"/>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rPr/>
      </w:pPr>
      <w:r>
        <w:rPr>
          <w:rFonts w:eastAsia="Times New Roman" w:cs="Times New Roman" w:ascii="Times New Roman" w:hAnsi="Times New Roman"/>
          <w:b/>
        </w:rPr>
        <w:t>Design team: Patrick Bailey, Josh Garnick, Aaron Flager</w:t>
      </w:r>
    </w:p>
    <w:p>
      <w:pPr>
        <w:sectPr>
          <w:headerReference w:type="default" r:id="rId3"/>
          <w:headerReference w:type="first" r:id="rId4"/>
          <w:footerReference w:type="default" r:id="rId5"/>
          <w:footerReference w:type="first" r:id="rId6"/>
          <w:type w:val="nextPage"/>
          <w:pgSz w:w="12240" w:h="15840"/>
          <w:pgMar w:left="1134" w:right="1134" w:header="0" w:top="1840" w:footer="720" w:bottom="1710" w:gutter="0"/>
          <w:pgNumType w:start="1" w:fmt="decimal"/>
          <w:formProt w:val="false"/>
          <w:titlePg/>
          <w:textDirection w:val="lrTb"/>
          <w:docGrid w:type="default" w:linePitch="240" w:charSpace="4294961151"/>
        </w:sectPr>
      </w:pPr>
    </w:p>
    <w:p>
      <w:pPr>
        <w:pStyle w:val="Normal"/>
        <w:widowControl w:val="false"/>
        <w:rPr>
          <w:u w:val="single"/>
        </w:rPr>
      </w:pPr>
      <w:r>
        <w:rPr>
          <w:rFonts w:eastAsia="Times New Roman" w:cs="Times New Roman" w:ascii="Times New Roman" w:hAnsi="Times New Roman"/>
          <w:b/>
          <w:sz w:val="32"/>
          <w:szCs w:val="32"/>
          <w:u w:val="single"/>
        </w:rPr>
        <w:t>Table of Contents</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b/>
          <w:sz w:val="32"/>
          <w:szCs w:val="32"/>
        </w:rPr>
        <w:t>1     Introduction   …………………………………………………</w:t>
        <w:tab/>
        <w:tab/>
        <w:t>3</w:t>
      </w:r>
    </w:p>
    <w:p>
      <w:pPr>
        <w:pStyle w:val="Normal"/>
        <w:widowControl w:val="false"/>
        <w:jc w:val="right"/>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widowControl w:val="false"/>
        <w:rPr/>
      </w:pPr>
      <w:r>
        <w:rPr>
          <w:rFonts w:eastAsia="Times New Roman" w:cs="Times New Roman" w:ascii="Times New Roman" w:hAnsi="Times New Roman"/>
          <w:sz w:val="32"/>
          <w:szCs w:val="32"/>
        </w:rPr>
        <w:tab/>
        <w:t>1.1     Purpose   ……………………………………………….</w:t>
        <w:tab/>
        <w:tab/>
        <w:t>3</w:t>
      </w:r>
    </w:p>
    <w:p>
      <w:pPr>
        <w:pStyle w:val="Normal"/>
        <w:widowControl w:val="false"/>
        <w:rPr/>
      </w:pPr>
      <w:r>
        <w:rPr>
          <w:rFonts w:eastAsia="Times New Roman" w:cs="Times New Roman" w:ascii="Times New Roman" w:hAnsi="Times New Roman"/>
          <w:sz w:val="32"/>
          <w:szCs w:val="32"/>
        </w:rPr>
        <w:tab/>
        <w:t xml:space="preserve">1.2     Scope  </w:t>
      </w:r>
      <w:r>
        <w:rPr>
          <w:rFonts w:eastAsia="Times New Roman" w:cs="Times New Roman" w:ascii="Times New Roman" w:hAnsi="Times New Roman"/>
          <w:b/>
          <w:sz w:val="32"/>
          <w:szCs w:val="32"/>
        </w:rPr>
        <w:t xml:space="preserve"> </w:t>
      </w:r>
      <w:r>
        <w:rPr>
          <w:rFonts w:eastAsia="Times New Roman" w:cs="Times New Roman" w:ascii="Times New Roman" w:hAnsi="Times New Roman"/>
          <w:sz w:val="32"/>
          <w:szCs w:val="32"/>
        </w:rPr>
        <w:t>…………………………………………………</w:t>
        <w:tab/>
        <w:tab/>
        <w:t>3</w:t>
      </w:r>
    </w:p>
    <w:p>
      <w:pPr>
        <w:pStyle w:val="Normal"/>
        <w:widowControl w:val="false"/>
        <w:rPr/>
      </w:pPr>
      <w:r>
        <w:rPr>
          <w:rFonts w:eastAsia="Times New Roman" w:cs="Times New Roman" w:ascii="Times New Roman" w:hAnsi="Times New Roman"/>
          <w:sz w:val="32"/>
          <w:szCs w:val="32"/>
        </w:rPr>
        <w:tab/>
        <w:t>1.3     Document Organization   ………………………………</w:t>
        <w:tab/>
        <w:t>4</w:t>
      </w:r>
    </w:p>
    <w:p>
      <w:pPr>
        <w:pStyle w:val="Normal"/>
        <w:widowControl w:val="false"/>
        <w:rPr/>
      </w:pPr>
      <w:r>
        <w:rPr>
          <w:rFonts w:eastAsia="Times New Roman" w:cs="Times New Roman" w:ascii="Times New Roman" w:hAnsi="Times New Roman"/>
          <w:sz w:val="32"/>
          <w:szCs w:val="32"/>
        </w:rPr>
        <w:tab/>
        <w:t>1.4     Audience   ………………………………………………</w:t>
        <w:tab/>
        <w:t>4</w:t>
      </w:r>
    </w:p>
    <w:p>
      <w:pPr>
        <w:pStyle w:val="Normal"/>
        <w:widowControl w:val="false"/>
        <w:rPr/>
      </w:pPr>
      <w:r>
        <w:rPr>
          <w:rFonts w:eastAsia="Times New Roman" w:cs="Times New Roman" w:ascii="Times New Roman" w:hAnsi="Times New Roman"/>
          <w:sz w:val="32"/>
          <w:szCs w:val="32"/>
        </w:rPr>
        <w:tab/>
        <w:t>1.5     Acronyms and Abbreviations   …………………………</w:t>
        <w:tab/>
        <w:t>4</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b/>
          <w:sz w:val="32"/>
          <w:szCs w:val="32"/>
        </w:rPr>
        <w:t>2     Design Overview   …………………………………………….</w:t>
        <w:tab/>
        <w:tab/>
        <w:t>5</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sz w:val="32"/>
          <w:szCs w:val="32"/>
        </w:rPr>
        <w:tab/>
        <w:t>2.1     Approach   ………………………………………………</w:t>
        <w:tab/>
        <w:t>5</w:t>
      </w:r>
    </w:p>
    <w:p>
      <w:pPr>
        <w:pStyle w:val="Normal"/>
        <w:widowControl w:val="false"/>
        <w:rPr/>
      </w:pPr>
      <w:r>
        <w:rPr>
          <w:rFonts w:eastAsia="Times New Roman" w:cs="Times New Roman" w:ascii="Times New Roman" w:hAnsi="Times New Roman"/>
          <w:sz w:val="32"/>
          <w:szCs w:val="32"/>
        </w:rPr>
        <w:tab/>
        <w:t>2.2     Architectural Goals and Constraints   …………………..</w:t>
        <w:tab/>
        <w:t>5</w:t>
      </w:r>
    </w:p>
    <w:p>
      <w:pPr>
        <w:pStyle w:val="Normal"/>
        <w:widowControl w:val="false"/>
        <w:rPr/>
      </w:pPr>
      <w:r>
        <w:rPr>
          <w:rFonts w:eastAsia="Times New Roman" w:cs="Times New Roman" w:ascii="Times New Roman" w:hAnsi="Times New Roman"/>
          <w:sz w:val="32"/>
          <w:szCs w:val="32"/>
        </w:rPr>
        <w:tab/>
        <w:t>2.3     Guiding Principles   ……………………………………..</w:t>
        <w:tab/>
        <w:t>6</w:t>
      </w:r>
    </w:p>
    <w:p>
      <w:pPr>
        <w:pStyle w:val="Normal"/>
        <w:widowControl w:val="false"/>
        <w:rPr/>
      </w:pPr>
      <w:r>
        <w:rPr>
          <w:rFonts w:eastAsia="Times New Roman" w:cs="Times New Roman" w:ascii="Times New Roman" w:hAnsi="Times New Roman"/>
          <w:sz w:val="32"/>
          <w:szCs w:val="32"/>
        </w:rPr>
        <w:tab/>
        <w:tab/>
        <w:t>2.3.1     Functionality First   ……………………………..</w:t>
        <w:tab/>
        <w:t>6</w:t>
      </w:r>
    </w:p>
    <w:p>
      <w:pPr>
        <w:pStyle w:val="Normal"/>
        <w:widowControl w:val="false"/>
        <w:rPr/>
      </w:pPr>
      <w:r>
        <w:rPr>
          <w:rFonts w:eastAsia="Times New Roman" w:cs="Times New Roman" w:ascii="Times New Roman" w:hAnsi="Times New Roman"/>
          <w:sz w:val="32"/>
          <w:szCs w:val="32"/>
        </w:rPr>
        <w:tab/>
        <w:tab/>
        <w:t>2.3.2     Scalable   ………………………………………..</w:t>
        <w:tab/>
        <w:t>6</w:t>
      </w:r>
    </w:p>
    <w:p>
      <w:pPr>
        <w:pStyle w:val="Normal"/>
        <w:widowControl w:val="false"/>
        <w:rPr/>
      </w:pPr>
      <w:r>
        <w:rPr>
          <w:rFonts w:eastAsia="Times New Roman" w:cs="Times New Roman" w:ascii="Times New Roman" w:hAnsi="Times New Roman"/>
          <w:sz w:val="32"/>
          <w:szCs w:val="32"/>
        </w:rPr>
        <w:tab/>
        <w:tab/>
        <w:t>2.3.3     Responsive Design   ……………………………..</w:t>
        <w:tab/>
        <w:t>6</w:t>
      </w:r>
    </w:p>
    <w:p>
      <w:pPr>
        <w:pStyle w:val="Normal"/>
        <w:widowControl w:val="false"/>
        <w:rPr/>
      </w:pPr>
      <w:r>
        <w:rPr>
          <w:rFonts w:eastAsia="Times New Roman" w:cs="Times New Roman" w:ascii="Times New Roman" w:hAnsi="Times New Roman"/>
          <w:sz w:val="32"/>
          <w:szCs w:val="32"/>
        </w:rPr>
        <w:tab/>
        <w:tab/>
        <w:t>2.3.4     Easy to Use   ……………………………………..</w:t>
        <w:tab/>
        <w:t>7</w:t>
      </w:r>
    </w:p>
    <w:p>
      <w:pPr>
        <w:pStyle w:val="Normal"/>
        <w:widowControl w:val="false"/>
        <w:rPr/>
      </w:pPr>
      <w:r>
        <w:rPr>
          <w:rFonts w:eastAsia="Times New Roman" w:cs="Times New Roman" w:ascii="Times New Roman" w:hAnsi="Times New Roman"/>
          <w:sz w:val="32"/>
          <w:szCs w:val="32"/>
        </w:rPr>
        <w:tab/>
        <w:tab/>
        <w:t>2.3.5     Connecting KW Family   …………………………</w:t>
        <w:tab/>
        <w:t>7</w:t>
      </w:r>
    </w:p>
    <w:p>
      <w:pPr>
        <w:pStyle w:val="Normal"/>
        <w:widowControl w:val="false"/>
        <w:rPr/>
      </w:pPr>
      <w:r>
        <w:rPr>
          <w:rFonts w:eastAsia="Times New Roman" w:cs="Times New Roman" w:ascii="Times New Roman" w:hAnsi="Times New Roman"/>
          <w:sz w:val="32"/>
          <w:szCs w:val="32"/>
        </w:rPr>
        <w:tab/>
        <w:t>2.4     Design Patterns   ………………………………………….</w:t>
        <w:tab/>
        <w:t>7</w:t>
      </w:r>
    </w:p>
    <w:p>
      <w:pPr>
        <w:pStyle w:val="Normal"/>
        <w:widowControl w:val="false"/>
        <w:rPr/>
      </w:pPr>
      <w:r>
        <w:rPr>
          <w:rFonts w:eastAsia="Times New Roman" w:cs="Times New Roman" w:ascii="Times New Roman" w:hAnsi="Times New Roman"/>
          <w:sz w:val="32"/>
          <w:szCs w:val="32"/>
        </w:rPr>
        <w:tab/>
        <w:t>2.5     Design Principles   ………………………………………..</w:t>
        <w:tab/>
        <w:t>7</w:t>
      </w:r>
    </w:p>
    <w:p>
      <w:pPr>
        <w:pStyle w:val="Normal"/>
        <w:widowControl w:val="false"/>
        <w:rPr>
          <w:rFonts w:ascii="Times New Roman" w:hAnsi="Times New Roman" w:eastAsia="Times New Roman" w:cs="Times New Roman"/>
          <w:b/>
          <w:b/>
          <w:sz w:val="32"/>
          <w:szCs w:val="32"/>
        </w:rPr>
      </w:pPr>
      <w:r>
        <w:rPr/>
      </w:r>
    </w:p>
    <w:p>
      <w:pPr>
        <w:pStyle w:val="Normal"/>
        <w:widowControl w:val="false"/>
        <w:rPr/>
      </w:pPr>
      <w:r>
        <w:rPr>
          <w:rFonts w:eastAsia="Times New Roman" w:cs="Times New Roman" w:ascii="Times New Roman" w:hAnsi="Times New Roman"/>
          <w:b/>
          <w:sz w:val="32"/>
          <w:szCs w:val="32"/>
        </w:rPr>
        <w:t>3     Use Cases   ………………………………………………………</w:t>
        <w:tab/>
        <w:t>8</w:t>
      </w:r>
    </w:p>
    <w:p>
      <w:pPr>
        <w:pStyle w:val="Normal"/>
        <w:widowControl w:val="false"/>
        <w:rPr>
          <w:rFonts w:ascii="Times New Roman" w:hAnsi="Times New Roman" w:eastAsia="Times New Roman" w:cs="Times New Roman"/>
          <w:b/>
          <w:b/>
          <w:sz w:val="32"/>
          <w:szCs w:val="32"/>
        </w:rPr>
      </w:pPr>
      <w:r>
        <w:rPr/>
      </w:r>
    </w:p>
    <w:p>
      <w:pPr>
        <w:pStyle w:val="Normal"/>
        <w:widowControl w:val="false"/>
        <w:rPr/>
      </w:pPr>
      <w:r>
        <w:rPr>
          <w:rFonts w:eastAsia="Times New Roman" w:cs="Times New Roman" w:ascii="Times New Roman" w:hAnsi="Times New Roman"/>
          <w:b/>
          <w:sz w:val="32"/>
          <w:szCs w:val="32"/>
        </w:rPr>
        <w:t>4     Application Architecture   ………………………………………</w:t>
        <w:tab/>
        <w:t>13</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ab/>
      </w:r>
    </w:p>
    <w:p>
      <w:pPr>
        <w:pStyle w:val="Normal"/>
        <w:widowControl w:val="false"/>
        <w:rPr/>
      </w:pPr>
      <w:r>
        <w:rPr>
          <w:rFonts w:eastAsia="Times New Roman" w:cs="Times New Roman" w:ascii="Times New Roman" w:hAnsi="Times New Roman"/>
          <w:sz w:val="32"/>
          <w:szCs w:val="32"/>
        </w:rPr>
        <w:tab/>
        <w:t>4.1     MVC Design   ……………………………………………</w:t>
        <w:tab/>
        <w:t>13</w:t>
      </w:r>
    </w:p>
    <w:p>
      <w:pPr>
        <w:pStyle w:val="Normal"/>
        <w:widowControl w:val="false"/>
        <w:rPr/>
      </w:pPr>
      <w:r>
        <w:rPr>
          <w:rFonts w:eastAsia="Times New Roman" w:cs="Times New Roman" w:ascii="Times New Roman" w:hAnsi="Times New Roman"/>
          <w:sz w:val="32"/>
          <w:szCs w:val="32"/>
        </w:rPr>
        <w:tab/>
        <w:tab/>
        <w:t>4.1.1     Model   ……………………………………………</w:t>
        <w:tab/>
        <w:t>13</w:t>
      </w:r>
    </w:p>
    <w:p>
      <w:pPr>
        <w:pStyle w:val="Normal"/>
        <w:widowControl w:val="false"/>
        <w:rPr/>
      </w:pPr>
      <w:r>
        <w:rPr>
          <w:rFonts w:eastAsia="Times New Roman" w:cs="Times New Roman" w:ascii="Times New Roman" w:hAnsi="Times New Roman"/>
          <w:sz w:val="32"/>
          <w:szCs w:val="32"/>
        </w:rPr>
        <w:tab/>
        <w:tab/>
        <w:t>4.1.2     View   ……………………………………………..</w:t>
        <w:tab/>
        <w:t>14</w:t>
      </w:r>
    </w:p>
    <w:p>
      <w:pPr>
        <w:pStyle w:val="Normal"/>
        <w:widowControl w:val="false"/>
        <w:rPr/>
      </w:pPr>
      <w:r>
        <w:rPr>
          <w:rFonts w:eastAsia="Times New Roman" w:cs="Times New Roman" w:ascii="Times New Roman" w:hAnsi="Times New Roman"/>
          <w:sz w:val="32"/>
          <w:szCs w:val="32"/>
        </w:rPr>
        <w:tab/>
        <w:tab/>
        <w:t>4.1.3     Controller   ………………………………………..</w:t>
        <w:tab/>
        <w:t>14</w:t>
      </w:r>
    </w:p>
    <w:p>
      <w:pPr>
        <w:pStyle w:val="Normal"/>
        <w:widowControl w:val="false"/>
        <w:rPr/>
      </w:pPr>
      <w:r>
        <w:rPr>
          <w:rFonts w:eastAsia="Times New Roman" w:cs="Times New Roman" w:ascii="Times New Roman" w:hAnsi="Times New Roman"/>
          <w:sz w:val="32"/>
          <w:szCs w:val="32"/>
        </w:rPr>
        <w:tab/>
        <w:t>4.2     View Structure   …………………………………………..</w:t>
        <w:tab/>
        <w:t>14</w:t>
      </w:r>
    </w:p>
    <w:p>
      <w:pPr>
        <w:pStyle w:val="Normal"/>
        <w:widowControl w:val="false"/>
        <w:rPr/>
      </w:pPr>
      <w:r>
        <w:rPr>
          <w:rFonts w:eastAsia="Times New Roman" w:cs="Times New Roman" w:ascii="Times New Roman" w:hAnsi="Times New Roman"/>
          <w:b/>
          <w:sz w:val="32"/>
          <w:szCs w:val="32"/>
        </w:rPr>
        <w:tab/>
      </w:r>
      <w:r>
        <w:rPr>
          <w:rFonts w:eastAsia="Times New Roman" w:cs="Times New Roman" w:ascii="Times New Roman" w:hAnsi="Times New Roman"/>
          <w:b w:val="false"/>
          <w:bCs w:val="false"/>
          <w:sz w:val="32"/>
          <w:szCs w:val="32"/>
        </w:rPr>
        <w:t>4.3     Data Structure   ……………………………………………</w:t>
        <w:tab/>
        <w:t>15</w:t>
      </w:r>
    </w:p>
    <w:p>
      <w:pPr>
        <w:pStyle w:val="Normal"/>
        <w:widowControl w:val="false"/>
        <w:rPr/>
      </w:pPr>
      <w:r>
        <w:rPr>
          <w:rFonts w:eastAsia="Times New Roman" w:cs="Times New Roman" w:ascii="Times New Roman" w:hAnsi="Times New Roman"/>
          <w:b/>
          <w:sz w:val="32"/>
          <w:szCs w:val="32"/>
        </w:rPr>
        <w:t>5     Application Implementation   …………………………………</w:t>
        <w:tab/>
        <w:t>16</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b/>
          <w:sz w:val="32"/>
          <w:szCs w:val="32"/>
        </w:rPr>
        <w:t>6     Database Architecture   ………………………………………..</w:t>
        <w:tab/>
        <w:t>19</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b/>
          <w:sz w:val="32"/>
          <w:szCs w:val="32"/>
        </w:rPr>
        <w:t>7     Assumptions and Constraints   ………………………………..</w:t>
        <w:tab/>
        <w:t>21</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b/>
          <w:sz w:val="32"/>
          <w:szCs w:val="32"/>
        </w:rPr>
        <w:t>Appendix A: Acronyms   ……………………………………………</w:t>
        <w:tab/>
        <w:t>22</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b/>
          <w:sz w:val="32"/>
          <w:szCs w:val="32"/>
        </w:rPr>
        <w:t>Appendix B: Products and Tools   …………………………………</w:t>
        <w:tab/>
        <w:t>23</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rPr/>
      </w:pPr>
      <w:r>
        <w:rPr>
          <w:rFonts w:eastAsia="Times New Roman" w:cs="Times New Roman" w:ascii="Times New Roman" w:hAnsi="Times New Roman"/>
          <w:b/>
          <w:sz w:val="32"/>
          <w:szCs w:val="32"/>
        </w:rPr>
        <w:t>Appendix C: Data Dictionary   ……………………………………..</w:t>
        <w:tab/>
        <w:t>25</w:t>
      </w:r>
      <w:r>
        <w:br w:type="page"/>
      </w:r>
    </w:p>
    <w:p>
      <w:pPr>
        <w:pStyle w:val="Normal"/>
        <w:widowControl w:val="false"/>
        <w:rPr/>
      </w:pPr>
      <w:r>
        <w:rPr>
          <w:rFonts w:eastAsia="Times New Roman" w:cs="Times New Roman" w:ascii="Times New Roman" w:hAnsi="Times New Roman"/>
          <w:b/>
          <w:sz w:val="32"/>
          <w:szCs w:val="32"/>
        </w:rPr>
        <w:t>1.</w:t>
        <w:tab/>
        <w:t>Introduction</w:t>
      </w:r>
    </w:p>
    <w:p>
      <w:pPr>
        <w:pStyle w:val="Normal"/>
        <w:widowControl w:val="false"/>
        <w:rPr>
          <w:b/>
          <w:b/>
        </w:rPr>
      </w:pPr>
      <w:r>
        <w:rPr>
          <w:b/>
        </w:rPr>
      </w:r>
    </w:p>
    <w:p>
      <w:pPr>
        <w:pStyle w:val="Normal"/>
        <w:widowControl w:val="false"/>
        <w:rPr>
          <w:b/>
          <w:b/>
        </w:rPr>
      </w:pPr>
      <w:r>
        <w:rPr>
          <w:b/>
        </w:rPr>
      </w:r>
    </w:p>
    <w:p>
      <w:pPr>
        <w:pStyle w:val="Normal"/>
        <w:widowControl w:val="false"/>
        <w:rPr>
          <w:rFonts w:ascii="Times New Roman" w:hAnsi="Times New Roman" w:eastAsia="Times New Roman" w:cs="Times New Roman"/>
          <w:sz w:val="32"/>
          <w:szCs w:val="32"/>
        </w:rPr>
      </w:pPr>
      <w:r>
        <w:rPr>
          <w:rFonts w:eastAsia="Times New Roman" w:cs="Times New Roman" w:ascii="Times New Roman" w:hAnsi="Times New Roman"/>
          <w:b/>
          <w:sz w:val="32"/>
          <w:szCs w:val="32"/>
        </w:rPr>
        <w:t xml:space="preserve">1.1. </w:t>
        <w:tab/>
        <w:t>Purpose</w:t>
      </w:r>
    </w:p>
    <w:p>
      <w:pPr>
        <w:pStyle w:val="Normal"/>
        <w:widowControl w:val="false"/>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purpose of this document is to detail the technical characteristics of the Keller-Williams Family Check-In (KWFCI) system by providing an overview for implementation and design.</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Primary focuses of the KWFCI system include: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2"/>
        </w:numPr>
        <w:spacing w:before="0" w:after="0"/>
        <w:ind w:left="720" w:hanging="360"/>
        <w:contextualSpacing/>
        <w:rPr/>
      </w:pPr>
      <w:r>
        <w:rPr>
          <w:rFonts w:eastAsia="Times New Roman" w:cs="Times New Roman" w:ascii="Times New Roman" w:hAnsi="Times New Roman"/>
        </w:rPr>
        <w:t>Organizing the interactions necessary to keep connected to significant Keller-Williams brokers.</w:t>
      </w:r>
    </w:p>
    <w:p>
      <w:pPr>
        <w:pStyle w:val="Normal"/>
        <w:widowControl w:val="false"/>
        <w:numPr>
          <w:ilvl w:val="0"/>
          <w:numId w:val="2"/>
        </w:numPr>
        <w:spacing w:before="0" w:after="0"/>
        <w:ind w:left="720" w:hanging="360"/>
        <w:contextualSpacing/>
        <w:rPr/>
      </w:pPr>
      <w:r>
        <w:rPr>
          <w:rFonts w:eastAsia="Times New Roman" w:cs="Times New Roman" w:ascii="Times New Roman" w:hAnsi="Times New Roman"/>
        </w:rPr>
        <w:t>Facilitate more effective communication through automated and web based services.</w:t>
      </w:r>
    </w:p>
    <w:p>
      <w:pPr>
        <w:pStyle w:val="Normal"/>
        <w:widowControl w:val="false"/>
        <w:numPr>
          <w:ilvl w:val="0"/>
          <w:numId w:val="2"/>
        </w:numPr>
        <w:spacing w:before="0" w:after="0"/>
        <w:ind w:left="720" w:hanging="360"/>
        <w:contextualSpacing/>
        <w:rPr/>
      </w:pPr>
      <w:r>
        <w:rPr>
          <w:rFonts w:eastAsia="Times New Roman" w:cs="Times New Roman" w:ascii="Times New Roman" w:hAnsi="Times New Roman"/>
        </w:rPr>
        <w:t xml:space="preserve">Provide feedback </w:t>
      </w:r>
      <w:r>
        <w:rPr>
          <w:rFonts w:eastAsia="Times New Roman" w:cs="Times New Roman" w:ascii="Times New Roman" w:hAnsi="Times New Roman"/>
        </w:rPr>
        <w:t>on current office task status</w:t>
      </w:r>
      <w:r>
        <w:rPr>
          <w:rFonts w:eastAsia="Times New Roman" w:cs="Times New Roman" w:ascii="Times New Roman" w:hAnsi="Times New Roman"/>
        </w:rPr>
        <w:t xml:space="preserve"> through automated alerts and notifications.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This document will not address every circumstance of user implementation or installation. When possible, clarification of intent and assumptions will be provided.</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As development progresses this document may be adapted and updated to accommodate any changes in implementation.</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1.2 </w:t>
        <w:tab/>
        <w:t>Scope</w:t>
      </w:r>
    </w:p>
    <w:p>
      <w:pPr>
        <w:pStyle w:val="Normal"/>
        <w:widowControl w:val="false"/>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rPr/>
      </w:pPr>
      <w:r>
        <w:rPr>
          <w:rFonts w:eastAsia="Times New Roman" w:cs="Times New Roman" w:ascii="Times New Roman" w:hAnsi="Times New Roman"/>
        </w:rPr>
        <w:t xml:space="preserve">The KWFCI will allow Keller-Williams staff members to sign in to a single </w:t>
      </w:r>
      <w:r>
        <w:rPr>
          <w:rFonts w:eastAsia="Times New Roman" w:cs="Times New Roman" w:ascii="Times New Roman" w:hAnsi="Times New Roman"/>
        </w:rPr>
        <w:t>web application interface.</w:t>
      </w:r>
      <w:r>
        <w:rPr>
          <w:rFonts w:eastAsia="Times New Roman" w:cs="Times New Roman" w:ascii="Times New Roman" w:hAnsi="Times New Roman"/>
        </w:rPr>
        <w:t xml:space="preserve"> </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The interface will have the ability to record broker interactions the staff enter into the system, with specified parameters being tracked.</w:t>
      </w:r>
    </w:p>
    <w:p>
      <w:pPr>
        <w:pStyle w:val="Normal"/>
        <w:widowControl w:val="false"/>
        <w:rPr>
          <w:rFonts w:ascii="Times New Roman" w:hAnsi="Times New Roman" w:eastAsia="Times New Roman" w:cs="Times New Roman"/>
        </w:rPr>
      </w:pPr>
      <w:r>
        <w:rPr/>
      </w:r>
    </w:p>
    <w:p>
      <w:pPr>
        <w:pStyle w:val="Normal"/>
        <w:widowControl w:val="false"/>
        <w:rPr/>
      </w:pPr>
      <w:r>
        <w:rPr>
          <w:rFonts w:eastAsia="Times New Roman" w:cs="Times New Roman" w:ascii="Times New Roman" w:hAnsi="Times New Roman"/>
        </w:rPr>
        <w:t>The interface will be able to refer to past recorded broker interactions.</w:t>
      </w:r>
    </w:p>
    <w:p>
      <w:pPr>
        <w:pStyle w:val="Normal"/>
        <w:widowControl w:val="false"/>
        <w:rPr>
          <w:rFonts w:ascii="Times New Roman" w:hAnsi="Times New Roman" w:eastAsia="Times New Roman" w:cs="Times New Roman"/>
        </w:rPr>
      </w:pPr>
      <w:r>
        <w:rPr/>
      </w:r>
    </w:p>
    <w:p>
      <w:pPr>
        <w:pStyle w:val="Normal"/>
        <w:widowControl w:val="false"/>
        <w:rPr/>
      </w:pPr>
      <w:r>
        <w:rPr>
          <w:rFonts w:eastAsia="Times New Roman" w:cs="Times New Roman" w:ascii="Times New Roman" w:hAnsi="Times New Roman"/>
        </w:rPr>
        <w:t xml:space="preserve">Tracking office tasks is available through the interface, with tasks assigned to specific or general staff. </w:t>
      </w:r>
    </w:p>
    <w:p>
      <w:pPr>
        <w:pStyle w:val="Normal"/>
        <w:widowControl w:val="false"/>
        <w:rPr>
          <w:rFonts w:ascii="Times New Roman" w:hAnsi="Times New Roman" w:eastAsia="Times New Roman" w:cs="Times New Roman"/>
        </w:rPr>
      </w:pPr>
      <w:r>
        <w:rPr/>
      </w:r>
    </w:p>
    <w:p>
      <w:pPr>
        <w:pStyle w:val="Normal"/>
        <w:widowControl w:val="false"/>
        <w:rPr/>
      </w:pPr>
      <w:r>
        <w:rPr>
          <w:rFonts w:eastAsia="Times New Roman" w:cs="Times New Roman" w:ascii="Times New Roman" w:hAnsi="Times New Roman"/>
        </w:rPr>
        <w:t>Notifications on the status of upcoming or past due tasks are displayed and their priority changed automatically as their due date approaches.</w:t>
      </w:r>
    </w:p>
    <w:p>
      <w:pPr>
        <w:pStyle w:val="Normal"/>
        <w:widowControl w:val="false"/>
        <w:rPr>
          <w:rFonts w:ascii="Times New Roman" w:hAnsi="Times New Roman" w:eastAsia="Times New Roman" w:cs="Times New Roman"/>
        </w:rPr>
      </w:pPr>
      <w:r>
        <w:rPr/>
      </w:r>
    </w:p>
    <w:p>
      <w:pPr>
        <w:pStyle w:val="Normal"/>
        <w:widowControl w:val="false"/>
        <w:rPr/>
      </w:pPr>
      <w:r>
        <w:rPr>
          <w:rFonts w:eastAsia="Times New Roman" w:cs="Times New Roman" w:ascii="Times New Roman" w:hAnsi="Times New Roman"/>
        </w:rPr>
        <w:t>S</w:t>
      </w:r>
      <w:r>
        <w:rPr>
          <w:rFonts w:eastAsia="Times New Roman" w:cs="Times New Roman" w:ascii="Times New Roman" w:hAnsi="Times New Roman"/>
        </w:rPr>
        <w:t>taff will be able to use the interface to send mass email to a specified collection of brokers/staff using the interface.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Administrative management of the database is available through an admin interface that is separate from the staff interface.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 xml:space="preserve">1.3 </w:t>
        <w:tab/>
        <w:t>Document Organization</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rPr>
        <w:t>This document is organized into the following sections: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tbl>
      <w:tblPr>
        <w:tblStyle w:val="a"/>
        <w:tblW w:w="9968" w:type="dxa"/>
        <w:jc w:val="left"/>
        <w:tblInd w:w="-186" w:type="dxa"/>
        <w:tblBorders>
          <w:top w:val="single" w:sz="4" w:space="0" w:color="000001"/>
          <w:left w:val="single" w:sz="4" w:space="0" w:color="000001"/>
          <w:bottom w:val="single" w:sz="4" w:space="0" w:color="000001"/>
          <w:insideH w:val="single" w:sz="4" w:space="0" w:color="000001"/>
        </w:tblBorders>
        <w:tblCellMar>
          <w:top w:w="0" w:type="dxa"/>
          <w:left w:w="26" w:type="dxa"/>
          <w:bottom w:w="0" w:type="dxa"/>
          <w:right w:w="108" w:type="dxa"/>
        </w:tblCellMar>
        <w:tblLook w:firstRow="0" w:noVBand="0" w:lastRow="0" w:firstColumn="0" w:lastColumn="0" w:noHBand="0" w:val="0000"/>
      </w:tblPr>
      <w:tblGrid>
        <w:gridCol w:w="2969"/>
        <w:gridCol w:w="6998"/>
      </w:tblGrid>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Introduction</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Information related to this document. Includes purpose, scope, organization, and audience descriptions.</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Design Overview</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Defines the approach taken to implement the KWFCI system. This includes design goals and philosophies as well as technical details.</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Use Cases</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Details regarding the KWFCI usage by invested actors.</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Application Architecture</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Information explaining the design architecture of the KWFCI system.</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Application Implementation</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Directory structure and relevant details about how the KWFCI system is organized.</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Database Architecture</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Specifics of the database arrangement and architecture as it relates to the implementation of the KWFCI.</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Assumptions and Constraints</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A listing of assumptions made during the development process by the implementation team, as well as any constraints to be considered.</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Appendix A</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Acronym and abbreviation definitions.</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Appendix B</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Products and tools used.</w:t>
            </w:r>
          </w:p>
        </w:tc>
      </w:tr>
      <w:tr>
        <w:trPr/>
        <w:tc>
          <w:tcPr>
            <w:tcW w:w="2969"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Appendix C</w:t>
            </w:r>
          </w:p>
        </w:tc>
        <w:tc>
          <w:tcPr>
            <w:tcW w:w="6998"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Data dictionary of the system.</w:t>
            </w:r>
          </w:p>
        </w:tc>
      </w:tr>
    </w:tbl>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1.4 </w:t>
        <w:tab/>
        <w:t>Audience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 xml:space="preserve">The intended audience for this document include KWFCI design and implementation stakeholders, interface design team members, and technical guidance advisers. </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 xml:space="preserve">1.5 </w:t>
        <w:tab/>
        <w:t>Acronyms and Abbreviations</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pPr>
      <w:r>
        <w:rPr>
          <w:rFonts w:eastAsia="Times New Roman" w:cs="Times New Roman" w:ascii="Times New Roman" w:hAnsi="Times New Roman"/>
        </w:rPr>
        <w:t xml:space="preserve">Refer to </w:t>
      </w:r>
      <w:r>
        <w:rPr>
          <w:rFonts w:eastAsia="Times New Roman" w:cs="Times New Roman" w:ascii="Times New Roman" w:hAnsi="Times New Roman"/>
        </w:rPr>
        <w:t xml:space="preserve">Appendix A </w:t>
      </w:r>
      <w:r>
        <w:rPr>
          <w:rFonts w:eastAsia="Times New Roman" w:cs="Times New Roman" w:ascii="Times New Roman" w:hAnsi="Times New Roman"/>
        </w:rPr>
        <w:t>for</w:t>
      </w:r>
      <w:r>
        <w:rPr>
          <w:rFonts w:eastAsia="Times New Roman" w:cs="Times New Roman" w:ascii="Times New Roman" w:hAnsi="Times New Roman"/>
        </w:rPr>
        <w:t xml:space="preserve"> a list of acronyms and abbreviations utilized in this document.</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rPr/>
      </w:pPr>
      <w:r>
        <w:rPr/>
      </w:r>
      <w:r>
        <w:br w:type="page"/>
      </w:r>
    </w:p>
    <w:p>
      <w:pPr>
        <w:pStyle w:val="Normal"/>
        <w:widowControl w:val="false"/>
        <w:rPr/>
      </w:pPr>
      <w:bookmarkStart w:id="0" w:name="_gjdgxs"/>
      <w:bookmarkEnd w:id="0"/>
      <w:r>
        <w:rPr>
          <w:rFonts w:eastAsia="Times New Roman" w:cs="Times New Roman" w:ascii="Times New Roman" w:hAnsi="Times New Roman"/>
          <w:b/>
          <w:sz w:val="32"/>
          <w:szCs w:val="32"/>
        </w:rPr>
        <w:t xml:space="preserve">2. </w:t>
        <w:tab/>
        <w:t>Design Overview</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 xml:space="preserve">2.1 </w:t>
        <w:tab/>
        <w:t>Approach</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development of the Keller-Williams Family Check-In (KWFCI) system will occur via a multiple phase process: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1"/>
        </w:numPr>
        <w:ind w:left="720" w:hanging="360"/>
        <w:rPr/>
      </w:pPr>
      <w:r>
        <w:rPr>
          <w:rFonts w:eastAsia="Times New Roman" w:cs="Times New Roman" w:ascii="Times New Roman" w:hAnsi="Times New Roman"/>
          <w:i/>
        </w:rPr>
        <w:t>Requirements Phase</w:t>
      </w:r>
      <w:r>
        <w:rPr>
          <w:rFonts w:eastAsia="Times New Roman" w:cs="Times New Roman" w:ascii="Times New Roman" w:hAnsi="Times New Roman"/>
        </w:rPr>
        <w:t xml:space="preserve"> – an initial gathering of the necessities of the system through communication with the Keller-Williams staff, creative impressions on possible development from the implementation team, and utilizing similar established architectures to format an initial impression of requirements. First development of design document.</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1"/>
        </w:numPr>
        <w:ind w:left="720" w:hanging="360"/>
        <w:rPr/>
      </w:pPr>
      <w:r>
        <w:rPr>
          <w:rFonts w:eastAsia="Times New Roman" w:cs="Times New Roman" w:ascii="Times New Roman" w:hAnsi="Times New Roman"/>
          <w:i/>
        </w:rPr>
        <w:t>System Design Phase</w:t>
      </w:r>
      <w:r>
        <w:rPr>
          <w:rFonts w:eastAsia="Times New Roman" w:cs="Times New Roman" w:ascii="Times New Roman" w:hAnsi="Times New Roman"/>
        </w:rPr>
        <w:t xml:space="preserve"> – the implementation team refines development requirements into a working theory prototype. Prioritization of features is established to work within the time frame available for development. Design document changed in accordance with implementation adjustments.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1"/>
        </w:numPr>
        <w:ind w:left="720" w:hanging="360"/>
        <w:rPr/>
      </w:pPr>
      <w:r>
        <w:rPr>
          <w:rFonts w:eastAsia="Times New Roman" w:cs="Times New Roman" w:ascii="Times New Roman" w:hAnsi="Times New Roman"/>
          <w:i/>
        </w:rPr>
        <w:t>Construction Phase</w:t>
      </w:r>
      <w:r>
        <w:rPr>
          <w:rFonts w:eastAsia="Times New Roman" w:cs="Times New Roman" w:ascii="Times New Roman" w:hAnsi="Times New Roman"/>
        </w:rPr>
        <w:t xml:space="preserve"> – refinement and beginnings of implementation for the system. The implementation team uses established guidelines to ensure progress towards the completion of the project. Limited design document adjustments, only in accordance with shifts of priority from Keller-Williams staff or unexpected necessary adaptations. </w:t>
      </w:r>
      <w:r>
        <w:rPr>
          <w:rFonts w:eastAsia="Times New Roman" w:cs="Times New Roman" w:ascii="Times New Roman" w:hAnsi="Times New Roman"/>
        </w:rPr>
        <w:t>Agile implementation practices are used to account for changes in scope.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1"/>
        </w:numPr>
        <w:ind w:left="720" w:hanging="360"/>
        <w:rPr/>
      </w:pPr>
      <w:r>
        <w:rPr>
          <w:rFonts w:eastAsia="Times New Roman" w:cs="Times New Roman" w:ascii="Times New Roman" w:hAnsi="Times New Roman"/>
          <w:i/>
        </w:rPr>
        <w:t>Implementation Phase</w:t>
      </w:r>
      <w:r>
        <w:rPr>
          <w:rFonts w:eastAsia="Times New Roman" w:cs="Times New Roman" w:ascii="Times New Roman" w:hAnsi="Times New Roman"/>
        </w:rPr>
        <w:t xml:space="preserve"> – quality assessment and training interactions between implementation team and Keller-Williams staff. Ensure that that project is fulfilling the requirements previously discussed to a level of satisfaction that the Keller-Williams staff is comfortable utilizing. Finalization of any changes to the design document.</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2.2</w:t>
        <w:tab/>
        <w:t>Architectural Goals and Constraints</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intent of the KWFCI system is to provide an accessible and efficient organization</w:t>
      </w:r>
      <w:r>
        <w:rPr>
          <w:rFonts w:eastAsia="Times New Roman" w:cs="Times New Roman" w:ascii="Times New Roman" w:hAnsi="Times New Roman"/>
        </w:rPr>
        <w:t>al</w:t>
      </w:r>
      <w:r>
        <w:rPr>
          <w:rFonts w:eastAsia="Times New Roman" w:cs="Times New Roman" w:ascii="Times New Roman" w:hAnsi="Times New Roman"/>
        </w:rPr>
        <w:t xml:space="preserve"> interface for the Keller-Williams staff to keep track of communication between them and brokers which require specific personal interactions.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KWFCI system will provide services to enhance organization, including, but not limited to:</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3"/>
        </w:numPr>
        <w:spacing w:before="0" w:after="0"/>
        <w:ind w:left="720" w:hanging="360"/>
        <w:contextualSpacing/>
        <w:rPr/>
      </w:pPr>
      <w:r>
        <w:rPr>
          <w:rFonts w:eastAsia="Times New Roman" w:cs="Times New Roman" w:ascii="Times New Roman" w:hAnsi="Times New Roman"/>
        </w:rPr>
        <w:t>Recording significant details of specific communication events between staff and brokers.</w:t>
      </w:r>
    </w:p>
    <w:p>
      <w:pPr>
        <w:pStyle w:val="Normal"/>
        <w:widowControl w:val="false"/>
        <w:numPr>
          <w:ilvl w:val="0"/>
          <w:numId w:val="3"/>
        </w:numPr>
        <w:spacing w:before="0" w:after="0"/>
        <w:ind w:left="720" w:hanging="360"/>
        <w:contextualSpacing/>
        <w:rPr/>
      </w:pPr>
      <w:r>
        <w:rPr>
          <w:rFonts w:eastAsia="Times New Roman" w:cs="Times New Roman" w:ascii="Times New Roman" w:hAnsi="Times New Roman"/>
        </w:rPr>
        <w:t>Providing alerts to bring attention to significant events that are time sensitive.</w:t>
      </w:r>
    </w:p>
    <w:p>
      <w:pPr>
        <w:pStyle w:val="Normal"/>
        <w:widowControl w:val="false"/>
        <w:numPr>
          <w:ilvl w:val="0"/>
          <w:numId w:val="3"/>
        </w:numPr>
        <w:spacing w:before="0" w:after="0"/>
        <w:ind w:left="720" w:hanging="360"/>
        <w:contextualSpacing/>
        <w:rPr/>
      </w:pPr>
      <w:r>
        <w:rPr>
          <w:rFonts w:eastAsia="Times New Roman" w:cs="Times New Roman" w:ascii="Times New Roman" w:hAnsi="Times New Roman"/>
        </w:rPr>
        <w:t>Enable multiple brokers to be notified at once about future meetings or significant information.</w:t>
      </w:r>
    </w:p>
    <w:p>
      <w:pPr>
        <w:pStyle w:val="Normal"/>
        <w:widowControl w:val="false"/>
        <w:numPr>
          <w:ilvl w:val="0"/>
          <w:numId w:val="3"/>
        </w:numPr>
        <w:spacing w:before="0" w:after="0"/>
        <w:ind w:left="720" w:hanging="360"/>
        <w:contextualSpacing/>
        <w:rPr/>
      </w:pPr>
      <w:r>
        <w:rPr>
          <w:rFonts w:eastAsia="Times New Roman" w:cs="Times New Roman" w:ascii="Times New Roman" w:hAnsi="Times New Roman"/>
        </w:rPr>
        <w:t>Sort and organize detailed information about communication exchanges.</w:t>
      </w:r>
    </w:p>
    <w:p>
      <w:pPr>
        <w:pStyle w:val="Normal"/>
        <w:widowControl w:val="false"/>
        <w:numPr>
          <w:ilvl w:val="0"/>
          <w:numId w:val="3"/>
        </w:numPr>
        <w:spacing w:before="0" w:after="0"/>
        <w:ind w:left="720" w:hanging="360"/>
        <w:contextualSpacing/>
        <w:rPr/>
      </w:pPr>
      <w:r>
        <w:rPr>
          <w:rFonts w:eastAsia="Times New Roman" w:cs="Times New Roman" w:ascii="Times New Roman" w:hAnsi="Times New Roman"/>
        </w:rPr>
        <w:t>Track upcoming tasks to be accomplished by office staff.</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 xml:space="preserve">The KWFCI system will be designed keeping scalability and region specific adaptations as possible future adjustment requirements. Implementation is designed to facilitate better organization of communication, but the majority of details of such communications are provided by Keller-Williams staff and </w:t>
      </w:r>
      <w:r>
        <w:rPr>
          <w:rFonts w:eastAsia="Times New Roman" w:cs="Times New Roman" w:ascii="Times New Roman" w:hAnsi="Times New Roman"/>
        </w:rPr>
        <w:t xml:space="preserve">are </w:t>
      </w:r>
      <w:r>
        <w:rPr>
          <w:rFonts w:eastAsia="Times New Roman" w:cs="Times New Roman" w:ascii="Times New Roman" w:hAnsi="Times New Roman"/>
        </w:rPr>
        <w:t>subject to any errors that may occur during initial data entry. The scope of access to the KWFCI system will be dependent upon what hardware services the Keller-Williams staff decides to utilize for hosting.</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 xml:space="preserve">2.3 </w:t>
        <w:tab/>
        <w:t>Guiding Principles</w:t>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guiding principles for the KWFCI system provide a foundation for functionality and design. These provide a standard of quality to be met in order for a feature to be considered for implementation. The guiding principles provided here are in addition to design best practices and ethical standards which will be maintained by the implementation team.</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28"/>
          <w:szCs w:val="28"/>
        </w:rPr>
        <w:t>2.3.1</w:t>
        <w:tab/>
        <w:t>Functionality First</w:t>
      </w:r>
    </w:p>
    <w:p>
      <w:pPr>
        <w:pStyle w:val="Normal"/>
        <w:widowControl w:val="false"/>
        <w:rPr>
          <w:rFonts w:ascii="Times New Roman" w:hAnsi="Times New Roman" w:eastAsia="Times New Roman" w:cs="Times New Roman"/>
          <w:b/>
          <w:b/>
        </w:rPr>
      </w:pPr>
      <w:r>
        <w:rPr>
          <w:rFonts w:eastAsia="Times New Roman" w:cs="Times New Roman" w:ascii="Times New Roman" w:hAnsi="Times New Roman"/>
          <w:b/>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final goal of the KWFCI system is to provide organization and ease of understanding for the Keller-Williams staff to ensure that communication remains strong and positive between them and the brokers. With this in mind, aesthetic considerations will be taken, but only when the functionality of the system remains intact or enhanced by aesthetic changes.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28"/>
          <w:szCs w:val="28"/>
        </w:rPr>
        <w:t>2.3.2</w:t>
        <w:tab/>
        <w:t>Scalable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intent of initial design for the KWFCI system is to provide an effective tool for local Keller-Williams staff. The scope of staff which can utilize the system has the potential to increase, so the system will be designed with this in mind. Local focus initially with the possibility of a broader implementation at a later date.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28"/>
          <w:szCs w:val="28"/>
        </w:rPr>
        <w:t>2.3.3</w:t>
        <w:tab/>
        <w:t>Responsive Design</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KWFCI system will provide efficient and productive feedback to the users of the system. Design parameters which would limit the functionality and responsiveness of the system will be adjusted accordingly.</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28"/>
          <w:szCs w:val="28"/>
        </w:rPr>
        <w:t>2.3.4</w:t>
        <w:tab/>
        <w:t>Easy to Use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 xml:space="preserve">The intended users of the KWFCI system are the Keller-Williams </w:t>
      </w:r>
      <w:r>
        <w:rPr>
          <w:rFonts w:eastAsia="Times New Roman" w:cs="Times New Roman" w:ascii="Times New Roman" w:hAnsi="Times New Roman"/>
        </w:rPr>
        <w:t xml:space="preserve">office </w:t>
      </w:r>
      <w:r>
        <w:rPr>
          <w:rFonts w:eastAsia="Times New Roman" w:cs="Times New Roman" w:ascii="Times New Roman" w:hAnsi="Times New Roman"/>
        </w:rPr>
        <w:t xml:space="preserve">staff who will be interacting with brokers. The design of the system will reflect the intended user audience and provide clear and meaningful interfaces to allow for helpful organization of communication between Keller-Williams staff and brokers. Ease of use is determined by input from the intended users of the system </w:t>
      </w:r>
      <w:r>
        <w:rPr>
          <w:rFonts w:eastAsia="Times New Roman" w:cs="Times New Roman" w:ascii="Times New Roman" w:hAnsi="Times New Roman"/>
        </w:rPr>
        <w:t>as well as any significant stakeholders.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28"/>
          <w:szCs w:val="28"/>
        </w:rPr>
        <w:t>2.3.5</w:t>
        <w:tab/>
        <w:t>Connecting K</w:t>
      </w:r>
      <w:r>
        <w:rPr>
          <w:rFonts w:eastAsia="Times New Roman" w:cs="Times New Roman" w:ascii="Times New Roman" w:hAnsi="Times New Roman"/>
          <w:b/>
          <w:sz w:val="28"/>
          <w:szCs w:val="28"/>
        </w:rPr>
        <w:t>eller-</w:t>
      </w:r>
      <w:r>
        <w:rPr>
          <w:rFonts w:eastAsia="Times New Roman" w:cs="Times New Roman" w:ascii="Times New Roman" w:hAnsi="Times New Roman"/>
          <w:b/>
          <w:sz w:val="28"/>
          <w:szCs w:val="28"/>
        </w:rPr>
        <w:t>W</w:t>
      </w:r>
      <w:r>
        <w:rPr>
          <w:rFonts w:eastAsia="Times New Roman" w:cs="Times New Roman" w:ascii="Times New Roman" w:hAnsi="Times New Roman"/>
          <w:b/>
          <w:sz w:val="28"/>
          <w:szCs w:val="28"/>
        </w:rPr>
        <w:t>illiams</w:t>
      </w:r>
      <w:r>
        <w:rPr>
          <w:rFonts w:eastAsia="Times New Roman" w:cs="Times New Roman" w:ascii="Times New Roman" w:hAnsi="Times New Roman"/>
          <w:b/>
          <w:sz w:val="28"/>
          <w:szCs w:val="28"/>
        </w:rPr>
        <w:t xml:space="preserve"> Family</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KWFCI system is intended to enhance and clarify interactions between Keller-Williams staff and brokers. If any part of the system is inhibiting or restriction the ability to allow communication between Keller-Williams staff and brokers it will be reassessed and modified accordingly.</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2.4</w:t>
        <w:tab/>
        <w:t>Design Patterns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implementation team will follow a Model, View, Controller (MVC) design structure when creating the KWFCI system. The MVC design structure will allow for separation of concerns for data identification, user interface, and system interaction. In addition, the implementation team will utilize design elements that effectively enhance the MVC design process.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design structure elements specifically being focused on for implementation are: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Model</w:t>
      </w:r>
      <w:r>
        <w:rPr>
          <w:rFonts w:eastAsia="Times New Roman" w:cs="Times New Roman" w:ascii="Times New Roman" w:hAnsi="Times New Roman"/>
        </w:rPr>
        <w:t xml:space="preserve"> – the logic for the system's data.</w:t>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View</w:t>
      </w:r>
      <w:r>
        <w:rPr>
          <w:rFonts w:eastAsia="Times New Roman" w:cs="Times New Roman" w:ascii="Times New Roman" w:hAnsi="Times New Roman"/>
        </w:rPr>
        <w:t xml:space="preserve"> – display of the system's user interface.</w:t>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Controller</w:t>
      </w:r>
      <w:r>
        <w:rPr>
          <w:rFonts w:eastAsia="Times New Roman" w:cs="Times New Roman" w:ascii="Times New Roman" w:hAnsi="Times New Roman"/>
        </w:rPr>
        <w:t xml:space="preserve"> – component to handle system interactions.</w:t>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Unit</w:t>
      </w:r>
      <w:r>
        <w:rPr>
          <w:rFonts w:eastAsia="Times New Roman" w:cs="Times New Roman" w:ascii="Times New Roman" w:hAnsi="Times New Roman"/>
        </w:rPr>
        <w:t xml:space="preserve"> </w:t>
      </w:r>
      <w:r>
        <w:rPr>
          <w:rFonts w:eastAsia="Times New Roman" w:cs="Times New Roman" w:ascii="Times New Roman" w:hAnsi="Times New Roman"/>
          <w:i/>
        </w:rPr>
        <w:t>Testing</w:t>
      </w:r>
      <w:r>
        <w:rPr>
          <w:rFonts w:eastAsia="Times New Roman" w:cs="Times New Roman" w:ascii="Times New Roman" w:hAnsi="Times New Roman"/>
        </w:rPr>
        <w:t xml:space="preserve"> – tests to ensure proper functionality of system components.</w:t>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Interfaces</w:t>
      </w:r>
      <w:r>
        <w:rPr>
          <w:rFonts w:eastAsia="Times New Roman" w:cs="Times New Roman" w:ascii="Times New Roman" w:hAnsi="Times New Roman"/>
        </w:rPr>
        <w:t xml:space="preserve"> – allow for wider definition of objects without immediate implementation.</w:t>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 xml:space="preserve">Templates – </w:t>
      </w:r>
      <w:r>
        <w:rPr>
          <w:rFonts w:eastAsia="Times New Roman" w:cs="Times New Roman" w:ascii="Times New Roman" w:hAnsi="Times New Roman"/>
        </w:rPr>
        <w:t xml:space="preserve">guided structures to ensure consistency. </w:t>
      </w:r>
      <w:r>
        <w:rPr>
          <w:rFonts w:eastAsia="Times New Roman" w:cs="Times New Roman" w:ascii="Times New Roman" w:hAnsi="Times New Roman"/>
        </w:rPr>
        <w:t>This includes modals.</w:t>
      </w:r>
    </w:p>
    <w:p>
      <w:pPr>
        <w:pStyle w:val="Normal"/>
        <w:widowControl w:val="false"/>
        <w:numPr>
          <w:ilvl w:val="0"/>
          <w:numId w:val="4"/>
        </w:numPr>
        <w:spacing w:before="0" w:after="0"/>
        <w:ind w:left="720" w:hanging="360"/>
        <w:contextualSpacing/>
        <w:rPr/>
      </w:pPr>
      <w:r>
        <w:rPr>
          <w:rFonts w:eastAsia="Times New Roman" w:cs="Times New Roman" w:ascii="Times New Roman" w:hAnsi="Times New Roman"/>
          <w:i/>
        </w:rPr>
        <w:t>DRY</w:t>
      </w:r>
      <w:r>
        <w:rPr>
          <w:rFonts w:eastAsia="Times New Roman" w:cs="Times New Roman" w:ascii="Times New Roman" w:hAnsi="Times New Roman"/>
        </w:rPr>
        <w:t xml:space="preserve"> </w:t>
      </w:r>
      <w:r>
        <w:rPr>
          <w:rFonts w:eastAsia="Times New Roman" w:cs="Times New Roman" w:ascii="Times New Roman" w:hAnsi="Times New Roman"/>
          <w:i/>
        </w:rPr>
        <w:t xml:space="preserve">approach – </w:t>
      </w:r>
      <w:r>
        <w:rPr>
          <w:rFonts w:eastAsia="Times New Roman" w:cs="Times New Roman" w:ascii="Times New Roman" w:hAnsi="Times New Roman"/>
        </w:rPr>
        <w:t>'do not repeat yourself' as a means of enhancing system efficiency.</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2.5</w:t>
        <w:tab/>
        <w:t>Design Principles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The KWFCI system is designed to be utilized through a web browser that can support a web application utilizing modern client-server communications for validation, processing, and display.</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rPr>
        <w:t>Any Keller-Williams business rules will be programmed into the system, as communicated by Keller-Williams staff to the implementation team. Support for keeping business rule implementation up to date is at the discretion of whoever the Keller-Williams staff employs to continue to provide maintenance for the KWFCI system after initial design.</w:t>
      </w:r>
      <w:r>
        <w:br w:type="page"/>
      </w:r>
    </w:p>
    <w:p>
      <w:pPr>
        <w:pStyle w:val="Normal"/>
        <w:widowControl w:val="false"/>
        <w:rPr>
          <w:rFonts w:ascii="Times New Roman" w:hAnsi="Times New Roman"/>
        </w:rPr>
      </w:pPr>
      <w:r>
        <w:rPr>
          <w:rFonts w:eastAsia="Times New Roman" w:cs="Times New Roman" w:ascii="Times New Roman" w:hAnsi="Times New Roman"/>
          <w:b/>
          <w:sz w:val="32"/>
          <w:szCs w:val="32"/>
        </w:rPr>
        <w:t xml:space="preserve">3. </w:t>
        <w:tab/>
        <w:t>Use Cases</w:t>
      </w:r>
    </w:p>
    <w:p>
      <w:pPr>
        <w:pStyle w:val="Normal"/>
        <w:widowControl w:val="false"/>
        <w:rPr>
          <w:rFonts w:eastAsia="Arial" w:cs="Arial"/>
          <w:b w:val="false"/>
          <w:b w:val="false"/>
          <w:i/>
          <w:i/>
          <w:caps w:val="false"/>
          <w:smallCaps w:val="false"/>
          <w:strike w:val="false"/>
          <w:dstrike w:val="false"/>
          <w:color w:val="000000"/>
          <w:position w:val="0"/>
          <w:sz w:val="24"/>
          <w:sz w:val="22"/>
          <w:szCs w:val="22"/>
          <w:u w:val="none"/>
          <w:vertAlign w:val="baseline"/>
        </w:rPr>
      </w:pPr>
      <w:r>
        <w:rPr>
          <w:rFonts w:ascii="Times New Roman" w:hAnsi="Times New Roman"/>
        </w:rPr>
      </w:r>
    </w:p>
    <w:p>
      <w:pPr>
        <w:pStyle w:val="Normal"/>
        <w:widowControl w:val="false"/>
        <w:rPr>
          <w:rFonts w:ascii="Times New Roman" w:hAnsi="Times New Roman"/>
          <w:sz w:val="24"/>
          <w:szCs w:val="24"/>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The KW</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FCI</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 xml:space="preserve"> Use Case Actors are identified and defined as:</w:t>
      </w:r>
    </w:p>
    <w:p>
      <w:pPr>
        <w:pStyle w:val="Normal"/>
        <w:widowControl w:val="false"/>
        <w:rPr>
          <w:rFonts w:eastAsia="Arial" w:cs="Arial"/>
          <w:b w:val="false"/>
          <w:b w:val="false"/>
          <w:i w:val="false"/>
          <w:i w:val="false"/>
          <w:caps w:val="false"/>
          <w:smallCaps w:val="false"/>
          <w:strike w:val="false"/>
          <w:dstrike w:val="false"/>
          <w:color w:val="000000"/>
          <w:position w:val="0"/>
          <w:sz w:val="24"/>
          <w:u w:val="none"/>
          <w:vertAlign w:val="baseline"/>
        </w:rPr>
      </w:pPr>
      <w:r>
        <w:rPr>
          <w:rFonts w:ascii="Times New Roman" w:hAnsi="Times New Roman"/>
          <w:sz w:val="24"/>
          <w:szCs w:val="24"/>
        </w:rPr>
      </w:r>
    </w:p>
    <w:p>
      <w:pPr>
        <w:pStyle w:val="Normal"/>
        <w:keepNext/>
        <w:keepLines w:val="false"/>
        <w:widowControl/>
        <w:numPr>
          <w:ilvl w:val="0"/>
          <w:numId w:val="5"/>
        </w:numPr>
        <w:spacing w:lineRule="auto" w:line="276" w:before="0" w:after="0"/>
        <w:jc w:val="left"/>
        <w:rPr>
          <w:rFonts w:ascii="Times New Roman" w:hAnsi="Times New Roman"/>
          <w:i/>
          <w:i/>
          <w:iCs/>
          <w:sz w:val="24"/>
          <w:szCs w:val="24"/>
        </w:rPr>
      </w:pP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KW</w:t>
      </w: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FCI</w:t>
      </w: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 xml:space="preserve"> System</w:t>
      </w:r>
    </w:p>
    <w:p>
      <w:pPr>
        <w:pStyle w:val="Normal"/>
        <w:keepNext/>
        <w:keepLines w:val="false"/>
        <w:widowControl/>
        <w:numPr>
          <w:ilvl w:val="0"/>
          <w:numId w:val="5"/>
        </w:numPr>
        <w:spacing w:lineRule="auto" w:line="276" w:before="0" w:after="0"/>
        <w:jc w:val="left"/>
        <w:rPr>
          <w:rFonts w:ascii="Times New Roman" w:hAnsi="Times New Roman"/>
          <w:i/>
          <w:i/>
          <w:iCs/>
          <w:sz w:val="24"/>
          <w:szCs w:val="24"/>
        </w:rPr>
      </w:pP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New Broker</w:t>
      </w:r>
    </w:p>
    <w:p>
      <w:pPr>
        <w:pStyle w:val="Normal"/>
        <w:keepNext/>
        <w:keepLines w:val="false"/>
        <w:widowControl/>
        <w:numPr>
          <w:ilvl w:val="0"/>
          <w:numId w:val="5"/>
        </w:numPr>
        <w:spacing w:lineRule="auto" w:line="276" w:before="0" w:after="0"/>
        <w:jc w:val="left"/>
        <w:rPr>
          <w:rFonts w:ascii="Times New Roman" w:hAnsi="Times New Roman"/>
          <w:i/>
          <w:i/>
          <w:iCs/>
          <w:sz w:val="24"/>
          <w:szCs w:val="24"/>
        </w:rPr>
      </w:pP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Broker In Transition</w:t>
      </w:r>
    </w:p>
    <w:p>
      <w:pPr>
        <w:pStyle w:val="Normal"/>
        <w:keepNext/>
        <w:keepLines w:val="false"/>
        <w:widowControl/>
        <w:numPr>
          <w:ilvl w:val="0"/>
          <w:numId w:val="5"/>
        </w:numPr>
        <w:spacing w:lineRule="auto" w:line="276" w:before="0" w:after="0"/>
        <w:jc w:val="left"/>
        <w:rPr>
          <w:rFonts w:ascii="Times New Roman" w:hAnsi="Times New Roman"/>
          <w:i/>
          <w:i/>
          <w:iCs/>
          <w:sz w:val="24"/>
          <w:szCs w:val="24"/>
        </w:rPr>
      </w:pPr>
      <w:r>
        <w:rPr>
          <w:rFonts w:ascii="Times New Roman" w:hAnsi="Times New Roman"/>
          <w:i/>
          <w:iCs/>
          <w:sz w:val="24"/>
          <w:szCs w:val="24"/>
        </w:rPr>
        <w:t>Transfer Broker</w:t>
      </w:r>
    </w:p>
    <w:p>
      <w:pPr>
        <w:pStyle w:val="Normal"/>
        <w:keepNext/>
        <w:keepLines w:val="false"/>
        <w:widowControl/>
        <w:numPr>
          <w:ilvl w:val="0"/>
          <w:numId w:val="5"/>
        </w:numPr>
        <w:spacing w:lineRule="auto" w:line="276" w:before="0" w:after="0"/>
        <w:jc w:val="left"/>
        <w:rPr>
          <w:rFonts w:ascii="Times New Roman" w:hAnsi="Times New Roman"/>
          <w:i/>
          <w:i/>
          <w:iCs/>
          <w:sz w:val="24"/>
          <w:szCs w:val="24"/>
        </w:rPr>
      </w:pP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Staff member</w:t>
      </w:r>
    </w:p>
    <w:p>
      <w:pPr>
        <w:pStyle w:val="Normal"/>
        <w:widowControl w:val="false"/>
        <w:numPr>
          <w:ilvl w:val="0"/>
          <w:numId w:val="5"/>
        </w:numPr>
        <w:rPr>
          <w:rFonts w:ascii="Times New Roman" w:hAnsi="Times New Roman"/>
          <w:i/>
          <w:i/>
          <w:iCs/>
          <w:sz w:val="24"/>
          <w:szCs w:val="24"/>
        </w:rPr>
      </w:pPr>
      <w:r>
        <w:rPr>
          <w:rFonts w:eastAsia="Arial" w:cs="Arial" w:ascii="Times New Roman" w:hAnsi="Times New Roman"/>
          <w:b w:val="false"/>
          <w:i/>
          <w:iCs/>
          <w:caps w:val="false"/>
          <w:smallCaps w:val="false"/>
          <w:strike w:val="false"/>
          <w:dstrike w:val="false"/>
          <w:color w:val="000000"/>
          <w:position w:val="0"/>
          <w:sz w:val="24"/>
          <w:sz w:val="24"/>
          <w:szCs w:val="24"/>
          <w:u w:val="none"/>
          <w:vertAlign w:val="baseline"/>
        </w:rPr>
        <w:t>Administrator</w:t>
      </w:r>
    </w:p>
    <w:p>
      <w:pPr>
        <w:pStyle w:val="Normal"/>
        <w:widowControl w:val="false"/>
        <w:rPr>
          <w:rFonts w:ascii="Times New Roman" w:hAnsi="Times New Roman"/>
        </w:rPr>
      </w:pPr>
      <w:r>
        <w:rPr>
          <w:rFonts w:ascii="Times New Roman" w:hAnsi="Times New Roman"/>
        </w:rPr>
      </w:r>
    </w:p>
    <w:p>
      <w:pPr>
        <w:pStyle w:val="Normal"/>
        <w:widowControl w:val="false"/>
        <w:rPr>
          <w:rFonts w:ascii="Times New Roman" w:hAnsi="Times New Roman"/>
        </w:rPr>
      </w:pPr>
      <w:r>
        <w:rPr>
          <w:rFonts w:ascii="Times New Roman" w:hAnsi="Times New Roman"/>
        </w:rPr>
      </w:r>
    </w:p>
    <w:p>
      <w:pPr>
        <w:pStyle w:val="Normal"/>
        <w:keepNext/>
        <w:keepLines w:val="false"/>
        <w:widowControl/>
        <w:spacing w:lineRule="auto" w:line="276" w:before="0" w:after="0"/>
        <w:ind w:left="0" w:right="0" w:hanging="0"/>
        <w:jc w:val="left"/>
        <w:rPr>
          <w:rFonts w:ascii="Times New Roman" w:hAnsi="Times New Roman"/>
          <w:sz w:val="28"/>
          <w:szCs w:val="28"/>
        </w:rPr>
      </w:pP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The K</w:t>
      </w: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WFCI</w:t>
      </w: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 xml:space="preserve"> System</w:t>
      </w:r>
    </w:p>
    <w:p>
      <w:pPr>
        <w:pStyle w:val="Normal"/>
        <w:widowControl/>
        <w:spacing w:lineRule="auto" w:line="276" w:before="0" w:after="0"/>
        <w:ind w:left="0" w:right="0" w:hanging="0"/>
        <w:jc w:val="left"/>
        <w:rPr>
          <w:rFonts w:eastAsia="Arial" w:cs="Arial"/>
          <w:b/>
          <w:b/>
          <w:i w:val="false"/>
          <w:i w:val="false"/>
          <w:caps w:val="false"/>
          <w:smallCaps w:val="false"/>
          <w:strike w:val="false"/>
          <w:dstrike w:val="false"/>
          <w:color w:val="000000"/>
          <w:position w:val="0"/>
          <w:sz w:val="24"/>
          <w:sz w:val="22"/>
          <w:szCs w:val="22"/>
          <w:u w:val="none"/>
          <w:vertAlign w:val="baseline"/>
        </w:rPr>
      </w:pPr>
      <w:r>
        <w:rPr>
          <w:rFonts w:ascii="Times New Roman" w:hAnsi="Times New Roman"/>
        </w:rPr>
      </w:r>
    </w:p>
    <w:p>
      <w:pPr>
        <w:pStyle w:val="Normal"/>
        <w:keepNext/>
        <w:keepLines w:val="false"/>
        <w:widowControl/>
        <w:spacing w:lineRule="auto" w:line="276" w:before="0" w:after="0"/>
        <w:ind w:left="0" w:right="0" w:hanging="0"/>
        <w:jc w:val="left"/>
        <w:rPr>
          <w:rFonts w:ascii="Times New Roman" w:hAnsi="Times New Roman"/>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This actor represents the system itself. Most automated tasks will be the result of event triggers and state processes defined by the developers for specific tasks. The automatic generation of user requirements on a new broker, the application of a staff member’s unique user ID to an interaction, and the tracking of staff logging in/out are examples of the System’s duties.</w:t>
      </w:r>
    </w:p>
    <w:p>
      <w:pPr>
        <w:pStyle w:val="Normal"/>
        <w:widowControl/>
        <w:spacing w:lineRule="auto" w:line="276" w:before="0" w:after="0"/>
        <w:ind w:left="0" w:right="0" w:hanging="0"/>
        <w:jc w:val="left"/>
        <w:rPr>
          <w:rFonts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rPr>
      </w:r>
    </w:p>
    <w:p>
      <w:pPr>
        <w:pStyle w:val="Normal"/>
        <w:widowControl/>
        <w:spacing w:lineRule="auto" w:line="276" w:before="0" w:after="0"/>
        <w:ind w:left="0" w:right="0" w:hanging="0"/>
        <w:jc w:val="left"/>
        <w:rPr>
          <w:rFonts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Times New Roman" w:hAnsi="Times New Roman"/>
        </w:rPr>
      </w:r>
    </w:p>
    <w:p>
      <w:pPr>
        <w:pStyle w:val="Normal"/>
        <w:keepNext/>
        <w:keepLines w:val="false"/>
        <w:widowControl/>
        <w:spacing w:lineRule="auto" w:line="276" w:before="0" w:after="0"/>
        <w:ind w:left="0" w:right="0" w:hanging="0"/>
        <w:jc w:val="left"/>
        <w:rPr>
          <w:rFonts w:ascii="Times New Roman" w:hAnsi="Times New Roman"/>
          <w:sz w:val="28"/>
          <w:szCs w:val="28"/>
        </w:rPr>
      </w:pP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New Broker</w:t>
      </w:r>
    </w:p>
    <w:p>
      <w:pPr>
        <w:pStyle w:val="Normal"/>
        <w:widowControl/>
        <w:spacing w:lineRule="auto" w:line="276" w:before="0" w:after="0"/>
        <w:ind w:left="0" w:right="0" w:hanging="0"/>
        <w:jc w:val="left"/>
        <w:rPr>
          <w:rFonts w:eastAsia="Arial" w:cs="Arial"/>
          <w:b/>
          <w:b/>
          <w:i w:val="false"/>
          <w:i w:val="false"/>
          <w:caps w:val="false"/>
          <w:smallCaps w:val="false"/>
          <w:strike w:val="false"/>
          <w:dstrike w:val="false"/>
          <w:color w:val="000000"/>
          <w:position w:val="0"/>
          <w:sz w:val="24"/>
          <w:u w:val="none"/>
          <w:vertAlign w:val="baseline"/>
        </w:rPr>
      </w:pPr>
      <w:r>
        <w:rPr>
          <w:rFonts w:ascii="Times New Roman" w:hAnsi="Times New Roman"/>
          <w:sz w:val="24"/>
          <w:szCs w:val="24"/>
        </w:rPr>
      </w:r>
    </w:p>
    <w:p>
      <w:pPr>
        <w:pStyle w:val="Normal"/>
        <w:keepNext/>
        <w:keepLines w:val="false"/>
        <w:widowControl/>
        <w:spacing w:lineRule="auto" w:line="276" w:before="0" w:after="0"/>
        <w:ind w:left="0" w:right="0" w:hanging="0"/>
        <w:jc w:val="left"/>
        <w:rPr>
          <w:rFonts w:ascii="Times New Roman" w:hAnsi="Times New Roman"/>
          <w:sz w:val="24"/>
          <w:szCs w:val="24"/>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A new broker is defined as a broker who has been newly added to the team without prior involvement with the company. New Brokers exist in the use cases as actors for representation purposes only and do not ever interact directly with the system.</w:t>
      </w:r>
    </w:p>
    <w:p>
      <w:pPr>
        <w:pStyle w:val="Normal"/>
        <w:keepNext/>
        <w:keepLines w:val="false"/>
        <w:widowControl/>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widowControl/>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keepLines w:val="false"/>
        <w:widowControl/>
        <w:spacing w:lineRule="auto" w:line="276" w:before="0" w:after="0"/>
        <w:ind w:left="0" w:right="0" w:hanging="0"/>
        <w:jc w:val="left"/>
        <w:rPr>
          <w:rFonts w:ascii="Times New Roman" w:hAnsi="Times New Roman"/>
          <w:sz w:val="28"/>
          <w:szCs w:val="28"/>
        </w:rPr>
      </w:pP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Broker in Transition</w:t>
      </w:r>
    </w:p>
    <w:p>
      <w:pPr>
        <w:pStyle w:val="Normal"/>
        <w:keepNext/>
        <w:keepLines w:val="false"/>
        <w:widowControl/>
        <w:spacing w:lineRule="auto" w:line="276" w:before="0" w:after="0"/>
        <w:ind w:left="0" w:right="0" w:hanging="0"/>
        <w:jc w:val="left"/>
        <w:rPr>
          <w:rFonts w:eastAsia="Arial" w:cs="Arial"/>
          <w:b w:val="false"/>
          <w:b w:val="false"/>
          <w:i w:val="false"/>
          <w:i w:val="false"/>
          <w:caps w:val="false"/>
          <w:smallCaps w:val="false"/>
          <w:strike w:val="false"/>
          <w:dstrike w:val="false"/>
          <w:color w:val="000000"/>
          <w:position w:val="0"/>
          <w:sz w:val="24"/>
          <w:u w:val="none"/>
          <w:vertAlign w:val="baseline"/>
        </w:rPr>
      </w:pPr>
      <w:r>
        <w:rPr>
          <w:rFonts w:ascii="Times New Roman" w:hAnsi="Times New Roman"/>
          <w:sz w:val="24"/>
          <w:szCs w:val="24"/>
        </w:rPr>
      </w:r>
    </w:p>
    <w:p>
      <w:pPr>
        <w:pStyle w:val="Normal"/>
        <w:widowControl/>
        <w:spacing w:lineRule="auto" w:line="276" w:before="0" w:after="0"/>
        <w:ind w:left="0" w:right="0" w:hanging="0"/>
        <w:jc w:val="left"/>
        <w:rPr>
          <w:rFonts w:ascii="Times New Roman" w:hAnsi="Times New Roman"/>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A broker in transition is defined as a broker who is currently employed by Keller-Williams but due to extenuating circumstances has been inactive for some significant amount of time and needs reorientation into Keller-Williams systems, policies, and practices. A broker in transition does not have the same mandatory requirements that a new broker does</w:t>
      </w:r>
      <w:r>
        <w:rPr>
          <w:rFonts w:ascii="Times New Roman" w:hAnsi="Times New Roman"/>
          <w:sz w:val="24"/>
          <w:szCs w:val="24"/>
        </w:rPr>
        <w:t xml:space="preserve"> and never interacts with the KWFCI system directly</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w:t>
      </w:r>
    </w:p>
    <w:p>
      <w:pPr>
        <w:pStyle w:val="Normal"/>
        <w:keepNext/>
        <w:keepLines w:val="false"/>
        <w:widowControl/>
        <w:spacing w:lineRule="auto" w:line="276" w:before="0" w:after="0"/>
        <w:ind w:left="0" w:right="0" w:hanging="0"/>
        <w:jc w:val="left"/>
        <w:rPr>
          <w:rFonts w:ascii="Times New Roman" w:hAnsi="Times New Roman"/>
          <w:sz w:val="28"/>
          <w:szCs w:val="28"/>
        </w:rPr>
      </w:pPr>
      <w:r>
        <w:rPr>
          <w:rFonts w:ascii="Times New Roman" w:hAnsi="Times New Roman"/>
          <w:b/>
          <w:sz w:val="28"/>
          <w:szCs w:val="28"/>
        </w:rPr>
        <w:t>Transfer Broker</w:t>
      </w:r>
    </w:p>
    <w:p>
      <w:pPr>
        <w:pStyle w:val="Normal"/>
        <w:widowControl/>
        <w:spacing w:lineRule="auto" w:line="276" w:before="0" w:after="0"/>
        <w:ind w:left="0" w:right="0" w:hanging="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widowControl/>
        <w:spacing w:lineRule="auto" w:line="276" w:before="0" w:after="0"/>
        <w:ind w:left="0" w:right="0" w:hanging="0"/>
        <w:jc w:val="left"/>
        <w:rPr>
          <w:rFonts w:ascii="Times New Roman" w:hAnsi="Times New Roman"/>
        </w:rPr>
      </w:pPr>
      <w:r>
        <w:rPr>
          <w:rFonts w:ascii="Times New Roman" w:hAnsi="Times New Roman"/>
          <w:b w:val="false"/>
          <w:bCs w:val="false"/>
          <w:sz w:val="24"/>
          <w:szCs w:val="24"/>
        </w:rPr>
        <w:t>A transfer broker is a broker who has been moved from one Keller-Williams office to another. These broker’s require the same amount of interactions with a Keller-Williams staff as the other two types of brokers, but are already integrated into the Keller-Williams system and therefore do not require additional management. Like the other types of brokers, transfer broker’s never directly interact with the KWFCI system.</w:t>
      </w:r>
    </w:p>
    <w:p>
      <w:pPr>
        <w:pStyle w:val="Normal"/>
        <w:widowControl/>
        <w:spacing w:lineRule="auto" w:line="276" w:before="0" w:after="0"/>
        <w:ind w:left="0" w:right="0" w:hanging="0"/>
        <w:jc w:val="left"/>
        <w:rPr>
          <w:rFonts w:ascii="Times New Roman" w:hAnsi="Times New Roman"/>
          <w:sz w:val="24"/>
          <w:szCs w:val="24"/>
        </w:rPr>
      </w:pPr>
      <w:r>
        <w:rPr>
          <w:rFonts w:ascii="Times New Roman" w:hAnsi="Times New Roman"/>
          <w:sz w:val="24"/>
          <w:szCs w:val="24"/>
        </w:rPr>
      </w:r>
    </w:p>
    <w:p>
      <w:pPr>
        <w:pStyle w:val="Normal"/>
        <w:widowControl/>
        <w:spacing w:lineRule="auto" w:line="276" w:before="0" w:after="0"/>
        <w:ind w:left="0" w:right="0" w:hanging="0"/>
        <w:jc w:val="left"/>
        <w:rPr>
          <w:b/>
          <w:b/>
          <w:bCs w:val="false"/>
        </w:rPr>
      </w:pPr>
      <w:r>
        <w:rPr>
          <w:rFonts w:ascii="Times New Roman" w:hAnsi="Times New Roman"/>
          <w:sz w:val="24"/>
          <w:szCs w:val="24"/>
        </w:rPr>
      </w:r>
    </w:p>
    <w:p>
      <w:pPr>
        <w:pStyle w:val="Normal"/>
        <w:keepNext/>
        <w:keepLines w:val="false"/>
        <w:widowControl/>
        <w:spacing w:lineRule="auto" w:line="276" w:before="0" w:after="0"/>
        <w:ind w:left="0" w:right="0" w:hanging="0"/>
        <w:jc w:val="left"/>
        <w:rPr>
          <w:rFonts w:ascii="Times New Roman" w:hAnsi="Times New Roman"/>
          <w:sz w:val="28"/>
          <w:szCs w:val="28"/>
        </w:rPr>
      </w:pP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Staff Member</w:t>
      </w:r>
    </w:p>
    <w:p>
      <w:pPr>
        <w:pStyle w:val="Normal"/>
        <w:widowControl/>
        <w:spacing w:lineRule="auto" w:line="276" w:before="0" w:after="0"/>
        <w:ind w:left="0" w:right="0" w:hanging="0"/>
        <w:jc w:val="left"/>
        <w:rPr>
          <w:rFonts w:eastAsia="Arial" w:cs="Arial"/>
          <w:b/>
          <w:b/>
          <w:i w:val="false"/>
          <w:i w:val="false"/>
          <w:caps w:val="false"/>
          <w:smallCaps w:val="false"/>
          <w:strike w:val="false"/>
          <w:dstrike w:val="false"/>
          <w:color w:val="000000"/>
          <w:position w:val="0"/>
          <w:sz w:val="24"/>
          <w:u w:val="none"/>
          <w:vertAlign w:val="baseline"/>
        </w:rPr>
      </w:pPr>
      <w:r>
        <w:rPr>
          <w:rFonts w:ascii="Times New Roman" w:hAnsi="Times New Roman"/>
          <w:sz w:val="24"/>
          <w:szCs w:val="24"/>
        </w:rPr>
      </w:r>
    </w:p>
    <w:p>
      <w:pPr>
        <w:pStyle w:val="Normal"/>
        <w:keepNext/>
        <w:keepLines w:val="false"/>
        <w:widowControl/>
        <w:spacing w:lineRule="auto" w:line="276" w:before="0" w:after="0"/>
        <w:ind w:left="0" w:right="0" w:hanging="0"/>
        <w:jc w:val="left"/>
        <w:rPr>
          <w:rFonts w:ascii="Times New Roman" w:hAnsi="Times New Roman"/>
          <w:sz w:val="24"/>
          <w:szCs w:val="24"/>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 xml:space="preserve">Staff members are any Keller-Williams employees whose job it is to assist </w:t>
      </w:r>
      <w:r>
        <w:rPr>
          <w:rFonts w:ascii="Times New Roman" w:hAnsi="Times New Roman"/>
          <w:sz w:val="24"/>
          <w:szCs w:val="24"/>
        </w:rPr>
        <w:t>brokers</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 xml:space="preserve"> through the orientation period. The </w:t>
      </w:r>
      <w:r>
        <w:rPr>
          <w:rFonts w:ascii="Times New Roman" w:hAnsi="Times New Roman"/>
          <w:sz w:val="24"/>
          <w:szCs w:val="24"/>
        </w:rPr>
        <w:t>KWFCI</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’s primary user will be the Keller-W</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i</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lliams staff member, and it is for them that this system is being designed. Staff members are responsible for managing new brokers</w:t>
      </w:r>
      <w:r>
        <w:rPr>
          <w:rFonts w:ascii="Times New Roman" w:hAnsi="Times New Roman"/>
          <w:sz w:val="24"/>
          <w:szCs w:val="24"/>
        </w:rPr>
        <w:t>,</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 xml:space="preserve"> brokers in transition, and transfer brokers through the </w:t>
      </w:r>
      <w:r>
        <w:rPr>
          <w:rFonts w:ascii="Times New Roman" w:hAnsi="Times New Roman"/>
          <w:sz w:val="24"/>
          <w:szCs w:val="24"/>
        </w:rPr>
        <w:t>KWFCI system</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w:t>
      </w:r>
    </w:p>
    <w:p>
      <w:pPr>
        <w:pStyle w:val="Normal"/>
        <w:keepNext/>
        <w:keepLines w:val="false"/>
        <w:widowControl/>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widowControl/>
        <w:spacing w:lineRule="auto" w:line="276" w:before="0" w:after="0"/>
        <w:ind w:left="0" w:right="0" w:hanging="0"/>
        <w:jc w:val="left"/>
        <w:rPr>
          <w:rFonts w:ascii="Times New Roman" w:hAnsi="Times New Roman"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r>
    </w:p>
    <w:p>
      <w:pPr>
        <w:pStyle w:val="Normal"/>
        <w:keepNext/>
        <w:keepLines w:val="false"/>
        <w:widowControl/>
        <w:spacing w:lineRule="auto" w:line="276" w:before="0" w:after="0"/>
        <w:ind w:left="0" w:right="0" w:hanging="0"/>
        <w:jc w:val="left"/>
        <w:rPr>
          <w:rFonts w:ascii="Times New Roman" w:hAnsi="Times New Roman"/>
          <w:sz w:val="28"/>
          <w:szCs w:val="28"/>
        </w:rPr>
      </w:pPr>
      <w:r>
        <w:rPr>
          <w:rFonts w:eastAsia="Arial" w:cs="Arial" w:ascii="Times New Roman" w:hAnsi="Times New Roman"/>
          <w:b/>
          <w:i w:val="false"/>
          <w:caps w:val="false"/>
          <w:smallCaps w:val="false"/>
          <w:strike w:val="false"/>
          <w:dstrike w:val="false"/>
          <w:color w:val="000000"/>
          <w:position w:val="0"/>
          <w:sz w:val="28"/>
          <w:sz w:val="28"/>
          <w:szCs w:val="28"/>
          <w:u w:val="none"/>
          <w:vertAlign w:val="baseline"/>
        </w:rPr>
        <w:t>Administrator</w:t>
      </w:r>
    </w:p>
    <w:p>
      <w:pPr>
        <w:pStyle w:val="Normal"/>
        <w:widowControl/>
        <w:spacing w:lineRule="auto" w:line="276" w:before="0" w:after="0"/>
        <w:ind w:left="0" w:right="0" w:hanging="0"/>
        <w:jc w:val="left"/>
        <w:rPr>
          <w:rFonts w:eastAsia="Arial" w:cs="Arial"/>
          <w:b/>
          <w:b/>
          <w:i w:val="false"/>
          <w:i w:val="false"/>
          <w:caps w:val="false"/>
          <w:smallCaps w:val="false"/>
          <w:strike w:val="false"/>
          <w:dstrike w:val="false"/>
          <w:color w:val="000000"/>
          <w:position w:val="0"/>
          <w:sz w:val="24"/>
          <w:u w:val="none"/>
          <w:vertAlign w:val="baseline"/>
        </w:rPr>
      </w:pPr>
      <w:r>
        <w:rPr>
          <w:rFonts w:ascii="Times New Roman" w:hAnsi="Times New Roman"/>
          <w:sz w:val="24"/>
          <w:szCs w:val="24"/>
        </w:rPr>
      </w:r>
    </w:p>
    <w:p>
      <w:pPr>
        <w:pStyle w:val="Normal"/>
        <w:keepNext/>
        <w:keepLines w:val="false"/>
        <w:widowControl/>
        <w:spacing w:lineRule="auto" w:line="276" w:before="0" w:after="0"/>
        <w:ind w:left="0" w:right="0" w:hanging="0"/>
        <w:jc w:val="left"/>
        <w:rPr>
          <w:rFonts w:ascii="Times New Roman" w:hAnsi="Times New Roman"/>
          <w:b w:val="false"/>
          <w:b w:val="false"/>
          <w:bCs w:val="false"/>
          <w:sz w:val="24"/>
          <w:szCs w:val="24"/>
        </w:rPr>
      </w:pPr>
      <w:r>
        <w:rPr>
          <w:rFonts w:eastAsia="Arial" w:cs="Arial" w:ascii="Times New Roman" w:hAnsi="Times New Roman"/>
          <w:b w:val="false"/>
          <w:bCs w:val="false"/>
          <w:i w:val="false"/>
          <w:caps w:val="false"/>
          <w:smallCaps w:val="false"/>
          <w:strike w:val="false"/>
          <w:dstrike w:val="false"/>
          <w:color w:val="000000"/>
          <w:position w:val="0"/>
          <w:sz w:val="24"/>
          <w:sz w:val="24"/>
          <w:szCs w:val="24"/>
          <w:u w:val="none"/>
          <w:vertAlign w:val="baseline"/>
        </w:rPr>
        <w:t xml:space="preserve">The administrator is a Keller-Williams employee who has been given authority to manage other Keller-Williams staff members. The administrator’s responsibilities include managing staff members and modifying details normal staff members shouldn’t, such as the unique user ID of a staff member who created an interaction. Other responsibilities will include permanently removing </w:t>
      </w:r>
      <w:r>
        <w:rPr>
          <w:rFonts w:ascii="Times New Roman" w:hAnsi="Times New Roman"/>
          <w:b w:val="false"/>
          <w:bCs w:val="false"/>
          <w:sz w:val="24"/>
          <w:szCs w:val="24"/>
        </w:rPr>
        <w:t>data from the database as needed, such as interactions and brokers whose information is no longer required to keep.</w:t>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tbl>
      <w:tblPr>
        <w:tblStyle w:val="a0"/>
        <w:tblW w:w="9813" w:type="dxa"/>
        <w:jc w:val="left"/>
        <w:tblInd w:w="1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0" w:type="dxa"/>
          <w:left w:w="30" w:type="dxa"/>
          <w:bottom w:w="0" w:type="dxa"/>
          <w:right w:w="108" w:type="dxa"/>
        </w:tblCellMar>
        <w:tblLook w:firstRow="0" w:noVBand="1" w:lastRow="0" w:firstColumn="0" w:lastColumn="0" w:noHBand="1" w:val="0600"/>
      </w:tblPr>
      <w:tblGrid>
        <w:gridCol w:w="1627"/>
        <w:gridCol w:w="1866"/>
        <w:gridCol w:w="1480"/>
        <w:gridCol w:w="4840"/>
      </w:tblGrid>
      <w:tr>
        <w:trPr>
          <w:trHeight w:val="340" w:hRule="atLeast"/>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66CC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i w:val="false"/>
                <w:caps w:val="false"/>
                <w:smallCaps w:val="false"/>
                <w:strike w:val="false"/>
                <w:dstrike w:val="false"/>
                <w:color w:val="000000"/>
                <w:position w:val="0"/>
                <w:sz w:val="22"/>
                <w:sz w:val="22"/>
                <w:szCs w:val="22"/>
                <w:u w:val="none"/>
                <w:vertAlign w:val="baseline"/>
              </w:rPr>
              <w:t>Actor</w:t>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66CC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i w:val="false"/>
                <w:caps w:val="false"/>
                <w:smallCaps w:val="false"/>
                <w:strike w:val="false"/>
                <w:dstrike w:val="false"/>
                <w:color w:val="000000"/>
                <w:position w:val="0"/>
                <w:sz w:val="22"/>
                <w:sz w:val="22"/>
                <w:szCs w:val="22"/>
                <w:u w:val="none"/>
                <w:vertAlign w:val="baseline"/>
              </w:rPr>
              <w:t>Use Case</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66CC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i w:val="false"/>
                <w:caps w:val="false"/>
                <w:smallCaps w:val="false"/>
                <w:strike w:val="false"/>
                <w:dstrike w:val="false"/>
                <w:color w:val="000000"/>
                <w:position w:val="0"/>
                <w:sz w:val="22"/>
                <w:sz w:val="22"/>
                <w:szCs w:val="22"/>
                <w:u w:val="none"/>
                <w:vertAlign w:val="baseline"/>
              </w:rPr>
              <w:t>Type</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66CC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i w:val="false"/>
                <w:caps w:val="false"/>
                <w:smallCaps w:val="false"/>
                <w:strike w:val="false"/>
                <w:dstrike w:val="false"/>
                <w:color w:val="000000"/>
                <w:position w:val="0"/>
                <w:sz w:val="22"/>
                <w:sz w:val="22"/>
                <w:szCs w:val="22"/>
                <w:u w:val="none"/>
                <w:vertAlign w:val="baseline"/>
              </w:rPr>
              <w:t>Description</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Administrator</w:t>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CRUD* Staff Members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Create, Retrieve, Update, and Delete staff members</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Log In/Out</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Log the administrator into and out of the system</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Modify recorded staff member of interaction</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Change the userID of the Staff Member applied to an interaction</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Delete interaction</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Remove an interaction from the database</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Delete Broker</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Remove a broker from the database</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System</w:t>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Track logging of members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State</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Create a timestamp in the database automatically each time a staff member or Administrator logs into or out of the system</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Track interactions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State</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Add to count of interactions out of 10 each time a new interaction is saved</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Generate Requirements list </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Trigger</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When new Broker is created automatically apply list of </w:t>
            </w:r>
            <w:r>
              <w:rPr/>
              <w:t>onboarding tasks</w:t>
            </w: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to new Broker</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Display Alerts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State</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Display all alerts whose due-</w:t>
            </w:r>
            <w:r>
              <w:rPr/>
              <w:t>date</w:t>
            </w: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is within defined period (i.e. 1 day, 1 week, etc.) on Staff Member’s Alerts page. </w:t>
            </w:r>
            <w:r>
              <w:rPr/>
              <w:t>Display critical alerts on all pages</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Record staff member of interaction </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State</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Apply unique employee userID to interaction to each interaction Staff Member creates</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Generate onboarding tasks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Trigger</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Create an individual task of type “onboarding” for each item on the requirements list for a new broker when a new broker is created and assign them to this broker.</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Validate user input</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State</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Ensure proper error messages are displayed when input formatting is incorrect</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Delete onboarding tasks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Trigger</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Automatically delete all onboarding tasks for a new broker when all existing tasks are marked as complete</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Staff Member</w:t>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CRUD* Broker</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Create, Retrieve, Update, and Delete** Brokers</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CRUD* Broker Interactions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Create, Retrieve, Update, and Delete** Interactions between Brokers and Staff Members</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Change Broker Status </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Change whether a </w:t>
            </w:r>
            <w:r>
              <w:rPr/>
              <w:t>Broker’s</w:t>
            </w: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status is “Active”, “Away”, or “Inactive”</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Send group email</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Send email to all Brokers whose  “Receive Group Emails” property is set to “true”</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Modify email recipients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Change a Broker’s “Receive Group Email” property to “true” or “false”</w:t>
            </w:r>
          </w:p>
        </w:tc>
      </w:tr>
      <w:tr>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CRUD* </w:t>
            </w:r>
            <w:r>
              <w:rPr/>
              <w:t>Tasks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Create, Retrieve, Update, and Delete </w:t>
            </w:r>
            <w:r>
              <w:rPr/>
              <w:t>Tasks</w:t>
            </w:r>
          </w:p>
        </w:tc>
      </w:tr>
      <w:tr>
        <w:trPr>
          <w:trHeight w:val="343" w:hRule="atLeast"/>
        </w:trPr>
        <w:tc>
          <w:tcPr>
            <w:tcW w:w="1627"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Change </w:t>
            </w:r>
            <w:r>
              <w:rPr/>
              <w:t>Onboarding task status</w:t>
            </w:r>
          </w:p>
        </w:tc>
        <w:tc>
          <w:tcPr>
            <w:tcW w:w="148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External</w:t>
            </w:r>
          </w:p>
        </w:tc>
        <w:tc>
          <w:tcPr>
            <w:tcW w:w="484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t>- Mark a new Broker</w:t>
            </w:r>
            <w:r>
              <w:rPr/>
              <w:t>’s</w:t>
            </w: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w:t>
            </w:r>
            <w:r>
              <w:rPr/>
              <w:t>onboarding task</w:t>
            </w:r>
            <w:r>
              <w:rPr>
                <w:rFonts w:eastAsia="Arial" w:cs="Arial" w:ascii="Arial" w:hAnsi="Arial"/>
                <w:b w:val="false"/>
                <w:i w:val="false"/>
                <w:caps w:val="false"/>
                <w:smallCaps w:val="false"/>
                <w:strike w:val="false"/>
                <w:dstrike w:val="false"/>
                <w:color w:val="000000"/>
                <w:position w:val="0"/>
                <w:sz w:val="22"/>
                <w:sz w:val="22"/>
                <w:szCs w:val="22"/>
                <w:u w:val="none"/>
                <w:vertAlign w:val="baseline"/>
              </w:rPr>
              <w:t xml:space="preserve"> as complete or incomplete</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Opt in/out of group emails</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Staff members change their own setting for receiving group emails or not on settings page</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Reset password</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Staff member sends themselves an email with link to reset their password</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Change broker type</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Change the type of a broker to “New Broker”, “Broker In Transition”, or “Transfer”</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Assign staff to task</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Change the staff member assigned to a task or assign to no one</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Reassign interaction to different broker</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Change which broker an interaction is assigned to</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Change task/alert priority</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Manually select a priority from 1 to 5</w:t>
            </w:r>
          </w:p>
        </w:tc>
      </w:tr>
      <w:tr>
        <w:trPr>
          <w:trHeight w:val="343" w:hRule="atLeast"/>
        </w:trPr>
        <w:tc>
          <w:tcPr>
            <w:tcW w:w="1627" w:type="dxa"/>
            <w:tcBorders>
              <w:left w:val="single" w:sz="8" w:space="0" w:color="000001"/>
              <w:bottom w:val="single" w:sz="8" w:space="0" w:color="000001"/>
              <w:right w:val="single" w:sz="8" w:space="0" w:color="000001"/>
              <w:insideH w:val="single" w:sz="8" w:space="0" w:color="000001"/>
              <w:insideV w:val="single" w:sz="8" w:space="0" w:color="000001"/>
            </w:tcBorders>
            <w:shd w:color="auto" w:fill="EEEEEE" w:val="clear"/>
            <w:tcMar>
              <w:left w:w="30" w:type="dxa"/>
            </w:tcMar>
          </w:tcPr>
          <w:p>
            <w:pPr>
              <w:pStyle w:val="Normal"/>
              <w:keepNext/>
              <w:keepLines w:val="false"/>
              <w:widowControl w:val="false"/>
              <w:spacing w:lineRule="auto" w:line="240" w:before="0" w:after="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vertAlign w:val="baseline"/>
              </w:rPr>
            </w:pPr>
            <w:r>
              <w:rPr>
                <w:rFonts w:eastAsia="Arial" w:cs="Arial" w:ascii="Arial" w:hAnsi="Arial"/>
                <w:b w:val="false"/>
                <w:i w:val="false"/>
                <w:caps w:val="false"/>
                <w:smallCaps w:val="false"/>
                <w:strike w:val="false"/>
                <w:dstrike w:val="false"/>
                <w:color w:val="000000"/>
                <w:position w:val="0"/>
                <w:sz w:val="22"/>
                <w:sz w:val="22"/>
                <w:szCs w:val="22"/>
                <w:u w:val="none"/>
                <w:vertAlign w:val="baseline"/>
              </w:rPr>
            </w:r>
          </w:p>
        </w:tc>
        <w:tc>
          <w:tcPr>
            <w:tcW w:w="1866"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spacing w:lineRule="auto" w:line="276" w:before="0" w:after="0"/>
              <w:ind w:left="0" w:right="0" w:hanging="0"/>
              <w:jc w:val="center"/>
              <w:rPr/>
            </w:pPr>
            <w:r>
              <w:rPr/>
              <w:t>Change alert date</w:t>
            </w:r>
          </w:p>
        </w:tc>
        <w:tc>
          <w:tcPr>
            <w:tcW w:w="148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center"/>
              <w:rPr/>
            </w:pPr>
            <w:r>
              <w:rPr/>
              <w:t>External</w:t>
            </w:r>
          </w:p>
        </w:tc>
        <w:tc>
          <w:tcPr>
            <w:tcW w:w="4840" w:type="dxa"/>
            <w:tcBorders>
              <w:left w:val="single" w:sz="8" w:space="0" w:color="000001"/>
              <w:bottom w:val="single" w:sz="8" w:space="0" w:color="000001"/>
              <w:right w:val="single" w:sz="8" w:space="0" w:color="000001"/>
              <w:insideH w:val="single" w:sz="8" w:space="0" w:color="000001"/>
              <w:insideV w:val="single" w:sz="8" w:space="0" w:color="000001"/>
            </w:tcBorders>
            <w:shd w:color="auto" w:fill="FFFFFF" w:val="clear"/>
            <w:tcMar>
              <w:left w:w="30" w:type="dxa"/>
            </w:tcMar>
          </w:tcPr>
          <w:p>
            <w:pPr>
              <w:pStyle w:val="Normal"/>
              <w:keepNext/>
              <w:keepLines w:val="false"/>
              <w:widowControl w:val="false"/>
              <w:spacing w:lineRule="auto" w:line="240" w:before="0" w:after="0"/>
              <w:ind w:left="0" w:right="0" w:hanging="0"/>
              <w:jc w:val="left"/>
              <w:rPr/>
            </w:pPr>
            <w:r>
              <w:rPr/>
              <w:t>- Change or clear the date the system will alert staff members about this task</w:t>
            </w:r>
          </w:p>
        </w:tc>
      </w:tr>
    </w:tbl>
    <w:p>
      <w:pPr>
        <w:pStyle w:val="Normal"/>
        <w:widowControl w:val="false"/>
        <w:rPr>
          <w:rFonts w:ascii="Times New Roman" w:hAnsi="Times New Roman"/>
        </w:rPr>
      </w:pPr>
      <w:r>
        <w:rPr>
          <w:rFonts w:ascii="Times New Roman" w:hAnsi="Times New Roman"/>
        </w:rPr>
      </w:r>
    </w:p>
    <w:p>
      <w:pPr>
        <w:pStyle w:val="Normal"/>
        <w:widowControl w:val="false"/>
        <w:rPr>
          <w:rFonts w:ascii="Times New Roman" w:hAnsi="Times New Roman"/>
        </w:rPr>
      </w:pPr>
      <w:r>
        <w:rPr>
          <w:rFonts w:ascii="Times New Roman" w:hAnsi="Times New Roman"/>
        </w:rPr>
      </w:r>
    </w:p>
    <w:p>
      <w:pPr>
        <w:pStyle w:val="Normal"/>
        <w:keepNext/>
        <w:keepLines w:val="false"/>
        <w:widowControl/>
        <w:spacing w:lineRule="auto" w:line="276" w:before="0" w:after="0"/>
        <w:ind w:left="0" w:right="0" w:hanging="0"/>
        <w:jc w:val="left"/>
        <w:rPr>
          <w:rFonts w:ascii="Times New Roman" w:hAnsi="Times New Roman"/>
          <w:sz w:val="24"/>
          <w:szCs w:val="24"/>
        </w:rPr>
      </w:pPr>
      <w:r>
        <w:rPr>
          <w:rFonts w:eastAsia="Arial" w:cs="Arial" w:ascii="Times New Roman" w:hAnsi="Times New Roman"/>
          <w:b/>
          <w:bCs/>
          <w:i w:val="false"/>
          <w:caps w:val="false"/>
          <w:smallCaps w:val="false"/>
          <w:strike w:val="false"/>
          <w:dstrike w:val="false"/>
          <w:color w:val="000000"/>
          <w:position w:val="0"/>
          <w:sz w:val="24"/>
          <w:sz w:val="24"/>
          <w:szCs w:val="24"/>
          <w:u w:val="none"/>
          <w:vertAlign w:val="baseline"/>
        </w:rPr>
        <w:t xml:space="preserve">* </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CRUD is an abbreviation for the common set of database functions that must exist for each entity within a database. Those functions are Create/Retrieve/Update/Delete. It is being used here to shorten the list of repetitive use cases present with each entity within the KW</w:t>
      </w:r>
      <w:r>
        <w:rPr>
          <w:rFonts w:ascii="Times New Roman" w:hAnsi="Times New Roman"/>
          <w:sz w:val="24"/>
          <w:szCs w:val="24"/>
        </w:rPr>
        <w:t>FCI</w:t>
      </w:r>
      <w:r>
        <w:rPr>
          <w:rFonts w:eastAsia="Arial" w:cs="Arial" w:ascii="Times New Roman" w:hAnsi="Times New Roman"/>
          <w:b w:val="false"/>
          <w:i w:val="false"/>
          <w:caps w:val="false"/>
          <w:smallCaps w:val="false"/>
          <w:strike w:val="false"/>
          <w:dstrike w:val="false"/>
          <w:color w:val="000000"/>
          <w:position w:val="0"/>
          <w:sz w:val="24"/>
          <w:sz w:val="24"/>
          <w:szCs w:val="24"/>
          <w:u w:val="none"/>
          <w:vertAlign w:val="baseline"/>
        </w:rPr>
        <w:t xml:space="preserve"> Database by turning 4 use cases into 1.</w:t>
      </w:r>
    </w:p>
    <w:p>
      <w:pPr>
        <w:pStyle w:val="Normal"/>
        <w:widowControl/>
        <w:spacing w:lineRule="auto" w:line="276" w:before="0" w:after="0"/>
        <w:ind w:left="0" w:right="0" w:hanging="0"/>
        <w:jc w:val="left"/>
        <w:rPr>
          <w:rFonts w:eastAsia="Arial" w:cs="Arial"/>
          <w:b w:val="false"/>
          <w:b w:val="false"/>
          <w:i w:val="false"/>
          <w:i w:val="false"/>
          <w:caps w:val="false"/>
          <w:smallCaps w:val="false"/>
          <w:strike w:val="false"/>
          <w:dstrike w:val="false"/>
          <w:color w:val="000000"/>
          <w:position w:val="0"/>
          <w:sz w:val="24"/>
          <w:u w:val="none"/>
          <w:vertAlign w:val="baseline"/>
        </w:rPr>
      </w:pPr>
      <w:r>
        <w:rPr>
          <w:rFonts w:ascii="Times New Roman" w:hAnsi="Times New Roman"/>
          <w:sz w:val="24"/>
          <w:szCs w:val="24"/>
        </w:rPr>
      </w:r>
    </w:p>
    <w:p>
      <w:pPr>
        <w:pStyle w:val="Normal"/>
        <w:keepNext/>
        <w:keepLines w:val="false"/>
        <w:widowControl/>
        <w:spacing w:lineRule="auto" w:line="276" w:before="0" w:after="0"/>
        <w:ind w:left="0" w:right="0" w:hanging="0"/>
        <w:jc w:val="left"/>
        <w:rPr>
          <w:rFonts w:ascii="Times New Roman" w:hAnsi="Times New Roman"/>
          <w:sz w:val="24"/>
          <w:szCs w:val="24"/>
        </w:rPr>
      </w:pPr>
      <w:bookmarkStart w:id="1" w:name="_gjdgxs3"/>
      <w:bookmarkEnd w:id="1"/>
      <w:r>
        <w:rPr>
          <w:rFonts w:ascii="Times New Roman" w:hAnsi="Times New Roman"/>
          <w:b/>
          <w:bCs/>
          <w:sz w:val="24"/>
          <w:szCs w:val="24"/>
        </w:rPr>
        <w:t xml:space="preserve">** </w:t>
      </w:r>
      <w:r>
        <w:rPr>
          <w:rFonts w:ascii="Times New Roman" w:hAnsi="Times New Roman"/>
          <w:sz w:val="24"/>
          <w:szCs w:val="24"/>
        </w:rPr>
        <w:t>A staff member will have the ability to archive brokers and interactions, but not remove them from the database. This action simulates the Delete function of CRUD, but the actual removal of these objects from the database is the administrator’s responsibility.</w:t>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b/>
          <w:b/>
        </w:rPr>
      </w:pPr>
      <w:r>
        <w:rPr>
          <w:b/>
        </w:rPr>
        <w:t>KWFCI Use Case Diagram:</w:t>
      </w:r>
    </w:p>
    <w:p>
      <w:pPr>
        <w:pStyle w:val="Normal"/>
        <w:widowControl w:val="false"/>
        <w:rPr>
          <w:b/>
          <w:b/>
        </w:rPr>
      </w:pPr>
      <w:r>
        <w:rPr>
          <w:b/>
        </w:rPr>
      </w:r>
    </w:p>
    <w:p>
      <w:pPr>
        <w:pStyle w:val="Normal"/>
        <w:rPr/>
      </w:pPr>
      <w:r>
        <w:rPr/>
        <w:drawing>
          <wp:inline distT="0" distB="0" distL="0" distR="0">
            <wp:extent cx="5943600" cy="617220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png" descr=""/>
                    <pic:cNvPicPr>
                      <a:picLocks noChangeAspect="1" noChangeArrowheads="1"/>
                    </pic:cNvPicPr>
                  </pic:nvPicPr>
                  <pic:blipFill>
                    <a:blip r:embed="rId7"/>
                    <a:stretch>
                      <a:fillRect/>
                    </a:stretch>
                  </pic:blipFill>
                  <pic:spPr bwMode="auto">
                    <a:xfrm>
                      <a:off x="0" y="0"/>
                      <a:ext cx="5943600" cy="6172200"/>
                    </a:xfrm>
                    <a:prstGeom prst="rect">
                      <a:avLst/>
                    </a:prstGeom>
                  </pic:spPr>
                </pic:pic>
              </a:graphicData>
            </a:graphic>
          </wp:inline>
        </w:drawing>
      </w:r>
      <w:r>
        <w:br w:type="page"/>
      </w:r>
    </w:p>
    <w:p>
      <w:pPr>
        <w:pStyle w:val="Normal"/>
        <w:widowControl w:val="false"/>
        <w:rPr/>
      </w:pPr>
      <w:r>
        <w:rPr>
          <w:rFonts w:eastAsia="Times New Roman" w:cs="Times New Roman" w:ascii="Times New Roman" w:hAnsi="Times New Roman"/>
          <w:b/>
          <w:sz w:val="32"/>
          <w:szCs w:val="32"/>
        </w:rPr>
        <w:t xml:space="preserve">4. </w:t>
        <w:tab/>
        <w:t>Application Architecture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4.1</w:t>
        <w:tab/>
        <w:t>Model, View, Controller (MVC) Design</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 xml:space="preserve">The Keller-Williams Family Check-In (KWFCI) system will be designed utilizing the MVC architecture for organization and development. Separation of concerns for the program will be clarified using the </w:t>
      </w:r>
      <w:r>
        <w:rPr>
          <w:rFonts w:eastAsia="Times New Roman" w:cs="Times New Roman" w:ascii="Times New Roman" w:hAnsi="Times New Roman"/>
          <w:i/>
        </w:rPr>
        <w:t xml:space="preserve">Model, View, </w:t>
      </w:r>
      <w:r>
        <w:rPr>
          <w:rFonts w:eastAsia="Times New Roman" w:cs="Times New Roman" w:ascii="Times New Roman" w:hAnsi="Times New Roman"/>
        </w:rPr>
        <w:t xml:space="preserve">and </w:t>
      </w:r>
      <w:r>
        <w:rPr>
          <w:rFonts w:eastAsia="Times New Roman" w:cs="Times New Roman" w:ascii="Times New Roman" w:hAnsi="Times New Roman"/>
          <w:i/>
        </w:rPr>
        <w:t>Control</w:t>
      </w:r>
      <w:r>
        <w:rPr>
          <w:rFonts w:eastAsia="Times New Roman" w:cs="Times New Roman" w:ascii="Times New Roman" w:hAnsi="Times New Roman"/>
        </w:rPr>
        <w:t xml:space="preserve"> design structure.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28">
            <wp:simplePos x="0" y="0"/>
            <wp:positionH relativeFrom="margin">
              <wp:posOffset>1178560</wp:posOffset>
            </wp:positionH>
            <wp:positionV relativeFrom="paragraph">
              <wp:posOffset>62230</wp:posOffset>
            </wp:positionV>
            <wp:extent cx="3950335" cy="4078605"/>
            <wp:effectExtent l="0" t="0" r="0" b="0"/>
            <wp:wrapSquare wrapText="bothSides"/>
            <wp:docPr id="10"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4.png" descr=""/>
                    <pic:cNvPicPr>
                      <a:picLocks noChangeAspect="1" noChangeArrowheads="1"/>
                    </pic:cNvPicPr>
                  </pic:nvPicPr>
                  <pic:blipFill>
                    <a:blip r:embed="rId8"/>
                    <a:stretch>
                      <a:fillRect/>
                    </a:stretch>
                  </pic:blipFill>
                  <pic:spPr bwMode="auto">
                    <a:xfrm>
                      <a:off x="0" y="0"/>
                      <a:ext cx="3950335" cy="4078605"/>
                    </a:xfrm>
                    <a:prstGeom prst="rect">
                      <a:avLst/>
                    </a:prstGeom>
                  </pic:spPr>
                </pic:pic>
              </a:graphicData>
            </a:graphic>
          </wp:anchor>
        </w:drawing>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jc w:val="center"/>
        <w:rPr>
          <w:rFonts w:ascii="Times New Roman" w:hAnsi="Times New Roman" w:eastAsia="Times New Roman" w:cs="Times New Roman"/>
          <w:i/>
          <w:i/>
          <w:sz w:val="20"/>
          <w:szCs w:val="20"/>
        </w:rPr>
      </w:pPr>
      <w:r>
        <w:rPr>
          <w:rFonts w:eastAsia="Times New Roman" w:cs="Times New Roman" w:ascii="Times New Roman" w:hAnsi="Times New Roman"/>
          <w:i/>
          <w:sz w:val="20"/>
          <w:szCs w:val="20"/>
        </w:rPr>
        <w:t xml:space="preserve">Flow of concerns between </w:t>
      </w:r>
      <w:r>
        <w:rPr>
          <w:rFonts w:eastAsia="Times New Roman" w:cs="Times New Roman" w:ascii="Times New Roman" w:hAnsi="Times New Roman"/>
          <w:sz w:val="20"/>
          <w:szCs w:val="20"/>
        </w:rPr>
        <w:t>Model</w:t>
      </w:r>
      <w:r>
        <w:rPr>
          <w:rFonts w:eastAsia="Times New Roman" w:cs="Times New Roman" w:ascii="Times New Roman" w:hAnsi="Times New Roman"/>
          <w:i/>
          <w:sz w:val="20"/>
          <w:szCs w:val="20"/>
        </w:rPr>
        <w:t xml:space="preserve">, </w:t>
      </w:r>
      <w:r>
        <w:rPr>
          <w:rFonts w:eastAsia="Times New Roman" w:cs="Times New Roman" w:ascii="Times New Roman" w:hAnsi="Times New Roman"/>
          <w:sz w:val="20"/>
          <w:szCs w:val="20"/>
        </w:rPr>
        <w:t>View</w:t>
      </w:r>
      <w:r>
        <w:rPr>
          <w:rFonts w:eastAsia="Times New Roman" w:cs="Times New Roman" w:ascii="Times New Roman" w:hAnsi="Times New Roman"/>
          <w:i/>
          <w:sz w:val="20"/>
          <w:szCs w:val="20"/>
        </w:rPr>
        <w:t xml:space="preserve">, and </w:t>
      </w:r>
      <w:r>
        <w:rPr>
          <w:rFonts w:eastAsia="Times New Roman" w:cs="Times New Roman" w:ascii="Times New Roman" w:hAnsi="Times New Roman"/>
          <w:sz w:val="20"/>
          <w:szCs w:val="20"/>
        </w:rPr>
        <w:t>Control</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4.1.1</w:t>
        <w:tab/>
        <w:t>Model</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color w:val="24292E"/>
        </w:rPr>
        <w:t>The model is a representation of the system data. It is not the actual data, but rather an interface to the data. The model allows the program to pull data from the database without becoming entangled with the intricacies of the underlying database. The model provides an abstraction layer with the database, thus enabling the model to be reused for multiple databases.</w:t>
      </w:r>
    </w:p>
    <w:p>
      <w:pPr>
        <w:pStyle w:val="Normal"/>
        <w:widowControl w:val="false"/>
        <w:rPr/>
      </w:pPr>
      <w:r>
        <w:rPr>
          <w:rFonts w:eastAsia="Times New Roman" w:cs="Times New Roman" w:ascii="Times New Roman" w:hAnsi="Times New Roman"/>
          <w:b/>
          <w:color w:val="24292E"/>
          <w:sz w:val="28"/>
          <w:szCs w:val="28"/>
        </w:rPr>
        <w:t>4.1.2</w:t>
        <w:tab/>
        <w:t>View</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The view represents what the user sees. This includes the HTML and CSS used to house the data displayed to the user. It is the presentation layer of the program model. On a user's machine, the view would be what is displayed in a web browser for the KWFCI system. The view may also act as an interface to collect user input.</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b/>
          <w:sz w:val="28"/>
          <w:szCs w:val="28"/>
        </w:rPr>
        <w:t>4.1.3</w:t>
        <w:tab/>
        <w:t>Controller</w:t>
      </w:r>
    </w:p>
    <w:p>
      <w:pPr>
        <w:pStyle w:val="Normal"/>
        <w:widowControl w:val="false"/>
        <w:rPr/>
      </w:pPr>
      <w:r>
        <w:rPr/>
      </w:r>
    </w:p>
    <w:p>
      <w:pPr>
        <w:pStyle w:val="Normal"/>
        <w:widowControl w:val="false"/>
        <w:rPr/>
      </w:pPr>
      <w:r>
        <w:rPr/>
        <w:t>The controller controls the flow and processing of information between the model and the view. It utilizes programmed logic to dictate what information is pulled from the database via the model, which can then be passed on to the view. It can also collect information from the user via view input and implement business logic on that input; either by changing the view, modifying data through the model, or both. Calculations and processing is most often managed by the controller.</w:t>
      </w:r>
    </w:p>
    <w:p>
      <w:pPr>
        <w:pStyle w:val="Normal"/>
        <w:widowControl w:val="false"/>
        <w:rPr/>
      </w:pPr>
      <w:r>
        <w:rPr/>
      </w:r>
    </w:p>
    <w:p>
      <w:pPr>
        <w:pStyle w:val="Normal"/>
        <w:widowControl w:val="false"/>
        <w:rPr/>
      </w:pPr>
      <w:r>
        <w:rPr/>
      </w:r>
    </w:p>
    <w:p>
      <w:pPr>
        <w:pStyle w:val="Normal"/>
        <w:widowControl w:val="false"/>
        <w:rPr>
          <w:b/>
          <w:b/>
          <w:sz w:val="32"/>
          <w:szCs w:val="32"/>
        </w:rPr>
      </w:pPr>
      <w:r>
        <w:rPr>
          <w:b/>
          <w:sz w:val="32"/>
          <w:szCs w:val="32"/>
        </w:rPr>
        <w:t>4.2</w:t>
        <w:tab/>
        <w:t>View Structure</w:t>
      </w:r>
    </w:p>
    <w:p>
      <w:pPr>
        <w:pStyle w:val="Normal"/>
        <w:widowControl w:val="false"/>
        <w:rPr/>
      </w:pPr>
      <w:r>
        <w:rPr/>
      </w:r>
    </w:p>
    <w:p>
      <w:pPr>
        <w:pStyle w:val="Normal"/>
        <w:widowControl w:val="false"/>
        <w:rPr/>
      </w:pPr>
      <w:r>
        <w:rPr/>
        <w:t>The following site-map documents the design team's initial view structure for the KWFCI system. The site-map is an evolving diagram and the following design represents only the initial implementation based upon Keller-Williams staff communication.</w:t>
      </w:r>
    </w:p>
    <w:p>
      <w:pPr>
        <w:pStyle w:val="Normal"/>
        <w:widowControl w:val="false"/>
        <w:rPr/>
      </w:pPr>
      <w:r>
        <w:rPr/>
      </w:r>
    </w:p>
    <w:p>
      <w:pPr>
        <w:pStyle w:val="Normal"/>
        <w:widowControl w:val="false"/>
        <w:rPr/>
      </w:pPr>
      <w:r>
        <w:rPr/>
        <w:drawing>
          <wp:anchor behindDoc="0" distT="0" distB="0" distL="0" distR="0" simplePos="0" locked="0" layoutInCell="1" allowOverlap="1" relativeHeight="29">
            <wp:simplePos x="0" y="0"/>
            <wp:positionH relativeFrom="margin">
              <wp:posOffset>0</wp:posOffset>
            </wp:positionH>
            <wp:positionV relativeFrom="paragraph">
              <wp:posOffset>266700</wp:posOffset>
            </wp:positionV>
            <wp:extent cx="6332220" cy="2604770"/>
            <wp:effectExtent l="0" t="0" r="0" b="0"/>
            <wp:wrapSquare wrapText="bothSides"/>
            <wp:docPr id="11"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7.png" descr=""/>
                    <pic:cNvPicPr>
                      <a:picLocks noChangeAspect="1" noChangeArrowheads="1"/>
                    </pic:cNvPicPr>
                  </pic:nvPicPr>
                  <pic:blipFill>
                    <a:blip r:embed="rId9"/>
                    <a:stretch>
                      <a:fillRect/>
                    </a:stretch>
                  </pic:blipFill>
                  <pic:spPr bwMode="auto">
                    <a:xfrm>
                      <a:off x="0" y="0"/>
                      <a:ext cx="6332220" cy="2604770"/>
                    </a:xfrm>
                    <a:prstGeom prst="rect">
                      <a:avLst/>
                    </a:prstGeom>
                  </pic:spPr>
                </pic:pic>
              </a:graphicData>
            </a:graphic>
          </wp:anchor>
        </w:drawing>
      </w:r>
    </w:p>
    <w:p>
      <w:pPr>
        <w:pStyle w:val="Normal"/>
        <w:widowControl w:val="false"/>
        <w:rPr/>
      </w:pPr>
      <w:r>
        <w:rPr/>
      </w:r>
    </w:p>
    <w:p>
      <w:pPr>
        <w:pStyle w:val="Normal"/>
        <w:widowControl w:val="false"/>
        <w:rPr/>
      </w:pPr>
      <w:r>
        <w:rPr/>
      </w:r>
    </w:p>
    <w:p>
      <w:pPr>
        <w:pStyle w:val="Normal"/>
        <w:widowControl w:val="false"/>
        <w:rPr/>
      </w:pPr>
      <w:r>
        <w:rPr>
          <w:b/>
          <w:sz w:val="32"/>
          <w:szCs w:val="32"/>
        </w:rPr>
        <w:t>4.3</w:t>
        <w:tab/>
        <w:t>Data Structure</w:t>
      </w:r>
    </w:p>
    <w:p>
      <w:pPr>
        <w:pStyle w:val="Normal"/>
        <w:widowControl w:val="false"/>
        <w:rPr>
          <w:b/>
          <w:b/>
        </w:rPr>
      </w:pPr>
      <w:r>
        <w:rPr>
          <w:b/>
        </w:rPr>
      </w:r>
    </w:p>
    <w:p>
      <w:pPr>
        <w:pStyle w:val="Normal"/>
        <w:widowControl w:val="false"/>
        <w:rPr/>
      </w:pPr>
      <w:r>
        <w:rPr/>
        <w:t>An initial framework of the data in the KWFCI database is organized into the following class diagram. As the project progresses the foundation outlined below will be advanced to accommodate the changing needs of the system requirements.</w:t>
      </w:r>
    </w:p>
    <w:p>
      <w:pPr>
        <w:pStyle w:val="Normal"/>
        <w:widowControl w:val="false"/>
        <w:rPr/>
      </w:pPr>
      <w:r>
        <w:rPr/>
      </w:r>
    </w:p>
    <w:p>
      <w:pPr>
        <w:pStyle w:val="Normal"/>
        <w:rPr/>
      </w:pPr>
      <w:r>
        <w:rPr/>
        <w:drawing>
          <wp:anchor behindDoc="0" distT="0" distB="0" distL="0" distR="0" simplePos="0" locked="0" layoutInCell="1" allowOverlap="1" relativeHeight="30">
            <wp:simplePos x="0" y="0"/>
            <wp:positionH relativeFrom="column">
              <wp:posOffset>-67310</wp:posOffset>
            </wp:positionH>
            <wp:positionV relativeFrom="paragraph">
              <wp:posOffset>655320</wp:posOffset>
            </wp:positionV>
            <wp:extent cx="6332220" cy="4522470"/>
            <wp:effectExtent l="0" t="0" r="0" b="0"/>
            <wp:wrapSquare wrapText="bothSides"/>
            <wp:docPr id="1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png" descr=""/>
                    <pic:cNvPicPr>
                      <a:picLocks noChangeAspect="1" noChangeArrowheads="1"/>
                    </pic:cNvPicPr>
                  </pic:nvPicPr>
                  <pic:blipFill>
                    <a:blip r:embed="rId10"/>
                    <a:stretch>
                      <a:fillRect/>
                    </a:stretch>
                  </pic:blipFill>
                  <pic:spPr bwMode="auto">
                    <a:xfrm>
                      <a:off x="0" y="0"/>
                      <a:ext cx="6332220" cy="4522470"/>
                    </a:xfrm>
                    <a:prstGeom prst="rect">
                      <a:avLst/>
                    </a:prstGeom>
                  </pic:spPr>
                </pic:pic>
              </a:graphicData>
            </a:graphic>
          </wp:anchor>
        </w:drawing>
      </w:r>
      <w:r>
        <w:br w:type="page"/>
      </w:r>
    </w:p>
    <w:p>
      <w:pPr>
        <w:pStyle w:val="Normal"/>
        <w:spacing w:lineRule="auto" w:line="288" w:before="0" w:after="192"/>
        <w:rPr/>
      </w:pPr>
      <w:r>
        <w:rPr>
          <w:rFonts w:eastAsia="Times New Roman" w:cs="Times New Roman" w:ascii="Times New Roman" w:hAnsi="Times New Roman"/>
          <w:b/>
          <w:sz w:val="32"/>
          <w:szCs w:val="32"/>
        </w:rPr>
        <w:t xml:space="preserve">5. </w:t>
        <w:tab/>
        <w:t>Application Implementation</w:t>
      </w:r>
    </w:p>
    <w:p>
      <w:pPr>
        <w:pStyle w:val="Normal"/>
        <w:widowControl w:val="false"/>
        <w:rPr/>
      </w:pPr>
      <w:r>
        <w:rPr>
          <w:rFonts w:eastAsia="Times New Roman" w:cs="Times New Roman" w:ascii="Times New Roman" w:hAnsi="Times New Roman"/>
        </w:rPr>
        <w:t xml:space="preserve">The Keller-Williams Family Check-In (KWFCI) system components are arranged utilizing </w:t>
      </w:r>
      <w:r>
        <w:rPr>
          <w:rFonts w:eastAsia="Times New Roman" w:cs="Times New Roman" w:ascii="Times New Roman" w:hAnsi="Times New Roman"/>
          <w:i/>
        </w:rPr>
        <w:t xml:space="preserve">Models, Views, </w:t>
      </w:r>
      <w:r>
        <w:rPr>
          <w:rFonts w:eastAsia="Times New Roman" w:cs="Times New Roman" w:ascii="Times New Roman" w:hAnsi="Times New Roman"/>
        </w:rPr>
        <w:t xml:space="preserve">and </w:t>
      </w:r>
      <w:r>
        <w:rPr>
          <w:rFonts w:eastAsia="Times New Roman" w:cs="Times New Roman" w:ascii="Times New Roman" w:hAnsi="Times New Roman"/>
          <w:i/>
        </w:rPr>
        <w:t>Controllers</w:t>
      </w:r>
      <w:r>
        <w:rPr>
          <w:rFonts w:eastAsia="Times New Roman" w:cs="Times New Roman" w:ascii="Times New Roman" w:hAnsi="Times New Roman"/>
        </w:rPr>
        <w:t xml:space="preserve"> to separate content into a specialized system of organization. </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 xml:space="preserve">The following figure is a high level directory diagram detailing </w:t>
      </w:r>
      <w:r>
        <w:rPr>
          <w:rFonts w:eastAsia="Times New Roman" w:cs="Times New Roman" w:ascii="Times New Roman" w:hAnsi="Times New Roman"/>
        </w:rPr>
        <w:t>an example of the</w:t>
      </w:r>
      <w:r>
        <w:rPr>
          <w:rFonts w:eastAsia="Times New Roman" w:cs="Times New Roman" w:ascii="Times New Roman" w:hAnsi="Times New Roman"/>
        </w:rPr>
        <w:t xml:space="preserve"> logical structure of the KWFCI system in accordance with the MVC framework. This diagram represents the necessary hierarchy the MVC architecture requires to provide the seamless interaction of file dependencies by use of proper naming conventions.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The directory diagram displays several folders named according to MVC framework principles. The design follows proper naming conventions, utilized by Visual Studio, to allow for a separation of concerns for system content. For instance, in the following directory diagram we can see that all KWFCI controller classes are contained within the controllers folder.</w:t>
      </w:r>
    </w:p>
    <w:p>
      <w:pPr>
        <w:pStyle w:val="Normal"/>
        <w:widowControl w:val="false"/>
        <w:rPr>
          <w:rFonts w:ascii="Times New Roman" w:hAnsi="Times New Roman" w:eastAsia="Times New Roman" w:cs="Times New Roman"/>
        </w:rPr>
      </w:pPr>
      <w:r>
        <w:rPr/>
      </w:r>
    </w:p>
    <w:p>
      <w:pPr>
        <w:pStyle w:val="Normal"/>
        <w:widowControl w:val="false"/>
        <w:rPr/>
      </w:pPr>
      <w:r>
        <w:rPr>
          <w:rFonts w:eastAsia="Times New Roman" w:cs="Times New Roman" w:ascii="Times New Roman" w:hAnsi="Times New Roman"/>
        </w:rPr>
        <w:t>This specific diagram utilizes single files to represent the type of file that would exist in each specific section of the file structure. For example, src/KWFCIS project/Views/Shared/Modal could contain many modal files besides _AddBrokerModal.cshtml, but for brevity only one sample representative file has been shown.</w:t>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b/>
          <w:b/>
          <w:bCs/>
          <w:sz w:val="28"/>
          <w:szCs w:val="28"/>
        </w:rPr>
      </w:pPr>
      <w:r>
        <w:rPr>
          <w:rFonts w:eastAsia="Times New Roman" w:cs="Times New Roman" w:ascii="Times New Roman" w:hAnsi="Times New Roman"/>
          <w:b/>
          <w:bCs/>
          <w:sz w:val="28"/>
          <w:szCs w:val="28"/>
        </w:rPr>
        <w:t>Directory Diagram Figure</w:t>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r>
    </w:p>
    <w:p>
      <w:pPr>
        <w:pStyle w:val="Normal"/>
        <w:widowControl w:val="false"/>
        <w:rPr>
          <w:rFonts w:ascii="Times New Roman" w:hAnsi="Times New Roman" w:eastAsia="Times New Roman" w:cs="Times New Roman"/>
        </w:rPr>
      </w:pPr>
      <w:r>
        <w:rPr/>
        <w:drawing>
          <wp:anchor behindDoc="0" distT="0" distB="0" distL="0" distR="0" simplePos="0" locked="0" layoutInCell="1" allowOverlap="1" relativeHeight="190">
            <wp:simplePos x="0" y="0"/>
            <wp:positionH relativeFrom="column">
              <wp:align>center</wp:align>
            </wp:positionH>
            <wp:positionV relativeFrom="paragraph">
              <wp:align>top</wp:align>
            </wp:positionV>
            <wp:extent cx="5372100" cy="627888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1"/>
                    <a:stretch>
                      <a:fillRect/>
                    </a:stretch>
                  </pic:blipFill>
                  <pic:spPr bwMode="auto">
                    <a:xfrm>
                      <a:off x="0" y="0"/>
                      <a:ext cx="5372100" cy="6278880"/>
                    </a:xfrm>
                    <a:prstGeom prst="rect">
                      <a:avLst/>
                    </a:prstGeom>
                  </pic:spPr>
                </pic:pic>
              </a:graphicData>
            </a:graphic>
          </wp:anchor>
        </w:drawing>
      </w:r>
      <w:r>
        <w:br w:type="page"/>
      </w:r>
    </w:p>
    <w:p>
      <w:pPr>
        <w:pStyle w:val="Normal"/>
        <w:widowControl w:val="false"/>
        <w:rPr/>
      </w:pPr>
      <w:r>
        <w:rPr>
          <w:rFonts w:eastAsia="Times New Roman" w:cs="Times New Roman" w:ascii="Times New Roman" w:hAnsi="Times New Roman"/>
          <w:b/>
          <w:sz w:val="32"/>
          <w:szCs w:val="32"/>
        </w:rPr>
        <w:t xml:space="preserve">6. </w:t>
        <w:tab/>
        <w:t>Database Architecture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The Keller-Williams Family Check-In (KWFCI) system will utilize a Microsoft SQL Server database as a means of storing data within data tables. The following structure is an initial design based upon communication between the Keller-Williams staff and the implementation team. It is an evolving foundational structure to be used as a baseline for further development.</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31">
            <wp:simplePos x="0" y="0"/>
            <wp:positionH relativeFrom="column">
              <wp:posOffset>-719455</wp:posOffset>
            </wp:positionH>
            <wp:positionV relativeFrom="paragraph">
              <wp:posOffset>156845</wp:posOffset>
            </wp:positionV>
            <wp:extent cx="7771765" cy="5550535"/>
            <wp:effectExtent l="0" t="0" r="0" b="0"/>
            <wp:wrapSquare wrapText="bothSides"/>
            <wp:docPr id="14"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
                    <pic:cNvPicPr>
                      <a:picLocks noChangeAspect="1" noChangeArrowheads="1"/>
                    </pic:cNvPicPr>
                  </pic:nvPicPr>
                  <pic:blipFill>
                    <a:blip r:embed="rId12"/>
                    <a:stretch>
                      <a:fillRect/>
                    </a:stretch>
                  </pic:blipFill>
                  <pic:spPr bwMode="auto">
                    <a:xfrm>
                      <a:off x="0" y="0"/>
                      <a:ext cx="7771765" cy="5550535"/>
                    </a:xfrm>
                    <a:prstGeom prst="rect">
                      <a:avLst/>
                    </a:prstGeom>
                  </pic:spPr>
                </pic:pic>
              </a:graphicData>
            </a:graphic>
          </wp:anchor>
        </w:drawing>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i/>
        </w:rPr>
        <w:t>KWFCI Entity-Relationship Diagram</w:t>
      </w:r>
    </w:p>
    <w:p>
      <w:pPr>
        <w:pStyle w:val="Normal"/>
        <w:widowControl w:val="false"/>
        <w:rPr/>
      </w:pPr>
      <w:r>
        <w:rPr>
          <w:rFonts w:eastAsia="Times New Roman" w:cs="Times New Roman" w:ascii="Times New Roman" w:hAnsi="Times New Roman"/>
        </w:rPr>
        <w:t>The preceding ERD graphically illustrates the KWFCI system's information entities and the relationships between those entities. The ERD provided is a conceptual and representational model of data used to represent the entity framework infrastructure.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t>Specifically, this ERD references tables regarding two main areas of concern:</w:t>
      </w:r>
    </w:p>
    <w:p>
      <w:pPr>
        <w:pStyle w:val="Normal"/>
        <w:widowControl w:val="false"/>
        <w:rPr>
          <w:i/>
          <w:i/>
        </w:rPr>
      </w:pPr>
      <w:r>
        <w:rPr>
          <w:i/>
        </w:rPr>
      </w:r>
    </w:p>
    <w:p>
      <w:pPr>
        <w:pStyle w:val="Normal"/>
        <w:widowControl w:val="false"/>
        <w:rPr>
          <w:rFonts w:ascii="Times New Roman" w:hAnsi="Times New Roman" w:eastAsia="Times New Roman" w:cs="Times New Roman"/>
        </w:rPr>
      </w:pPr>
      <w:r>
        <w:rPr>
          <w:rFonts w:eastAsia="Times New Roman" w:cs="Times New Roman" w:ascii="Times New Roman" w:hAnsi="Times New Roman"/>
          <w:i/>
        </w:rPr>
        <w:tab/>
        <w:t>Broker</w:t>
      </w:r>
      <w:r>
        <w:rPr>
          <w:rFonts w:eastAsia="Times New Roman" w:cs="Times New Roman" w:ascii="Times New Roman" w:hAnsi="Times New Roman"/>
        </w:rPr>
        <w:t>: BROKER, PERSON, INTERACTION.</w:t>
      </w:r>
    </w:p>
    <w:p>
      <w:pPr>
        <w:pStyle w:val="Normal"/>
        <w:widowControl w:val="false"/>
        <w:rPr>
          <w:rFonts w:ascii="Times New Roman" w:hAnsi="Times New Roman" w:eastAsia="Times New Roman" w:cs="Times New Roman"/>
        </w:rPr>
      </w:pPr>
      <w:r>
        <w:rPr>
          <w:rFonts w:eastAsia="Times New Roman" w:cs="Times New Roman" w:ascii="Times New Roman" w:hAnsi="Times New Roman"/>
          <w:i/>
        </w:rPr>
        <w:tab/>
        <w:t>Staff</w:t>
      </w:r>
      <w:r>
        <w:rPr>
          <w:rFonts w:eastAsia="Times New Roman" w:cs="Times New Roman" w:ascii="Times New Roman" w:hAnsi="Times New Roman"/>
        </w:rPr>
        <w:t>: PERSON, STAFF, ALERT, STAFFALERTS, ACTIONITEM.</w:t>
      </w:r>
    </w:p>
    <w:p>
      <w:pPr>
        <w:pStyle w:val="Normal"/>
        <w:widowControl w:val="false"/>
        <w:rPr/>
      </w:pPr>
      <w:r>
        <w:rPr/>
      </w:r>
    </w:p>
    <w:p>
      <w:pPr>
        <w:pStyle w:val="Normal"/>
        <w:widowControl w:val="false"/>
        <w:rPr>
          <w:rFonts w:ascii="Times New Roman" w:hAnsi="Times New Roman" w:eastAsia="Times New Roman" w:cs="Times New Roman"/>
          <w:i/>
          <w:i/>
        </w:rPr>
      </w:pPr>
      <w:r>
        <w:rPr>
          <w:rFonts w:eastAsia="Times New Roman" w:cs="Times New Roman" w:ascii="Times New Roman" w:hAnsi="Times New Roman"/>
        </w:rPr>
        <w:t>In the KWFCI database the design team will be utilizing inheritance to reduce potential redundancy between the STAFF and BROKER tables. A table, PERSON, is created to represent common data between the two tables. The STAFF and BROKER tables now inherit attributes from the PERSON table in addition to their own independent attributes.</w:t>
      </w:r>
    </w:p>
    <w:p>
      <w:pPr>
        <w:pStyle w:val="Normal"/>
        <w:widowControl w:val="false"/>
        <w:rPr/>
      </w:pPr>
      <w:r>
        <w:rPr/>
      </w:r>
    </w:p>
    <w:p>
      <w:pPr>
        <w:pStyle w:val="Normal"/>
        <w:widowControl w:val="false"/>
        <w:rPr/>
      </w:pPr>
      <w:r>
        <w:rPr/>
      </w:r>
    </w:p>
    <w:p>
      <w:pPr>
        <w:pStyle w:val="Normal"/>
        <w:widowControl w:val="false"/>
        <w:rPr/>
      </w:pPr>
      <w:r>
        <w:rPr/>
      </w:r>
    </w:p>
    <w:p>
      <w:pPr>
        <w:pStyle w:val="Normal"/>
        <w:widowControl w:val="false"/>
        <w:rPr/>
      </w:pPr>
      <w:r>
        <w:rPr/>
      </w:r>
    </w:p>
    <w:p>
      <w:pPr>
        <w:pStyle w:val="Normal"/>
        <w:rPr/>
      </w:pPr>
      <w:r>
        <w:rPr/>
      </w:r>
      <w:r>
        <w:br w:type="page"/>
      </w:r>
    </w:p>
    <w:p>
      <w:pPr>
        <w:pStyle w:val="Normal"/>
        <w:widowControl w:val="false"/>
        <w:rPr/>
      </w:pPr>
      <w:r>
        <w:rPr/>
      </w:r>
    </w:p>
    <w:p>
      <w:pPr>
        <w:pStyle w:val="Normal"/>
        <w:widowControl w:val="false"/>
        <w:rPr/>
      </w:pPr>
      <w:r>
        <w:rPr/>
      </w:r>
    </w:p>
    <w:p>
      <w:pPr>
        <w:pStyle w:val="Normal"/>
        <w:widowControl w:val="false"/>
        <w:rPr/>
      </w:pPr>
      <w:r>
        <w:rPr>
          <w:rFonts w:eastAsia="Times New Roman" w:cs="Times New Roman" w:ascii="Times New Roman" w:hAnsi="Times New Roman"/>
          <w:b/>
          <w:sz w:val="32"/>
          <w:szCs w:val="32"/>
        </w:rPr>
        <w:t xml:space="preserve">7. </w:t>
        <w:tab/>
        <w:t>Assumptions and Constraints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 xml:space="preserve">The design of the Keller-Williams Family Check-In (KWFCI) system is designed with specific constraints being considered. During the development the implementation team </w:t>
      </w:r>
      <w:r>
        <w:rPr>
          <w:rFonts w:eastAsia="Times New Roman" w:cs="Times New Roman" w:ascii="Times New Roman" w:hAnsi="Times New Roman"/>
        </w:rPr>
        <w:t>has</w:t>
      </w:r>
      <w:r>
        <w:rPr>
          <w:rFonts w:eastAsia="Times New Roman" w:cs="Times New Roman" w:ascii="Times New Roman" w:hAnsi="Times New Roman"/>
        </w:rPr>
        <w:t xml:space="preserve"> </w:t>
      </w:r>
      <w:r>
        <w:rPr>
          <w:rFonts w:eastAsia="Times New Roman" w:cs="Times New Roman" w:ascii="Times New Roman" w:hAnsi="Times New Roman"/>
        </w:rPr>
        <w:t>made</w:t>
      </w:r>
      <w:r>
        <w:rPr>
          <w:rFonts w:eastAsia="Times New Roman" w:cs="Times New Roman" w:ascii="Times New Roman" w:hAnsi="Times New Roman"/>
        </w:rPr>
        <w:t xml:space="preserve"> assumptions during the process, of which several are included below.</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tbl>
      <w:tblPr>
        <w:tblStyle w:val="a1"/>
        <w:tblW w:w="9972" w:type="dxa"/>
        <w:jc w:val="left"/>
        <w:tblInd w:w="-18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0" w:type="dxa"/>
          <w:left w:w="26" w:type="dxa"/>
          <w:bottom w:w="0" w:type="dxa"/>
          <w:right w:w="108" w:type="dxa"/>
        </w:tblCellMar>
        <w:tblLook w:firstRow="0" w:noVBand="0" w:lastRow="0" w:firstColumn="0" w:lastColumn="0" w:noHBand="0" w:val="0000"/>
      </w:tblPr>
      <w:tblGrid>
        <w:gridCol w:w="9972"/>
      </w:tblGrid>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66CCFF" w:val="clear"/>
            <w:tcMar>
              <w:left w:w="26" w:type="dxa"/>
            </w:tcMar>
          </w:tcPr>
          <w:p>
            <w:pPr>
              <w:pStyle w:val="Normal"/>
              <w:widowControl w:val="false"/>
              <w:jc w:val="center"/>
              <w:rPr>
                <w:sz w:val="28"/>
                <w:szCs w:val="28"/>
              </w:rPr>
            </w:pPr>
            <w:r>
              <w:rPr>
                <w:sz w:val="28"/>
                <w:szCs w:val="28"/>
              </w:rPr>
              <w:t>Assumptions and Constraints</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 xml:space="preserve">Use of the system is designed to be applied via web browsers which are considered up to date as of </w:t>
            </w:r>
            <w:r>
              <w:rPr/>
              <w:t>6</w:t>
            </w:r>
            <w:r>
              <w:rPr/>
              <w:t>/1</w:t>
            </w:r>
            <w:r>
              <w:rPr/>
              <w:t>3</w:t>
            </w:r>
            <w:r>
              <w:rPr/>
              <w:t>/2017. Separate custom software will not be necessary to utilize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The KWFCI system will be hosted at the expense of the Keller-Williams company so that it may be accessed using HTTP connections. Keller-Williams staff will be responsible for determining which services they would like to purchase to enable hosting services.</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Maintenance of the KWFCI system will not be the responsibility of the implementation team beyond the initial establishment of the system. Further maintenance required for the system will be the responsibility of the Keller-Williams staff to determine an expert to manage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Business rules, and other encoded specifications, will be established by the implementation team upon initial creation of the KWFCI. After initial implementation, it will be the responsibility of the Keller-Williams staff expert to make any changes to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Initial scope of the KWFCI is intended for the Eugene area Keller-Williams company and any further expansions of the program to include application for other regions is considered beyond the scope of the initial development of the KWFCI.</w:t>
            </w:r>
          </w:p>
        </w:tc>
      </w:tr>
      <w:tr>
        <w:trPr/>
        <w:tc>
          <w:tcPr>
            <w:tcW w:w="997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 xml:space="preserve">Regular access to Keller-Williams staff, for the purpose of communicating clarifications, </w:t>
            </w:r>
            <w:r>
              <w:rPr/>
              <w:t>are</w:t>
            </w:r>
            <w:r>
              <w:rPr/>
              <w:t xml:space="preserve"> available for the implementation team </w:t>
            </w:r>
            <w:r>
              <w:rPr/>
              <w:t>or currently interested stakeholders</w:t>
            </w:r>
            <w:r>
              <w:rPr/>
              <w:t xml:space="preserve">. Response from the Keller-Williams staff will take no longer than seven days from the initial inquiry </w:t>
            </w:r>
            <w:r>
              <w:rPr/>
              <w:t>when possible.</w:t>
            </w:r>
          </w:p>
        </w:tc>
      </w:tr>
    </w:tbl>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rPr/>
      </w:pPr>
      <w:r>
        <w:rPr/>
      </w:r>
      <w:r>
        <w:br w:type="page"/>
      </w:r>
    </w:p>
    <w:p>
      <w:pPr>
        <w:pStyle w:val="Normal"/>
        <w:widowControl w:val="false"/>
        <w:rPr/>
      </w:pPr>
      <w:r>
        <w:rPr>
          <w:rFonts w:eastAsia="Times New Roman" w:cs="Times New Roman" w:ascii="Times New Roman" w:hAnsi="Times New Roman"/>
          <w:b/>
          <w:sz w:val="32"/>
          <w:szCs w:val="32"/>
        </w:rPr>
        <w:t>Appendix A: Acronyms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tbl>
      <w:tblPr>
        <w:tblStyle w:val="a2"/>
        <w:tblW w:w="9907" w:type="dxa"/>
        <w:jc w:val="left"/>
        <w:tblInd w:w="84" w:type="dxa"/>
        <w:tblBorders>
          <w:top w:val="single" w:sz="4" w:space="0" w:color="000001"/>
          <w:left w:val="single" w:sz="4" w:space="0" w:color="000001"/>
          <w:bottom w:val="single" w:sz="4" w:space="0" w:color="000001"/>
          <w:insideH w:val="single" w:sz="4" w:space="0" w:color="000001"/>
        </w:tblBorders>
        <w:tblCellMar>
          <w:top w:w="0" w:type="dxa"/>
          <w:left w:w="26" w:type="dxa"/>
          <w:bottom w:w="0" w:type="dxa"/>
          <w:right w:w="108" w:type="dxa"/>
        </w:tblCellMar>
        <w:tblLook w:firstRow="0" w:noVBand="0" w:lastRow="0" w:firstColumn="0" w:lastColumn="0" w:noHBand="0" w:val="0000"/>
      </w:tblPr>
      <w:tblGrid>
        <w:gridCol w:w="1893"/>
        <w:gridCol w:w="8014"/>
      </w:tblGrid>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AJAX</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Asynchronous JavaScript and XML</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CRUD</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Create/Retrieve/Update/Delete</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CSS</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Cascading Style Sheets</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DBMS</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Database Management System</w:t>
            </w:r>
          </w:p>
        </w:tc>
      </w:tr>
      <w:tr>
        <w:trPr/>
        <w:tc>
          <w:tcPr>
            <w:tcW w:w="1893" w:type="dxa"/>
            <w:tcBorders>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DRY</w:t>
            </w:r>
          </w:p>
        </w:tc>
        <w:tc>
          <w:tcPr>
            <w:tcW w:w="8014" w:type="dxa"/>
            <w:tcBorders>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'Don't Repeat Yourself' Philosophy</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ERD</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Entity Relationship Diagram</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HTML</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Hypertext Markup Language</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IDE</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Integrated Development Environment</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KWFCI</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Keller-Williams Family Check-In</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MVC</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Model/View/Controller design</w:t>
            </w:r>
          </w:p>
        </w:tc>
      </w:tr>
      <w:tr>
        <w:trPr/>
        <w:tc>
          <w:tcPr>
            <w:tcW w:w="1893" w:type="dxa"/>
            <w:tcBorders>
              <w:top w:val="single" w:sz="4" w:space="0" w:color="000001"/>
              <w:left w:val="single" w:sz="4" w:space="0" w:color="000001"/>
              <w:bottom w:val="single" w:sz="4" w:space="0" w:color="000001"/>
              <w:insideH w:val="single" w:sz="4" w:space="0" w:color="000001"/>
            </w:tcBorders>
            <w:shd w:color="auto" w:fill="EEEEEE" w:val="clear"/>
            <w:tcMar>
              <w:left w:w="26" w:type="dxa"/>
            </w:tcMar>
          </w:tcPr>
          <w:p>
            <w:pPr>
              <w:pStyle w:val="Normal"/>
              <w:widowControl w:val="false"/>
              <w:rPr/>
            </w:pPr>
            <w:r>
              <w:rPr/>
              <w:t>ORM</w:t>
            </w:r>
          </w:p>
        </w:tc>
        <w:tc>
          <w:tcPr>
            <w:tcW w:w="8014"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26" w:type="dxa"/>
            </w:tcMar>
          </w:tcPr>
          <w:p>
            <w:pPr>
              <w:pStyle w:val="Normal"/>
              <w:widowControl w:val="false"/>
              <w:rPr/>
            </w:pPr>
            <w:r>
              <w:rPr/>
              <w:t>Object Relational Mapping</w:t>
            </w:r>
          </w:p>
        </w:tc>
      </w:tr>
    </w:tbl>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rPr/>
      </w:pPr>
      <w:r>
        <w:rPr/>
      </w:r>
      <w:r>
        <w:br w:type="page"/>
      </w:r>
    </w:p>
    <w:p>
      <w:pPr>
        <w:pStyle w:val="Normal"/>
        <w:widowControl w:val="false"/>
        <w:rPr/>
      </w:pPr>
      <w:r>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Appendix B: Products and Tools</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tbl>
      <w:tblPr>
        <w:tblStyle w:val="a3"/>
        <w:tblW w:w="9970" w:type="dxa"/>
        <w:jc w:val="left"/>
        <w:tblInd w:w="-179" w:type="dxa"/>
        <w:tblBorders>
          <w:top w:val="single" w:sz="4" w:space="0" w:color="000001"/>
          <w:left w:val="single" w:sz="4" w:space="0" w:color="000001"/>
          <w:bottom w:val="single" w:sz="4" w:space="0" w:color="000001"/>
          <w:insideH w:val="single" w:sz="4" w:space="0" w:color="000001"/>
        </w:tblBorders>
        <w:tblCellMar>
          <w:top w:w="0" w:type="dxa"/>
          <w:left w:w="35" w:type="dxa"/>
          <w:bottom w:w="0" w:type="dxa"/>
          <w:right w:w="108" w:type="dxa"/>
        </w:tblCellMar>
        <w:tblLook w:firstRow="0" w:noVBand="0" w:lastRow="0" w:firstColumn="0" w:lastColumn="0" w:noHBand="0" w:val="0000"/>
      </w:tblPr>
      <w:tblGrid>
        <w:gridCol w:w="2492"/>
        <w:gridCol w:w="1472"/>
        <w:gridCol w:w="3330"/>
        <w:gridCol w:w="2675"/>
      </w:tblGrid>
      <w:tr>
        <w:trPr/>
        <w:tc>
          <w:tcPr>
            <w:tcW w:w="2492" w:type="dxa"/>
            <w:tcBorders>
              <w:top w:val="single" w:sz="4" w:space="0" w:color="000001"/>
              <w:left w:val="single" w:sz="4" w:space="0" w:color="000001"/>
              <w:bottom w:val="single" w:sz="4" w:space="0" w:color="000001"/>
              <w:insideH w:val="single" w:sz="4" w:space="0" w:color="000001"/>
            </w:tcBorders>
            <w:shd w:color="auto" w:fill="66CCFF" w:val="clear"/>
            <w:tcMar>
              <w:left w:w="35" w:type="dxa"/>
            </w:tcMar>
          </w:tcPr>
          <w:p>
            <w:pPr>
              <w:pStyle w:val="Normal"/>
              <w:widowControl w:val="false"/>
              <w:jc w:val="center"/>
              <w:rPr/>
            </w:pPr>
            <w:r>
              <w:rPr>
                <w:b/>
                <w:sz w:val="28"/>
                <w:szCs w:val="28"/>
              </w:rPr>
              <w:t>Software/Tool</w:t>
            </w:r>
          </w:p>
        </w:tc>
        <w:tc>
          <w:tcPr>
            <w:tcW w:w="1472" w:type="dxa"/>
            <w:tcBorders>
              <w:top w:val="single" w:sz="4" w:space="0" w:color="000001"/>
              <w:left w:val="single" w:sz="4" w:space="0" w:color="000001"/>
              <w:bottom w:val="single" w:sz="4" w:space="0" w:color="000001"/>
              <w:insideH w:val="single" w:sz="4" w:space="0" w:color="000001"/>
            </w:tcBorders>
            <w:shd w:color="auto" w:fill="66CCFF" w:val="clear"/>
            <w:tcMar>
              <w:left w:w="35" w:type="dxa"/>
            </w:tcMar>
          </w:tcPr>
          <w:p>
            <w:pPr>
              <w:pStyle w:val="Normal"/>
              <w:widowControl w:val="false"/>
              <w:jc w:val="center"/>
              <w:rPr/>
            </w:pPr>
            <w:r>
              <w:rPr>
                <w:b/>
                <w:sz w:val="28"/>
                <w:szCs w:val="28"/>
              </w:rPr>
              <w:t>Version</w:t>
            </w:r>
          </w:p>
        </w:tc>
        <w:tc>
          <w:tcPr>
            <w:tcW w:w="3330" w:type="dxa"/>
            <w:tcBorders>
              <w:top w:val="single" w:sz="4" w:space="0" w:color="000001"/>
              <w:left w:val="single" w:sz="4" w:space="0" w:color="000001"/>
              <w:bottom w:val="single" w:sz="4" w:space="0" w:color="000001"/>
              <w:insideH w:val="single" w:sz="4" w:space="0" w:color="000001"/>
            </w:tcBorders>
            <w:shd w:color="auto" w:fill="66CCFF" w:val="clear"/>
            <w:tcMar>
              <w:left w:w="35" w:type="dxa"/>
            </w:tcMar>
          </w:tcPr>
          <w:p>
            <w:pPr>
              <w:pStyle w:val="Normal"/>
              <w:widowControl w:val="false"/>
              <w:jc w:val="center"/>
              <w:rPr/>
            </w:pPr>
            <w:r>
              <w:rPr>
                <w:b/>
                <w:sz w:val="28"/>
                <w:szCs w:val="28"/>
              </w:rPr>
              <w:t>Source</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66CCFF" w:val="clear"/>
            <w:tcMar>
              <w:left w:w="35" w:type="dxa"/>
            </w:tcMar>
          </w:tcPr>
          <w:p>
            <w:pPr>
              <w:pStyle w:val="Normal"/>
              <w:widowControl w:val="false"/>
              <w:jc w:val="center"/>
              <w:rPr/>
            </w:pPr>
            <w:r>
              <w:rPr>
                <w:b/>
                <w:sz w:val="28"/>
                <w:szCs w:val="28"/>
              </w:rPr>
              <w:t>Description</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Microsoft Visual Studio Professional 2015</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14.0.25431.01</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www.visualstudio.com</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Primary IDE for C# development</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Microsoft SQL Server 2014</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12.0.2569.0</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https://www.microsoft.com/en-us/download/details.aspx?id=53168</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DBMS used with Entity Framework</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Microsoft ASP.Net Core Tools</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(Preview2) 14.1.21111.0</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https://www.asp.net/</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Cross-Platform framework for Visual Studio</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JQuery</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3.1.1</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https://code.jquery.com/jquery-3.1.1.min.js</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JavaScript library used to manipulate and traverse HTML</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JQuery-Validate</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1.16.0</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https://cdnjs.cloudflare.com/ajax/libs/jquery-validate/1.16.0/jquery.validate.min.js</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One of 3 necessary components for client-side form validation</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JQuery-Validation-</w:t>
            </w:r>
          </w:p>
          <w:p>
            <w:pPr>
              <w:pStyle w:val="Normal"/>
              <w:widowControl w:val="false"/>
              <w:jc w:val="center"/>
              <w:rPr/>
            </w:pPr>
            <w:r>
              <w:rPr>
                <w:sz w:val="20"/>
                <w:szCs w:val="20"/>
              </w:rPr>
              <w:t>Unobtrusive</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3.2.6</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https://cdnjs.cloudflare.com/ajax/libs/jquery-validation-unobtrusive/3.2.6/jquery.validate.unobtrusive.min.js</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One of 3 necessary components for client-side form validation</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Html</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5</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Bundled with browsers and IDE</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Primary language used for client-side programming</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Entity Framework</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6.1.3</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https://www.nuget.org/packages/EntityFramework</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ORM Package for Visual Studio</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Bootstrap</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3.3.7</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www.getbootstrap.com</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CSS Framework for styling client-side code</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ASP.Net Identity packages</w:t>
            </w:r>
          </w:p>
          <w:p>
            <w:pPr>
              <w:pStyle w:val="Normal"/>
              <w:widowControl w:val="false"/>
              <w:jc w:val="center"/>
              <w:rPr>
                <w:sz w:val="20"/>
                <w:szCs w:val="20"/>
              </w:rPr>
            </w:pPr>
            <w:r>
              <w:rPr>
                <w:sz w:val="20"/>
                <w:szCs w:val="20"/>
              </w:rPr>
            </w:r>
          </w:p>
          <w:p>
            <w:pPr>
              <w:pStyle w:val="Normal"/>
              <w:widowControl w:val="false"/>
              <w:jc w:val="center"/>
              <w:rPr>
                <w:sz w:val="20"/>
                <w:szCs w:val="20"/>
              </w:rPr>
            </w:pPr>
            <w:r>
              <w:rPr>
                <w:sz w:val="20"/>
                <w:szCs w:val="20"/>
              </w:rPr>
            </w:r>
          </w:p>
          <w:p>
            <w:pPr>
              <w:pStyle w:val="Normal"/>
              <w:widowControl w:val="false"/>
              <w:jc w:val="center"/>
              <w:rPr>
                <w:sz w:val="20"/>
                <w:szCs w:val="20"/>
              </w:rPr>
            </w:pPr>
            <w:r>
              <w:rPr>
                <w:sz w:val="20"/>
                <w:szCs w:val="20"/>
              </w:rPr>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2.1.0</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https://blogs.msdn.microsoft.com/webdev/2014/08/05/announcing-rtm-of-asp-net-identity-2-1-0/</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Asp.Net Core package for adding management of application users</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XUnit</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2.2.0</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NuGet Package Manager 2.12 or later</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Tools for testing application within IDE</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Google Chrome</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windows - 54.0.2840.99</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https://www.google.com/chrome/</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Primary client browser for viewing application</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Mozilla Firefox</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color w:val="222222"/>
                <w:sz w:val="20"/>
                <w:szCs w:val="20"/>
                <w:highlight w:val="white"/>
              </w:rPr>
              <w:t>51.0.1</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https://www.mozilla.org/en-US/firefox/new/?f=102</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Alternative client browser for viewing application</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Kestrel</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1.0.1</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NuGet Package Manager</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Simulated hosting environment for local development</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.Net framework</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4.6.2</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https://www.microsoft.com/en-us/download/details.aspx?id=53345</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Windows based application development framework</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Microsoft Azure</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sz w:val="20"/>
                <w:szCs w:val="20"/>
              </w:rPr>
            </w:pPr>
            <w:r>
              <w:rPr>
                <w:sz w:val="20"/>
                <w:szCs w:val="20"/>
              </w:rPr>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https://azure.microsoft.com</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Web-bases application hosting software</w:t>
            </w:r>
          </w:p>
        </w:tc>
      </w:tr>
      <w:tr>
        <w:trPr/>
        <w:tc>
          <w:tcPr>
            <w:tcW w:w="2492" w:type="dxa"/>
            <w:tcBorders>
              <w:top w:val="single" w:sz="4" w:space="0" w:color="000001"/>
              <w:left w:val="single" w:sz="4" w:space="0" w:color="000001"/>
              <w:bottom w:val="single" w:sz="4" w:space="0" w:color="000001"/>
              <w:insideH w:val="single" w:sz="4" w:space="0" w:color="000001"/>
            </w:tcBorders>
            <w:shd w:color="auto" w:fill="EEEEEE" w:val="clear"/>
            <w:tcMar>
              <w:left w:w="35" w:type="dxa"/>
            </w:tcMar>
          </w:tcPr>
          <w:p>
            <w:pPr>
              <w:pStyle w:val="Normal"/>
              <w:widowControl w:val="false"/>
              <w:jc w:val="center"/>
              <w:rPr/>
            </w:pPr>
            <w:r>
              <w:rPr>
                <w:sz w:val="20"/>
                <w:szCs w:val="20"/>
              </w:rPr>
              <w:t>NuGet package Manager</w:t>
            </w:r>
          </w:p>
        </w:tc>
        <w:tc>
          <w:tcPr>
            <w:tcW w:w="1472"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3.5.0</w:t>
            </w:r>
          </w:p>
        </w:tc>
        <w:tc>
          <w:tcPr>
            <w:tcW w:w="3330" w:type="dxa"/>
            <w:tcBorders>
              <w:top w:val="single" w:sz="4" w:space="0" w:color="000001"/>
              <w:left w:val="single" w:sz="4" w:space="0" w:color="000001"/>
              <w:bottom w:val="single" w:sz="4" w:space="0" w:color="000001"/>
              <w:insideH w:val="single" w:sz="4" w:space="0" w:color="000001"/>
            </w:tcBorders>
            <w:shd w:color="auto" w:fill="FFFFFF" w:val="clear"/>
            <w:tcMar>
              <w:left w:w="35" w:type="dxa"/>
            </w:tcMar>
          </w:tcPr>
          <w:p>
            <w:pPr>
              <w:pStyle w:val="Normal"/>
              <w:widowControl w:val="false"/>
              <w:jc w:val="center"/>
              <w:rPr/>
            </w:pPr>
            <w:r>
              <w:rPr>
                <w:sz w:val="20"/>
                <w:szCs w:val="20"/>
              </w:rPr>
              <w:t>Bundled with Visual Studio 2015</w:t>
            </w:r>
          </w:p>
        </w:tc>
        <w:tc>
          <w:tcPr>
            <w:tcW w:w="2675"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FFFFFF" w:val="clear"/>
            <w:tcMar>
              <w:left w:w="35" w:type="dxa"/>
            </w:tcMar>
          </w:tcPr>
          <w:p>
            <w:pPr>
              <w:pStyle w:val="Normal"/>
              <w:widowControl w:val="false"/>
              <w:jc w:val="center"/>
              <w:rPr/>
            </w:pPr>
            <w:r>
              <w:rPr>
                <w:sz w:val="20"/>
                <w:szCs w:val="20"/>
              </w:rPr>
              <w:t>Content delivery network for visual studio tools and packages</w:t>
            </w:r>
          </w:p>
        </w:tc>
      </w:tr>
    </w:tbl>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rPr/>
      </w:pPr>
      <w:r>
        <w:rPr>
          <w:rFonts w:eastAsia="Times New Roman" w:cs="Times New Roman" w:ascii="Times New Roman" w:hAnsi="Times New Roman"/>
        </w:rPr>
        <w:t>The preceding table displays software components that will be utilized in the Keller-Williams Family Check-In System. New versions of software may be released during the development of the system. The implementation of these new versions will be evaluated on an individual basis in determining if and when they will be implemented. Due to the small life cycle of this development process it is unlikely that new versions of systems will be implemented unless expressly required by the foundational tools.</w:t>
      </w:r>
      <w:r>
        <w:br w:type="page"/>
      </w:r>
    </w:p>
    <w:p>
      <w:pPr>
        <w:pStyle w:val="Normal"/>
        <w:widowControl w:val="false"/>
        <w:rPr/>
      </w:pPr>
      <w:r>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b/>
          <w:sz w:val="32"/>
          <w:szCs w:val="32"/>
        </w:rPr>
        <w:t>Appendix C: Data Dictionary</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rFonts w:eastAsia="Times New Roman" w:cs="Times New Roman" w:ascii="Times New Roman" w:hAnsi="Times New Roman"/>
        </w:rPr>
        <w:t>Included is a data dictionary for the Keller-Williams Family Check-In system's database:</w:t>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rFonts w:ascii="Times New Roman" w:hAnsi="Times New Roman" w:eastAsia="Times New Roman" w:cs="Times New Roman"/>
        </w:rPr>
      </w:pPr>
      <w:r>
        <w:rPr>
          <w:rFonts w:eastAsia="Times New Roman" w:cs="Times New Roman" w:ascii="Times New Roman" w:hAnsi="Times New Roman"/>
        </w:rPr>
      </w:r>
    </w:p>
    <w:tbl>
      <w:tblPr>
        <w:tblStyle w:val="a4"/>
        <w:tblW w:w="10267" w:type="dxa"/>
        <w:jc w:val="left"/>
        <w:tblInd w:w="-108" w:type="dxa"/>
        <w:tblBorders/>
        <w:tblCellMar>
          <w:top w:w="0" w:type="dxa"/>
          <w:left w:w="108" w:type="dxa"/>
          <w:bottom w:w="0" w:type="dxa"/>
          <w:right w:w="108" w:type="dxa"/>
        </w:tblCellMar>
        <w:tblLook w:firstRow="0" w:noVBand="0" w:lastRow="0" w:firstColumn="0" w:lastColumn="0" w:noHBand="0" w:val="0000"/>
      </w:tblPr>
      <w:tblGrid>
        <w:gridCol w:w="1893"/>
        <w:gridCol w:w="1614"/>
        <w:gridCol w:w="2160"/>
        <w:gridCol w:w="1626"/>
        <w:gridCol w:w="1254"/>
        <w:gridCol w:w="1720"/>
      </w:tblGrid>
      <w:tr>
        <w:trPr/>
        <w:tc>
          <w:tcPr>
            <w:tcW w:w="1893" w:type="dxa"/>
            <w:tcBorders/>
            <w:shd w:color="auto" w:fill="0000FF" w:val="clear"/>
            <w:vAlign w:val="center"/>
          </w:tcPr>
          <w:p>
            <w:pPr>
              <w:pStyle w:val="Normal"/>
              <w:widowControl w:val="false"/>
              <w:jc w:val="center"/>
              <w:rPr>
                <w:color w:val="FFFFFF"/>
              </w:rPr>
            </w:pPr>
            <w:r>
              <w:rPr>
                <w:color w:val="FFFFFF"/>
              </w:rPr>
              <w:t>TABLE_NAME</w:t>
            </w:r>
          </w:p>
        </w:tc>
        <w:tc>
          <w:tcPr>
            <w:tcW w:w="1614" w:type="dxa"/>
            <w:tcBorders/>
            <w:shd w:color="auto" w:fill="0000FF" w:val="clear"/>
            <w:vAlign w:val="center"/>
          </w:tcPr>
          <w:p>
            <w:pPr>
              <w:pStyle w:val="Normal"/>
              <w:widowControl w:val="false"/>
              <w:jc w:val="center"/>
              <w:rPr>
                <w:color w:val="FFFFFF"/>
              </w:rPr>
            </w:pPr>
            <w:r>
              <w:rPr>
                <w:color w:val="FFFFFF"/>
              </w:rPr>
              <w:t>TABLE COMMENTS</w:t>
            </w:r>
          </w:p>
        </w:tc>
        <w:tc>
          <w:tcPr>
            <w:tcW w:w="2160" w:type="dxa"/>
            <w:tcBorders/>
            <w:shd w:color="auto" w:fill="0000FF" w:val="clear"/>
            <w:vAlign w:val="center"/>
          </w:tcPr>
          <w:p>
            <w:pPr>
              <w:pStyle w:val="Normal"/>
              <w:widowControl w:val="false"/>
              <w:jc w:val="center"/>
              <w:rPr>
                <w:color w:val="FFFFFF"/>
              </w:rPr>
            </w:pPr>
            <w:r>
              <w:rPr>
                <w:color w:val="FFFFFF"/>
              </w:rPr>
              <w:t>COLUMN_NAME</w:t>
            </w:r>
          </w:p>
        </w:tc>
        <w:tc>
          <w:tcPr>
            <w:tcW w:w="1626" w:type="dxa"/>
            <w:tcBorders/>
            <w:shd w:color="auto" w:fill="0000FF" w:val="clear"/>
            <w:vAlign w:val="center"/>
          </w:tcPr>
          <w:p>
            <w:pPr>
              <w:pStyle w:val="Normal"/>
              <w:widowControl w:val="false"/>
              <w:jc w:val="center"/>
              <w:rPr>
                <w:color w:val="FFFFFF"/>
              </w:rPr>
            </w:pPr>
            <w:r>
              <w:rPr>
                <w:color w:val="FFFFFF"/>
              </w:rPr>
              <w:t>DATA_TYPE</w:t>
            </w:r>
          </w:p>
        </w:tc>
        <w:tc>
          <w:tcPr>
            <w:tcW w:w="1254" w:type="dxa"/>
            <w:tcBorders/>
            <w:shd w:color="auto" w:fill="0000FF" w:val="clear"/>
            <w:vAlign w:val="center"/>
          </w:tcPr>
          <w:p>
            <w:pPr>
              <w:pStyle w:val="Normal"/>
              <w:widowControl w:val="false"/>
              <w:jc w:val="center"/>
              <w:rPr>
                <w:color w:val="FFFFFF"/>
              </w:rPr>
            </w:pPr>
            <w:r>
              <w:rPr>
                <w:color w:val="FFFFFF"/>
              </w:rPr>
              <w:t>DATA_LENGTH</w:t>
            </w:r>
          </w:p>
        </w:tc>
        <w:tc>
          <w:tcPr>
            <w:tcW w:w="1720" w:type="dxa"/>
            <w:tcBorders/>
            <w:shd w:color="auto" w:fill="0000FF" w:val="clear"/>
            <w:vAlign w:val="center"/>
          </w:tcPr>
          <w:p>
            <w:pPr>
              <w:pStyle w:val="Normal"/>
              <w:widowControl w:val="false"/>
              <w:jc w:val="center"/>
              <w:rPr>
                <w:color w:val="FFFFFF"/>
              </w:rPr>
            </w:pPr>
            <w:r>
              <w:rPr>
                <w:color w:val="FFFFFF"/>
              </w:rPr>
              <w:t>COLUMN COMMENTS</w:t>
            </w:r>
          </w:p>
        </w:tc>
      </w:tr>
      <w:tr>
        <w:trPr/>
        <w:tc>
          <w:tcPr>
            <w:tcW w:w="1893" w:type="dxa"/>
            <w:tcBorders/>
            <w:shd w:color="auto" w:fill="CFE2F3" w:val="clear"/>
            <w:vAlign w:val="center"/>
          </w:tcPr>
          <w:p>
            <w:pPr>
              <w:pStyle w:val="Normal"/>
              <w:widowControl w:val="false"/>
              <w:rPr>
                <w:color w:val="000000"/>
              </w:rPr>
            </w:pPr>
            <w:r>
              <w:rPr>
                <w:color w:val="000000"/>
              </w:rPr>
              <w:t>PERSON</w:t>
            </w:r>
          </w:p>
        </w:tc>
        <w:tc>
          <w:tcPr>
            <w:tcW w:w="1614" w:type="dxa"/>
            <w:tcBorders/>
            <w:shd w:color="auto" w:fill="CFE2F3" w:val="clear"/>
            <w:vAlign w:val="center"/>
          </w:tcPr>
          <w:p>
            <w:pPr>
              <w:pStyle w:val="Normal"/>
              <w:widowControl w:val="false"/>
              <w:rPr>
                <w:color w:val="000000"/>
              </w:rPr>
            </w:pPr>
            <w:r>
              <w:rPr>
                <w:color w:val="000000"/>
              </w:rPr>
              <w:t>Generic Person Information</w:t>
            </w:r>
          </w:p>
        </w:tc>
        <w:tc>
          <w:tcPr>
            <w:tcW w:w="2160" w:type="dxa"/>
            <w:tcBorders/>
            <w:shd w:color="auto" w:fill="CFE2F3" w:val="clear"/>
            <w:vAlign w:val="center"/>
          </w:tcPr>
          <w:p>
            <w:pPr>
              <w:pStyle w:val="Normal"/>
              <w:widowControl w:val="false"/>
              <w:rPr>
                <w:color w:val="000000"/>
              </w:rPr>
            </w:pPr>
            <w:r>
              <w:rPr>
                <w:color w:val="000000"/>
              </w:rPr>
              <w:t>PERSONID</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color w:val="000000"/>
              </w:rPr>
            </w:pPr>
            <w:r>
              <w:rPr>
                <w:color w:val="000000"/>
              </w:rPr>
              <w:t>PERSON_ID_SEQ</w:t>
            </w:r>
          </w:p>
        </w:tc>
      </w:tr>
      <w:tr>
        <w:trPr/>
        <w:tc>
          <w:tcPr>
            <w:tcW w:w="1893" w:type="dxa"/>
            <w:tcBorders/>
            <w:shd w:color="auto" w:fill="CFE2F3" w:val="clear"/>
            <w:vAlign w:val="center"/>
          </w:tcPr>
          <w:p>
            <w:pPr>
              <w:pStyle w:val="Normal"/>
              <w:widowControl w:val="false"/>
              <w:rPr>
                <w:color w:val="000000"/>
              </w:rPr>
            </w:pPr>
            <w:r>
              <w:rPr>
                <w:color w:val="000000"/>
              </w:rPr>
              <w:t>PERSON</w:t>
            </w:r>
          </w:p>
        </w:tc>
        <w:tc>
          <w:tcPr>
            <w:tcW w:w="1614" w:type="dxa"/>
            <w:tcBorders/>
            <w:shd w:color="auto" w:fill="CFE2F3" w:val="clear"/>
            <w:vAlign w:val="center"/>
          </w:tcPr>
          <w:p>
            <w:pPr>
              <w:pStyle w:val="Normal"/>
              <w:widowControl w:val="false"/>
              <w:rPr>
                <w:color w:val="000000"/>
              </w:rPr>
            </w:pPr>
            <w:r>
              <w:rPr>
                <w:color w:val="000000"/>
              </w:rPr>
              <w:t>Generic Person Information</w:t>
            </w:r>
          </w:p>
        </w:tc>
        <w:tc>
          <w:tcPr>
            <w:tcW w:w="2160" w:type="dxa"/>
            <w:tcBorders/>
            <w:shd w:color="auto" w:fill="CFE2F3" w:val="clear"/>
            <w:vAlign w:val="center"/>
          </w:tcPr>
          <w:p>
            <w:pPr>
              <w:pStyle w:val="Normal"/>
              <w:widowControl w:val="false"/>
              <w:rPr>
                <w:color w:val="000000"/>
              </w:rPr>
            </w:pPr>
            <w:r>
              <w:rPr>
                <w:color w:val="000000"/>
              </w:rPr>
              <w:t>FIRSTNAME</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15</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PERSON</w:t>
            </w:r>
          </w:p>
        </w:tc>
        <w:tc>
          <w:tcPr>
            <w:tcW w:w="1614" w:type="dxa"/>
            <w:tcBorders/>
            <w:shd w:color="auto" w:fill="CFE2F3" w:val="clear"/>
            <w:vAlign w:val="center"/>
          </w:tcPr>
          <w:p>
            <w:pPr>
              <w:pStyle w:val="Normal"/>
              <w:widowControl w:val="false"/>
              <w:rPr>
                <w:color w:val="000000"/>
              </w:rPr>
            </w:pPr>
            <w:r>
              <w:rPr>
                <w:color w:val="000000"/>
              </w:rPr>
              <w:t>Generic Person Information</w:t>
            </w:r>
          </w:p>
        </w:tc>
        <w:tc>
          <w:tcPr>
            <w:tcW w:w="2160" w:type="dxa"/>
            <w:tcBorders/>
            <w:shd w:color="auto" w:fill="CFE2F3" w:val="clear"/>
            <w:vAlign w:val="center"/>
          </w:tcPr>
          <w:p>
            <w:pPr>
              <w:pStyle w:val="Normal"/>
              <w:widowControl w:val="false"/>
              <w:rPr>
                <w:color w:val="000000"/>
              </w:rPr>
            </w:pPr>
            <w:r>
              <w:rPr>
                <w:color w:val="000000"/>
              </w:rPr>
              <w:t>LASTNAME</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15</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PERSON</w:t>
            </w:r>
          </w:p>
        </w:tc>
        <w:tc>
          <w:tcPr>
            <w:tcW w:w="1614" w:type="dxa"/>
            <w:tcBorders/>
            <w:shd w:color="auto" w:fill="CFE2F3" w:val="clear"/>
            <w:vAlign w:val="center"/>
          </w:tcPr>
          <w:p>
            <w:pPr>
              <w:pStyle w:val="Normal"/>
              <w:widowControl w:val="false"/>
              <w:rPr>
                <w:color w:val="000000"/>
              </w:rPr>
            </w:pPr>
            <w:r>
              <w:rPr>
                <w:color w:val="000000"/>
              </w:rPr>
              <w:t>Generic Person Information</w:t>
            </w:r>
          </w:p>
        </w:tc>
        <w:tc>
          <w:tcPr>
            <w:tcW w:w="2160" w:type="dxa"/>
            <w:tcBorders/>
            <w:shd w:color="auto" w:fill="CFE2F3" w:val="clear"/>
            <w:vAlign w:val="center"/>
          </w:tcPr>
          <w:p>
            <w:pPr>
              <w:pStyle w:val="Normal"/>
              <w:widowControl w:val="false"/>
              <w:rPr>
                <w:color w:val="000000"/>
              </w:rPr>
            </w:pPr>
            <w:r>
              <w:rPr>
                <w:color w:val="000000"/>
              </w:rPr>
              <w:t>EMAIL</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50</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PERSON</w:t>
            </w:r>
          </w:p>
        </w:tc>
        <w:tc>
          <w:tcPr>
            <w:tcW w:w="1614" w:type="dxa"/>
            <w:tcBorders/>
            <w:shd w:color="auto" w:fill="CFE2F3" w:val="clear"/>
            <w:vAlign w:val="center"/>
          </w:tcPr>
          <w:p>
            <w:pPr>
              <w:pStyle w:val="Normal"/>
              <w:widowControl w:val="false"/>
              <w:rPr>
                <w:color w:val="000000"/>
              </w:rPr>
            </w:pPr>
            <w:r>
              <w:rPr>
                <w:color w:val="000000"/>
              </w:rPr>
              <w:t>Generic Person Information</w:t>
            </w:r>
          </w:p>
        </w:tc>
        <w:tc>
          <w:tcPr>
            <w:tcW w:w="2160" w:type="dxa"/>
            <w:tcBorders/>
            <w:shd w:color="auto" w:fill="CFE2F3" w:val="clear"/>
            <w:vAlign w:val="center"/>
          </w:tcPr>
          <w:p>
            <w:pPr>
              <w:pStyle w:val="Normal"/>
              <w:widowControl w:val="false"/>
              <w:rPr>
                <w:color w:val="000000"/>
              </w:rPr>
            </w:pPr>
            <w:r>
              <w:rPr>
                <w:color w:val="000000"/>
              </w:rPr>
              <w:t>ROLE</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10</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PERSON</w:t>
            </w:r>
          </w:p>
        </w:tc>
        <w:tc>
          <w:tcPr>
            <w:tcW w:w="1614" w:type="dxa"/>
            <w:tcBorders/>
            <w:shd w:color="auto" w:fill="CFE2F3" w:val="clear"/>
            <w:vAlign w:val="center"/>
          </w:tcPr>
          <w:p>
            <w:pPr>
              <w:pStyle w:val="Normal"/>
              <w:widowControl w:val="false"/>
              <w:rPr>
                <w:color w:val="000000"/>
              </w:rPr>
            </w:pPr>
            <w:r>
              <w:rPr>
                <w:color w:val="000000"/>
              </w:rPr>
              <w:t>Generic Person Information</w:t>
            </w:r>
          </w:p>
        </w:tc>
        <w:tc>
          <w:tcPr>
            <w:tcW w:w="2160" w:type="dxa"/>
            <w:tcBorders/>
            <w:shd w:color="auto" w:fill="CFE2F3" w:val="clear"/>
            <w:vAlign w:val="center"/>
          </w:tcPr>
          <w:p>
            <w:pPr>
              <w:pStyle w:val="Normal"/>
              <w:widowControl w:val="false"/>
              <w:rPr>
                <w:color w:val="000000"/>
              </w:rPr>
            </w:pPr>
            <w:r>
              <w:rPr>
                <w:color w:val="000000"/>
              </w:rPr>
              <w:t>NOTIFICATIONS</w:t>
            </w:r>
          </w:p>
        </w:tc>
        <w:tc>
          <w:tcPr>
            <w:tcW w:w="1626" w:type="dxa"/>
            <w:tcBorders/>
            <w:shd w:color="auto" w:fill="CFE2F3" w:val="clear"/>
            <w:vAlign w:val="center"/>
          </w:tcPr>
          <w:p>
            <w:pPr>
              <w:pStyle w:val="Normal"/>
              <w:widowControl w:val="false"/>
              <w:rPr>
                <w:color w:val="000000"/>
              </w:rPr>
            </w:pPr>
            <w:r>
              <w:rPr>
                <w:color w:val="000000"/>
              </w:rPr>
              <w:t>BOOL</w:t>
            </w:r>
          </w:p>
        </w:tc>
        <w:tc>
          <w:tcPr>
            <w:tcW w:w="1254" w:type="dxa"/>
            <w:tcBorders/>
            <w:shd w:color="auto" w:fill="CFE2F3" w:val="clear"/>
            <w:vAlign w:val="center"/>
          </w:tcPr>
          <w:p>
            <w:pPr>
              <w:pStyle w:val="Normal"/>
              <w:widowControl w:val="false"/>
              <w:jc w:val="right"/>
              <w:rPr>
                <w:color w:val="000000"/>
              </w:rPr>
            </w:pPr>
            <w:r>
              <w:rPr>
                <w:color w:val="000000"/>
              </w:rPr>
              <w:t>1</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D9EAD3" w:val="clear"/>
            <w:vAlign w:val="center"/>
          </w:tcPr>
          <w:p>
            <w:pPr>
              <w:pStyle w:val="Normal"/>
              <w:widowControl w:val="false"/>
              <w:rPr>
                <w:color w:val="000000"/>
              </w:rPr>
            </w:pPr>
            <w:r>
              <w:rPr>
                <w:color w:val="000000"/>
              </w:rPr>
              <w:t>BROKER</w:t>
            </w:r>
          </w:p>
        </w:tc>
        <w:tc>
          <w:tcPr>
            <w:tcW w:w="1614" w:type="dxa"/>
            <w:tcBorders/>
            <w:shd w:color="auto" w:fill="D9EAD3" w:val="clear"/>
            <w:vAlign w:val="center"/>
          </w:tcPr>
          <w:p>
            <w:pPr>
              <w:pStyle w:val="Normal"/>
              <w:widowControl w:val="false"/>
              <w:rPr>
                <w:color w:val="000000"/>
              </w:rPr>
            </w:pPr>
            <w:r>
              <w:rPr>
                <w:color w:val="000000"/>
              </w:rPr>
              <w:t>Broker Information</w:t>
            </w:r>
          </w:p>
        </w:tc>
        <w:tc>
          <w:tcPr>
            <w:tcW w:w="2160" w:type="dxa"/>
            <w:tcBorders/>
            <w:shd w:color="auto" w:fill="D9EAD3" w:val="clear"/>
            <w:vAlign w:val="center"/>
          </w:tcPr>
          <w:p>
            <w:pPr>
              <w:pStyle w:val="Normal"/>
              <w:widowControl w:val="false"/>
              <w:rPr>
                <w:color w:val="000000"/>
              </w:rPr>
            </w:pPr>
            <w:r>
              <w:rPr>
                <w:color w:val="000000"/>
              </w:rPr>
              <w:t>BROKERID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BROKER_ID_SEQ</w:t>
            </w:r>
          </w:p>
        </w:tc>
      </w:tr>
      <w:tr>
        <w:trPr/>
        <w:tc>
          <w:tcPr>
            <w:tcW w:w="1893" w:type="dxa"/>
            <w:tcBorders/>
            <w:shd w:color="auto" w:fill="CFE2F3" w:val="clear"/>
            <w:vAlign w:val="center"/>
          </w:tcPr>
          <w:p>
            <w:pPr>
              <w:pStyle w:val="Normal"/>
              <w:widowControl w:val="false"/>
              <w:rPr>
                <w:color w:val="000000"/>
              </w:rPr>
            </w:pPr>
            <w:r>
              <w:rPr>
                <w:color w:val="000000"/>
              </w:rPr>
              <w:t>STAFF</w:t>
            </w:r>
          </w:p>
        </w:tc>
        <w:tc>
          <w:tcPr>
            <w:tcW w:w="1614" w:type="dxa"/>
            <w:tcBorders/>
            <w:shd w:color="auto" w:fill="CFE2F3" w:val="clear"/>
            <w:vAlign w:val="center"/>
          </w:tcPr>
          <w:p>
            <w:pPr>
              <w:pStyle w:val="Normal"/>
              <w:widowControl w:val="false"/>
              <w:rPr>
                <w:color w:val="000000"/>
              </w:rPr>
            </w:pPr>
            <w:r>
              <w:rPr>
                <w:color w:val="000000"/>
              </w:rPr>
              <w:t>Staff Information</w:t>
            </w:r>
          </w:p>
        </w:tc>
        <w:tc>
          <w:tcPr>
            <w:tcW w:w="2160" w:type="dxa"/>
            <w:tcBorders/>
            <w:shd w:color="auto" w:fill="CFE2F3" w:val="clear"/>
            <w:vAlign w:val="center"/>
          </w:tcPr>
          <w:p>
            <w:pPr>
              <w:pStyle w:val="Normal"/>
              <w:widowControl w:val="false"/>
              <w:rPr>
                <w:color w:val="000000"/>
              </w:rPr>
            </w:pPr>
            <w:r>
              <w:rPr>
                <w:color w:val="000000"/>
              </w:rPr>
              <w:t>STAFFID</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STAFF</w:t>
            </w:r>
          </w:p>
        </w:tc>
        <w:tc>
          <w:tcPr>
            <w:tcW w:w="1614" w:type="dxa"/>
            <w:tcBorders/>
            <w:shd w:color="auto" w:fill="CFE2F3" w:val="clear"/>
            <w:vAlign w:val="center"/>
          </w:tcPr>
          <w:p>
            <w:pPr>
              <w:pStyle w:val="Normal"/>
              <w:widowControl w:val="false"/>
              <w:rPr>
                <w:color w:val="000000"/>
              </w:rPr>
            </w:pPr>
            <w:r>
              <w:rPr>
                <w:color w:val="000000"/>
              </w:rPr>
              <w:t>Staff Information</w:t>
            </w:r>
          </w:p>
        </w:tc>
        <w:tc>
          <w:tcPr>
            <w:tcW w:w="2160" w:type="dxa"/>
            <w:tcBorders/>
            <w:shd w:color="auto" w:fill="CFE2F3" w:val="clear"/>
            <w:vAlign w:val="center"/>
          </w:tcPr>
          <w:p>
            <w:pPr>
              <w:pStyle w:val="Normal"/>
              <w:widowControl w:val="false"/>
              <w:rPr>
                <w:color w:val="000000"/>
              </w:rPr>
            </w:pPr>
            <w:r>
              <w:rPr>
                <w:color w:val="000000"/>
              </w:rPr>
              <w:t>PASSWORD</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20</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D9EAD3" w:val="clear"/>
            <w:vAlign w:val="center"/>
          </w:tcPr>
          <w:p>
            <w:pPr>
              <w:pStyle w:val="Normal"/>
              <w:widowControl w:val="false"/>
              <w:rPr>
                <w:color w:val="000000"/>
              </w:rPr>
            </w:pPr>
            <w:r>
              <w:rPr>
                <w:color w:val="000000"/>
              </w:rPr>
              <w:t>INTERACTION</w:t>
            </w:r>
          </w:p>
        </w:tc>
        <w:tc>
          <w:tcPr>
            <w:tcW w:w="1614" w:type="dxa"/>
            <w:tcBorders/>
            <w:shd w:color="auto" w:fill="D9EAD3" w:val="clear"/>
            <w:vAlign w:val="center"/>
          </w:tcPr>
          <w:p>
            <w:pPr>
              <w:pStyle w:val="Normal"/>
              <w:widowControl w:val="false"/>
              <w:rPr>
                <w:color w:val="000000"/>
              </w:rPr>
            </w:pPr>
            <w:r>
              <w:rPr>
                <w:color w:val="000000"/>
              </w:rPr>
              <w:t>Interaction with a Broker Information</w:t>
            </w:r>
          </w:p>
        </w:tc>
        <w:tc>
          <w:tcPr>
            <w:tcW w:w="2160" w:type="dxa"/>
            <w:tcBorders/>
            <w:shd w:color="auto" w:fill="D9EAD3" w:val="clear"/>
            <w:vAlign w:val="center"/>
          </w:tcPr>
          <w:p>
            <w:pPr>
              <w:pStyle w:val="Normal"/>
              <w:widowControl w:val="false"/>
              <w:rPr>
                <w:color w:val="000000"/>
              </w:rPr>
            </w:pPr>
            <w:r>
              <w:rPr>
                <w:color w:val="000000"/>
              </w:rPr>
              <w:t>INTERACTIONID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INTERATION_ID_SEQ</w:t>
            </w:r>
          </w:p>
        </w:tc>
      </w:tr>
      <w:tr>
        <w:trPr/>
        <w:tc>
          <w:tcPr>
            <w:tcW w:w="1893" w:type="dxa"/>
            <w:tcBorders/>
            <w:shd w:color="auto" w:fill="D9EAD3" w:val="clear"/>
            <w:vAlign w:val="center"/>
          </w:tcPr>
          <w:p>
            <w:pPr>
              <w:pStyle w:val="Normal"/>
              <w:widowControl w:val="false"/>
              <w:rPr>
                <w:color w:val="000000"/>
              </w:rPr>
            </w:pPr>
            <w:r>
              <w:rPr>
                <w:color w:val="000000"/>
              </w:rPr>
              <w:t>INTERACTION</w:t>
            </w:r>
          </w:p>
        </w:tc>
        <w:tc>
          <w:tcPr>
            <w:tcW w:w="1614" w:type="dxa"/>
            <w:tcBorders/>
            <w:shd w:color="auto" w:fill="D9EAD3" w:val="clear"/>
            <w:vAlign w:val="center"/>
          </w:tcPr>
          <w:p>
            <w:pPr>
              <w:pStyle w:val="Normal"/>
              <w:widowControl w:val="false"/>
              <w:rPr>
                <w:color w:val="000000"/>
              </w:rPr>
            </w:pPr>
            <w:r>
              <w:rPr>
                <w:color w:val="000000"/>
              </w:rPr>
              <w:t>Interaction with a Broker Information</w:t>
            </w:r>
          </w:p>
        </w:tc>
        <w:tc>
          <w:tcPr>
            <w:tcW w:w="2160" w:type="dxa"/>
            <w:tcBorders/>
            <w:shd w:color="auto" w:fill="D9EAD3" w:val="clear"/>
            <w:vAlign w:val="center"/>
          </w:tcPr>
          <w:p>
            <w:pPr>
              <w:pStyle w:val="Normal"/>
              <w:widowControl w:val="false"/>
              <w:rPr>
                <w:color w:val="000000"/>
              </w:rPr>
            </w:pPr>
            <w:r>
              <w:rPr>
                <w:color w:val="000000"/>
              </w:rPr>
              <w:t>CREATEDAT</w:t>
            </w:r>
          </w:p>
        </w:tc>
        <w:tc>
          <w:tcPr>
            <w:tcW w:w="1626" w:type="dxa"/>
            <w:tcBorders/>
            <w:shd w:color="auto" w:fill="D9EAD3" w:val="clear"/>
            <w:vAlign w:val="center"/>
          </w:tcPr>
          <w:p>
            <w:pPr>
              <w:pStyle w:val="Normal"/>
              <w:widowControl w:val="false"/>
              <w:rPr>
                <w:color w:val="000000"/>
              </w:rPr>
            </w:pPr>
            <w:r>
              <w:rPr>
                <w:color w:val="000000"/>
              </w:rPr>
              <w:t>DATETIME</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sz w:val="4"/>
                <w:szCs w:val="4"/>
              </w:rPr>
            </w:pPr>
            <w:r>
              <w:rPr>
                <w:sz w:val="4"/>
                <w:szCs w:val="4"/>
              </w:rPr>
            </w:r>
          </w:p>
        </w:tc>
      </w:tr>
      <w:tr>
        <w:trPr/>
        <w:tc>
          <w:tcPr>
            <w:tcW w:w="1893" w:type="dxa"/>
            <w:tcBorders/>
            <w:shd w:color="auto" w:fill="D9EAD3" w:val="clear"/>
            <w:vAlign w:val="center"/>
          </w:tcPr>
          <w:p>
            <w:pPr>
              <w:pStyle w:val="Normal"/>
              <w:widowControl w:val="false"/>
              <w:rPr>
                <w:color w:val="000000"/>
              </w:rPr>
            </w:pPr>
            <w:r>
              <w:rPr>
                <w:color w:val="000000"/>
              </w:rPr>
              <w:t>INTERACTION</w:t>
            </w:r>
          </w:p>
        </w:tc>
        <w:tc>
          <w:tcPr>
            <w:tcW w:w="1614" w:type="dxa"/>
            <w:tcBorders/>
            <w:shd w:color="auto" w:fill="D9EAD3" w:val="clear"/>
            <w:vAlign w:val="center"/>
          </w:tcPr>
          <w:p>
            <w:pPr>
              <w:pStyle w:val="Normal"/>
              <w:widowControl w:val="false"/>
              <w:rPr>
                <w:color w:val="000000"/>
              </w:rPr>
            </w:pPr>
            <w:r>
              <w:rPr>
                <w:color w:val="000000"/>
              </w:rPr>
              <w:t>Interaction with a Broker Information</w:t>
            </w:r>
          </w:p>
        </w:tc>
        <w:tc>
          <w:tcPr>
            <w:tcW w:w="2160" w:type="dxa"/>
            <w:tcBorders/>
            <w:shd w:color="auto" w:fill="D9EAD3" w:val="clear"/>
            <w:vAlign w:val="center"/>
          </w:tcPr>
          <w:p>
            <w:pPr>
              <w:pStyle w:val="Normal"/>
              <w:widowControl w:val="false"/>
              <w:rPr>
                <w:color w:val="000000"/>
              </w:rPr>
            </w:pPr>
            <w:r>
              <w:rPr>
                <w:color w:val="000000"/>
              </w:rPr>
              <w:t>NOTES</w:t>
            </w:r>
          </w:p>
        </w:tc>
        <w:tc>
          <w:tcPr>
            <w:tcW w:w="1626" w:type="dxa"/>
            <w:tcBorders/>
            <w:shd w:color="auto" w:fill="D9EAD3" w:val="clear"/>
            <w:vAlign w:val="center"/>
          </w:tcPr>
          <w:p>
            <w:pPr>
              <w:pStyle w:val="Normal"/>
              <w:widowControl w:val="false"/>
              <w:rPr>
                <w:color w:val="000000"/>
              </w:rPr>
            </w:pPr>
            <w:r>
              <w:rPr>
                <w:color w:val="000000"/>
              </w:rPr>
              <w:t>VARCHAR</w:t>
            </w:r>
          </w:p>
        </w:tc>
        <w:tc>
          <w:tcPr>
            <w:tcW w:w="1254" w:type="dxa"/>
            <w:tcBorders/>
            <w:shd w:color="auto" w:fill="D9EAD3" w:val="clear"/>
            <w:vAlign w:val="center"/>
          </w:tcPr>
          <w:p>
            <w:pPr>
              <w:pStyle w:val="Normal"/>
              <w:widowControl w:val="false"/>
              <w:jc w:val="right"/>
              <w:rPr>
                <w:color w:val="000000"/>
              </w:rPr>
            </w:pPr>
            <w:r>
              <w:rPr>
                <w:color w:val="000000"/>
              </w:rPr>
              <w:t>60</w:t>
            </w:r>
          </w:p>
        </w:tc>
        <w:tc>
          <w:tcPr>
            <w:tcW w:w="1720" w:type="dxa"/>
            <w:tcBorders/>
            <w:shd w:color="auto" w:fill="D9EAD3" w:val="clear"/>
            <w:vAlign w:val="center"/>
          </w:tcPr>
          <w:p>
            <w:pPr>
              <w:pStyle w:val="Normal"/>
              <w:widowControl w:val="false"/>
              <w:rPr>
                <w:sz w:val="4"/>
                <w:szCs w:val="4"/>
              </w:rPr>
            </w:pPr>
            <w:r>
              <w:rPr>
                <w:sz w:val="4"/>
                <w:szCs w:val="4"/>
              </w:rPr>
            </w:r>
          </w:p>
        </w:tc>
      </w:tr>
      <w:tr>
        <w:trPr/>
        <w:tc>
          <w:tcPr>
            <w:tcW w:w="1893" w:type="dxa"/>
            <w:tcBorders/>
            <w:shd w:color="auto" w:fill="D9EAD3" w:val="clear"/>
            <w:vAlign w:val="center"/>
          </w:tcPr>
          <w:p>
            <w:pPr>
              <w:pStyle w:val="Normal"/>
              <w:widowControl w:val="false"/>
              <w:rPr>
                <w:color w:val="000000"/>
              </w:rPr>
            </w:pPr>
            <w:r>
              <w:rPr>
                <w:color w:val="000000"/>
              </w:rPr>
              <w:t>INTERACTION</w:t>
            </w:r>
          </w:p>
        </w:tc>
        <w:tc>
          <w:tcPr>
            <w:tcW w:w="1614" w:type="dxa"/>
            <w:tcBorders/>
            <w:shd w:color="auto" w:fill="D9EAD3" w:val="clear"/>
            <w:vAlign w:val="center"/>
          </w:tcPr>
          <w:p>
            <w:pPr>
              <w:pStyle w:val="Normal"/>
              <w:widowControl w:val="false"/>
              <w:rPr>
                <w:color w:val="000000"/>
              </w:rPr>
            </w:pPr>
            <w:r>
              <w:rPr>
                <w:color w:val="000000"/>
              </w:rPr>
              <w:t>Interaction with a Broker Information</w:t>
            </w:r>
          </w:p>
        </w:tc>
        <w:tc>
          <w:tcPr>
            <w:tcW w:w="2160" w:type="dxa"/>
            <w:tcBorders/>
            <w:shd w:color="auto" w:fill="D9EAD3" w:val="clear"/>
            <w:vAlign w:val="center"/>
          </w:tcPr>
          <w:p>
            <w:pPr>
              <w:pStyle w:val="Normal"/>
              <w:widowControl w:val="false"/>
              <w:rPr>
                <w:color w:val="000000"/>
              </w:rPr>
            </w:pPr>
            <w:r>
              <w:rPr>
                <w:color w:val="000000"/>
              </w:rPr>
              <w:t>STAFFID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STAFF_ID_SEQ</w:t>
            </w:r>
          </w:p>
        </w:tc>
      </w:tr>
      <w:tr>
        <w:trPr/>
        <w:tc>
          <w:tcPr>
            <w:tcW w:w="1893" w:type="dxa"/>
            <w:tcBorders/>
            <w:shd w:color="auto" w:fill="D9EAD3" w:val="clear"/>
            <w:vAlign w:val="center"/>
          </w:tcPr>
          <w:p>
            <w:pPr>
              <w:pStyle w:val="Normal"/>
              <w:widowControl w:val="false"/>
              <w:rPr>
                <w:color w:val="000000"/>
              </w:rPr>
            </w:pPr>
            <w:r>
              <w:rPr>
                <w:color w:val="000000"/>
              </w:rPr>
              <w:t>INTERACTION</w:t>
            </w:r>
          </w:p>
        </w:tc>
        <w:tc>
          <w:tcPr>
            <w:tcW w:w="1614" w:type="dxa"/>
            <w:tcBorders/>
            <w:shd w:color="auto" w:fill="D9EAD3" w:val="clear"/>
            <w:vAlign w:val="center"/>
          </w:tcPr>
          <w:p>
            <w:pPr>
              <w:pStyle w:val="Normal"/>
              <w:widowControl w:val="false"/>
              <w:rPr>
                <w:color w:val="000000"/>
              </w:rPr>
            </w:pPr>
            <w:r>
              <w:rPr>
                <w:color w:val="000000"/>
              </w:rPr>
              <w:t>Interaction with a Broker Information</w:t>
            </w:r>
          </w:p>
        </w:tc>
        <w:tc>
          <w:tcPr>
            <w:tcW w:w="2160" w:type="dxa"/>
            <w:tcBorders/>
            <w:shd w:color="auto" w:fill="D9EAD3" w:val="clear"/>
            <w:vAlign w:val="center"/>
          </w:tcPr>
          <w:p>
            <w:pPr>
              <w:pStyle w:val="Normal"/>
              <w:widowControl w:val="false"/>
              <w:rPr>
                <w:color w:val="000000"/>
              </w:rPr>
            </w:pPr>
            <w:r>
              <w:rPr>
                <w:color w:val="000000"/>
              </w:rPr>
              <w:t>BROKERID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BROKER_ID_SEQ</w:t>
            </w:r>
          </w:p>
        </w:tc>
      </w:tr>
      <w:tr>
        <w:trPr/>
        <w:tc>
          <w:tcPr>
            <w:tcW w:w="1893" w:type="dxa"/>
            <w:tcBorders/>
            <w:shd w:color="auto" w:fill="D9EAD3" w:val="clear"/>
            <w:vAlign w:val="center"/>
          </w:tcPr>
          <w:p>
            <w:pPr>
              <w:pStyle w:val="Normal"/>
              <w:widowControl w:val="false"/>
              <w:rPr>
                <w:color w:val="000000"/>
              </w:rPr>
            </w:pPr>
            <w:r>
              <w:rPr>
                <w:color w:val="000000"/>
              </w:rPr>
              <w:t>INTERACTION</w:t>
            </w:r>
          </w:p>
        </w:tc>
        <w:tc>
          <w:tcPr>
            <w:tcW w:w="1614" w:type="dxa"/>
            <w:tcBorders/>
            <w:shd w:color="auto" w:fill="D9EAD3" w:val="clear"/>
            <w:vAlign w:val="center"/>
          </w:tcPr>
          <w:p>
            <w:pPr>
              <w:pStyle w:val="Normal"/>
              <w:widowControl w:val="false"/>
              <w:rPr>
                <w:color w:val="000000"/>
              </w:rPr>
            </w:pPr>
            <w:r>
              <w:rPr>
                <w:color w:val="000000"/>
              </w:rPr>
              <w:t>Interaction with a Broker Information</w:t>
            </w:r>
          </w:p>
        </w:tc>
        <w:tc>
          <w:tcPr>
            <w:tcW w:w="2160" w:type="dxa"/>
            <w:tcBorders/>
            <w:shd w:color="auto" w:fill="D9EAD3" w:val="clear"/>
            <w:vAlign w:val="center"/>
          </w:tcPr>
          <w:p>
            <w:pPr>
              <w:pStyle w:val="Normal"/>
              <w:widowControl w:val="false"/>
              <w:rPr>
                <w:color w:val="000000"/>
              </w:rPr>
            </w:pPr>
            <w:r>
              <w:rPr>
                <w:color w:val="000000"/>
              </w:rPr>
              <w:t>ACTIONITEMID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ACTIONITEM_ID_SEQ</w:t>
            </w:r>
          </w:p>
        </w:tc>
      </w:tr>
      <w:tr>
        <w:trPr/>
        <w:tc>
          <w:tcPr>
            <w:tcW w:w="1893" w:type="dxa"/>
            <w:tcBorders/>
            <w:shd w:color="auto" w:fill="CFE2F3" w:val="clear"/>
            <w:vAlign w:val="center"/>
          </w:tcPr>
          <w:p>
            <w:pPr>
              <w:pStyle w:val="Normal"/>
              <w:widowControl w:val="false"/>
              <w:rPr>
                <w:color w:val="000000"/>
              </w:rPr>
            </w:pPr>
            <w:r>
              <w:rPr>
                <w:color w:val="000000"/>
              </w:rPr>
              <w:t>ALERT</w:t>
            </w:r>
          </w:p>
        </w:tc>
        <w:tc>
          <w:tcPr>
            <w:tcW w:w="1614" w:type="dxa"/>
            <w:tcBorders/>
            <w:shd w:color="auto" w:fill="CFE2F3" w:val="clear"/>
            <w:vAlign w:val="center"/>
          </w:tcPr>
          <w:p>
            <w:pPr>
              <w:pStyle w:val="Normal"/>
              <w:widowControl w:val="false"/>
              <w:rPr>
                <w:color w:val="000000"/>
              </w:rPr>
            </w:pPr>
            <w:r>
              <w:rPr>
                <w:color w:val="000000"/>
              </w:rPr>
              <w:t>Setting an Alert for an Interaction</w:t>
            </w:r>
          </w:p>
        </w:tc>
        <w:tc>
          <w:tcPr>
            <w:tcW w:w="2160" w:type="dxa"/>
            <w:tcBorders/>
            <w:shd w:color="auto" w:fill="CFE2F3" w:val="clear"/>
            <w:vAlign w:val="center"/>
          </w:tcPr>
          <w:p>
            <w:pPr>
              <w:pStyle w:val="Normal"/>
              <w:widowControl w:val="false"/>
              <w:rPr>
                <w:color w:val="000000"/>
              </w:rPr>
            </w:pPr>
            <w:r>
              <w:rPr>
                <w:color w:val="000000"/>
              </w:rPr>
              <w:t>ALERTID</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color w:val="000000"/>
              </w:rPr>
            </w:pPr>
            <w:r>
              <w:rPr>
                <w:color w:val="000000"/>
              </w:rPr>
              <w:t>ALERT_ID_SEQ</w:t>
            </w:r>
          </w:p>
        </w:tc>
      </w:tr>
      <w:tr>
        <w:trPr/>
        <w:tc>
          <w:tcPr>
            <w:tcW w:w="1893" w:type="dxa"/>
            <w:tcBorders/>
            <w:shd w:color="auto" w:fill="CFE2F3" w:val="clear"/>
            <w:vAlign w:val="center"/>
          </w:tcPr>
          <w:p>
            <w:pPr>
              <w:pStyle w:val="Normal"/>
              <w:widowControl w:val="false"/>
              <w:rPr>
                <w:color w:val="000000"/>
              </w:rPr>
            </w:pPr>
            <w:r>
              <w:rPr>
                <w:color w:val="000000"/>
              </w:rPr>
              <w:t>ALERT</w:t>
            </w:r>
          </w:p>
        </w:tc>
        <w:tc>
          <w:tcPr>
            <w:tcW w:w="1614" w:type="dxa"/>
            <w:tcBorders/>
            <w:shd w:color="auto" w:fill="CFE2F3" w:val="clear"/>
            <w:vAlign w:val="center"/>
          </w:tcPr>
          <w:p>
            <w:pPr>
              <w:pStyle w:val="Normal"/>
              <w:widowControl w:val="false"/>
              <w:rPr>
                <w:color w:val="000000"/>
              </w:rPr>
            </w:pPr>
            <w:r>
              <w:rPr>
                <w:color w:val="000000"/>
              </w:rPr>
              <w:t>Setting an Alert for an Interaction</w:t>
            </w:r>
          </w:p>
        </w:tc>
        <w:tc>
          <w:tcPr>
            <w:tcW w:w="2160" w:type="dxa"/>
            <w:tcBorders/>
            <w:shd w:color="auto" w:fill="CFE2F3" w:val="clear"/>
            <w:vAlign w:val="center"/>
          </w:tcPr>
          <w:p>
            <w:pPr>
              <w:pStyle w:val="Normal"/>
              <w:widowControl w:val="false"/>
              <w:rPr>
                <w:color w:val="000000"/>
              </w:rPr>
            </w:pPr>
            <w:r>
              <w:rPr>
                <w:color w:val="000000"/>
              </w:rPr>
              <w:t>DATEDUE</w:t>
            </w:r>
          </w:p>
        </w:tc>
        <w:tc>
          <w:tcPr>
            <w:tcW w:w="1626" w:type="dxa"/>
            <w:tcBorders/>
            <w:shd w:color="auto" w:fill="CFE2F3" w:val="clear"/>
            <w:vAlign w:val="center"/>
          </w:tcPr>
          <w:p>
            <w:pPr>
              <w:pStyle w:val="Normal"/>
              <w:widowControl w:val="false"/>
              <w:rPr>
                <w:color w:val="000000"/>
              </w:rPr>
            </w:pPr>
            <w:r>
              <w:rPr>
                <w:color w:val="000000"/>
              </w:rPr>
              <w:t>DATETIME</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ALERT</w:t>
            </w:r>
          </w:p>
        </w:tc>
        <w:tc>
          <w:tcPr>
            <w:tcW w:w="1614" w:type="dxa"/>
            <w:tcBorders/>
            <w:shd w:color="auto" w:fill="CFE2F3" w:val="clear"/>
            <w:vAlign w:val="center"/>
          </w:tcPr>
          <w:p>
            <w:pPr>
              <w:pStyle w:val="Normal"/>
              <w:widowControl w:val="false"/>
              <w:rPr>
                <w:color w:val="000000"/>
              </w:rPr>
            </w:pPr>
            <w:r>
              <w:rPr>
                <w:color w:val="000000"/>
              </w:rPr>
              <w:t>Setting an Alert for an Interaction</w:t>
            </w:r>
          </w:p>
        </w:tc>
        <w:tc>
          <w:tcPr>
            <w:tcW w:w="2160" w:type="dxa"/>
            <w:tcBorders/>
            <w:shd w:color="auto" w:fill="CFE2F3" w:val="clear"/>
            <w:vAlign w:val="center"/>
          </w:tcPr>
          <w:p>
            <w:pPr>
              <w:pStyle w:val="Normal"/>
              <w:widowControl w:val="false"/>
              <w:rPr>
                <w:color w:val="000000"/>
              </w:rPr>
            </w:pPr>
            <w:r>
              <w:rPr>
                <w:color w:val="000000"/>
              </w:rPr>
              <w:t>MESSAGE</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60</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ALERT</w:t>
            </w:r>
          </w:p>
        </w:tc>
        <w:tc>
          <w:tcPr>
            <w:tcW w:w="1614" w:type="dxa"/>
            <w:tcBorders/>
            <w:shd w:color="auto" w:fill="CFE2F3" w:val="clear"/>
            <w:vAlign w:val="center"/>
          </w:tcPr>
          <w:p>
            <w:pPr>
              <w:pStyle w:val="Normal"/>
              <w:widowControl w:val="false"/>
              <w:rPr>
                <w:color w:val="000000"/>
              </w:rPr>
            </w:pPr>
            <w:r>
              <w:rPr>
                <w:color w:val="000000"/>
              </w:rPr>
              <w:t>Setting an Alert for an Interaction</w:t>
            </w:r>
          </w:p>
        </w:tc>
        <w:tc>
          <w:tcPr>
            <w:tcW w:w="2160" w:type="dxa"/>
            <w:tcBorders/>
            <w:shd w:color="auto" w:fill="CFE2F3" w:val="clear"/>
            <w:vAlign w:val="center"/>
          </w:tcPr>
          <w:p>
            <w:pPr>
              <w:pStyle w:val="Normal"/>
              <w:widowControl w:val="false"/>
              <w:rPr>
                <w:color w:val="000000"/>
              </w:rPr>
            </w:pPr>
            <w:r>
              <w:rPr>
                <w:color w:val="000000"/>
              </w:rPr>
              <w:t>PRIORITYLEVEL</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jc w:val="right"/>
              <w:rPr>
                <w:color w:val="000000"/>
              </w:rPr>
            </w:pPr>
            <w:r>
              <w:rPr>
                <w:color w:val="000000"/>
              </w:rPr>
              <w:t>5</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D9EAD3" w:val="clear"/>
            <w:vAlign w:val="center"/>
          </w:tcPr>
          <w:p>
            <w:pPr>
              <w:pStyle w:val="Normal"/>
              <w:widowControl w:val="false"/>
              <w:rPr>
                <w:color w:val="000000"/>
              </w:rPr>
            </w:pPr>
            <w:r>
              <w:rPr>
                <w:color w:val="000000"/>
              </w:rPr>
              <w:t>STAFFALERTS</w:t>
            </w:r>
          </w:p>
        </w:tc>
        <w:tc>
          <w:tcPr>
            <w:tcW w:w="1614" w:type="dxa"/>
            <w:tcBorders/>
            <w:shd w:color="auto" w:fill="D9EAD3" w:val="clear"/>
            <w:vAlign w:val="center"/>
          </w:tcPr>
          <w:p>
            <w:pPr>
              <w:pStyle w:val="Normal"/>
              <w:widowControl w:val="false"/>
              <w:rPr>
                <w:color w:val="000000"/>
              </w:rPr>
            </w:pPr>
            <w:r>
              <w:rPr>
                <w:color w:val="000000"/>
              </w:rPr>
              <w:t>Notifying staff of alert</w:t>
            </w:r>
          </w:p>
        </w:tc>
        <w:tc>
          <w:tcPr>
            <w:tcW w:w="2160" w:type="dxa"/>
            <w:tcBorders/>
            <w:shd w:color="auto" w:fill="D9EAD3" w:val="clear"/>
            <w:vAlign w:val="center"/>
          </w:tcPr>
          <w:p>
            <w:pPr>
              <w:pStyle w:val="Normal"/>
              <w:widowControl w:val="false"/>
              <w:rPr>
                <w:color w:val="000000"/>
              </w:rPr>
            </w:pPr>
            <w:r>
              <w:rPr>
                <w:color w:val="000000"/>
              </w:rPr>
              <w:t>STAFFID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STAFF_ID_SEQ</w:t>
            </w:r>
          </w:p>
        </w:tc>
      </w:tr>
      <w:tr>
        <w:trPr/>
        <w:tc>
          <w:tcPr>
            <w:tcW w:w="1893" w:type="dxa"/>
            <w:tcBorders/>
            <w:shd w:color="auto" w:fill="D9EAD3" w:val="clear"/>
            <w:vAlign w:val="center"/>
          </w:tcPr>
          <w:p>
            <w:pPr>
              <w:pStyle w:val="Normal"/>
              <w:widowControl w:val="false"/>
              <w:rPr>
                <w:color w:val="000000"/>
              </w:rPr>
            </w:pPr>
            <w:r>
              <w:rPr>
                <w:color w:val="000000"/>
              </w:rPr>
              <w:t>STAFFALERTS</w:t>
            </w:r>
          </w:p>
        </w:tc>
        <w:tc>
          <w:tcPr>
            <w:tcW w:w="1614" w:type="dxa"/>
            <w:tcBorders/>
            <w:shd w:color="auto" w:fill="D9EAD3" w:val="clear"/>
            <w:vAlign w:val="center"/>
          </w:tcPr>
          <w:p>
            <w:pPr>
              <w:pStyle w:val="Normal"/>
              <w:widowControl w:val="false"/>
              <w:rPr>
                <w:color w:val="000000"/>
              </w:rPr>
            </w:pPr>
            <w:r>
              <w:rPr>
                <w:color w:val="000000"/>
              </w:rPr>
              <w:t>Notifying staff of alert</w:t>
            </w:r>
          </w:p>
        </w:tc>
        <w:tc>
          <w:tcPr>
            <w:tcW w:w="2160" w:type="dxa"/>
            <w:tcBorders/>
            <w:shd w:color="auto" w:fill="D9EAD3" w:val="clear"/>
            <w:vAlign w:val="center"/>
          </w:tcPr>
          <w:p>
            <w:pPr>
              <w:pStyle w:val="Normal"/>
              <w:widowControl w:val="false"/>
              <w:rPr>
                <w:color w:val="000000"/>
              </w:rPr>
            </w:pPr>
            <w:r>
              <w:rPr>
                <w:color w:val="000000"/>
              </w:rPr>
              <w:t>ALERTID</w:t>
            </w:r>
          </w:p>
        </w:tc>
        <w:tc>
          <w:tcPr>
            <w:tcW w:w="1626" w:type="dxa"/>
            <w:tcBorders/>
            <w:shd w:color="auto" w:fill="D9EAD3" w:val="clear"/>
            <w:vAlign w:val="center"/>
          </w:tcPr>
          <w:p>
            <w:pPr>
              <w:pStyle w:val="Normal"/>
              <w:widowControl w:val="false"/>
              <w:rPr>
                <w:color w:val="000000"/>
              </w:rPr>
            </w:pPr>
            <w:r>
              <w:rPr>
                <w:color w:val="000000"/>
              </w:rPr>
              <w:t>NUMBER</w:t>
            </w:r>
          </w:p>
        </w:tc>
        <w:tc>
          <w:tcPr>
            <w:tcW w:w="1254" w:type="dxa"/>
            <w:tcBorders/>
            <w:shd w:color="auto" w:fill="D9EAD3" w:val="clear"/>
            <w:vAlign w:val="center"/>
          </w:tcPr>
          <w:p>
            <w:pPr>
              <w:pStyle w:val="Normal"/>
              <w:widowControl w:val="false"/>
              <w:rPr>
                <w:sz w:val="4"/>
                <w:szCs w:val="4"/>
              </w:rPr>
            </w:pPr>
            <w:r>
              <w:rPr>
                <w:sz w:val="4"/>
                <w:szCs w:val="4"/>
              </w:rPr>
            </w:r>
          </w:p>
        </w:tc>
        <w:tc>
          <w:tcPr>
            <w:tcW w:w="1720" w:type="dxa"/>
            <w:tcBorders/>
            <w:shd w:color="auto" w:fill="D9EAD3" w:val="clear"/>
            <w:vAlign w:val="center"/>
          </w:tcPr>
          <w:p>
            <w:pPr>
              <w:pStyle w:val="Normal"/>
              <w:widowControl w:val="false"/>
              <w:rPr>
                <w:color w:val="000000"/>
              </w:rPr>
            </w:pPr>
            <w:r>
              <w:rPr>
                <w:color w:val="000000"/>
              </w:rPr>
              <w:t>ALERT_ID_SEQ</w:t>
            </w:r>
          </w:p>
        </w:tc>
      </w:tr>
      <w:tr>
        <w:trPr/>
        <w:tc>
          <w:tcPr>
            <w:tcW w:w="1893" w:type="dxa"/>
            <w:tcBorders/>
            <w:shd w:color="auto" w:fill="CFE2F3" w:val="clear"/>
            <w:vAlign w:val="center"/>
          </w:tcPr>
          <w:p>
            <w:pPr>
              <w:pStyle w:val="Normal"/>
              <w:widowControl w:val="false"/>
              <w:rPr/>
            </w:pPr>
            <w:r>
              <w:rPr/>
              <w:t>ACTIONITEM</w:t>
            </w:r>
          </w:p>
        </w:tc>
        <w:tc>
          <w:tcPr>
            <w:tcW w:w="1614" w:type="dxa"/>
            <w:tcBorders/>
            <w:shd w:color="auto" w:fill="CFE2F3" w:val="clear"/>
            <w:vAlign w:val="center"/>
          </w:tcPr>
          <w:p>
            <w:pPr>
              <w:pStyle w:val="Normal"/>
              <w:widowControl w:val="false"/>
              <w:rPr>
                <w:color w:val="000000"/>
              </w:rPr>
            </w:pPr>
            <w:r>
              <w:rPr>
                <w:color w:val="000000"/>
              </w:rPr>
              <w:t>Staff follow up item for a broker</w:t>
            </w:r>
          </w:p>
        </w:tc>
        <w:tc>
          <w:tcPr>
            <w:tcW w:w="2160" w:type="dxa"/>
            <w:tcBorders/>
            <w:shd w:color="auto" w:fill="CFE2F3" w:val="clear"/>
            <w:vAlign w:val="center"/>
          </w:tcPr>
          <w:p>
            <w:pPr>
              <w:pStyle w:val="Normal"/>
              <w:widowControl w:val="false"/>
              <w:rPr>
                <w:color w:val="000000"/>
              </w:rPr>
            </w:pPr>
            <w:r>
              <w:rPr>
                <w:color w:val="000000"/>
              </w:rPr>
              <w:t>ACTIONITEMID</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color w:val="000000"/>
              </w:rPr>
            </w:pPr>
            <w:r>
              <w:rPr>
                <w:color w:val="000000"/>
              </w:rPr>
              <w:t>ACTIONITEM_ID_SEQ</w:t>
            </w:r>
          </w:p>
        </w:tc>
      </w:tr>
      <w:tr>
        <w:trPr/>
        <w:tc>
          <w:tcPr>
            <w:tcW w:w="1893" w:type="dxa"/>
            <w:tcBorders/>
            <w:shd w:color="auto" w:fill="CFE2F3" w:val="clear"/>
            <w:vAlign w:val="center"/>
          </w:tcPr>
          <w:p>
            <w:pPr>
              <w:pStyle w:val="Normal"/>
              <w:widowControl w:val="false"/>
              <w:rPr>
                <w:color w:val="000000"/>
              </w:rPr>
            </w:pPr>
            <w:r>
              <w:rPr>
                <w:color w:val="000000"/>
              </w:rPr>
              <w:t>ACTIONITEM</w:t>
            </w:r>
          </w:p>
        </w:tc>
        <w:tc>
          <w:tcPr>
            <w:tcW w:w="1614" w:type="dxa"/>
            <w:tcBorders/>
            <w:shd w:color="auto" w:fill="CFE2F3" w:val="clear"/>
            <w:vAlign w:val="center"/>
          </w:tcPr>
          <w:p>
            <w:pPr>
              <w:pStyle w:val="Normal"/>
              <w:widowControl w:val="false"/>
              <w:rPr>
                <w:color w:val="000000"/>
              </w:rPr>
            </w:pPr>
            <w:r>
              <w:rPr>
                <w:color w:val="000000"/>
              </w:rPr>
              <w:t>Staff follow up item for a broker</w:t>
            </w:r>
          </w:p>
        </w:tc>
        <w:tc>
          <w:tcPr>
            <w:tcW w:w="2160" w:type="dxa"/>
            <w:tcBorders/>
            <w:shd w:color="auto" w:fill="CFE2F3" w:val="clear"/>
            <w:vAlign w:val="center"/>
          </w:tcPr>
          <w:p>
            <w:pPr>
              <w:pStyle w:val="Normal"/>
              <w:widowControl w:val="false"/>
              <w:rPr>
                <w:color w:val="000000"/>
              </w:rPr>
            </w:pPr>
            <w:r>
              <w:rPr>
                <w:color w:val="000000"/>
              </w:rPr>
              <w:t>DESCRIPTION</w:t>
            </w:r>
          </w:p>
        </w:tc>
        <w:tc>
          <w:tcPr>
            <w:tcW w:w="1626" w:type="dxa"/>
            <w:tcBorders/>
            <w:shd w:color="auto" w:fill="CFE2F3" w:val="clear"/>
            <w:vAlign w:val="center"/>
          </w:tcPr>
          <w:p>
            <w:pPr>
              <w:pStyle w:val="Normal"/>
              <w:widowControl w:val="false"/>
              <w:rPr>
                <w:color w:val="000000"/>
              </w:rPr>
            </w:pPr>
            <w:r>
              <w:rPr>
                <w:color w:val="000000"/>
              </w:rPr>
              <w:t>VARCHAR</w:t>
            </w:r>
          </w:p>
        </w:tc>
        <w:tc>
          <w:tcPr>
            <w:tcW w:w="1254" w:type="dxa"/>
            <w:tcBorders/>
            <w:shd w:color="auto" w:fill="CFE2F3" w:val="clear"/>
            <w:vAlign w:val="center"/>
          </w:tcPr>
          <w:p>
            <w:pPr>
              <w:pStyle w:val="Normal"/>
              <w:widowControl w:val="false"/>
              <w:jc w:val="right"/>
              <w:rPr>
                <w:color w:val="000000"/>
              </w:rPr>
            </w:pPr>
            <w:r>
              <w:rPr>
                <w:color w:val="000000"/>
              </w:rPr>
              <w:t>50</w:t>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pPr>
            <w:r>
              <w:rPr/>
              <w:t>ACTIONITEM</w:t>
            </w:r>
          </w:p>
        </w:tc>
        <w:tc>
          <w:tcPr>
            <w:tcW w:w="1614" w:type="dxa"/>
            <w:tcBorders/>
            <w:shd w:color="auto" w:fill="CFE2F3" w:val="clear"/>
            <w:vAlign w:val="center"/>
          </w:tcPr>
          <w:p>
            <w:pPr>
              <w:pStyle w:val="Normal"/>
              <w:widowControl w:val="false"/>
              <w:rPr>
                <w:color w:val="000000"/>
              </w:rPr>
            </w:pPr>
            <w:r>
              <w:rPr>
                <w:color w:val="000000"/>
              </w:rPr>
              <w:t>Staff follow up item for a broker</w:t>
            </w:r>
          </w:p>
        </w:tc>
        <w:tc>
          <w:tcPr>
            <w:tcW w:w="2160" w:type="dxa"/>
            <w:tcBorders/>
            <w:shd w:color="auto" w:fill="CFE2F3" w:val="clear"/>
            <w:vAlign w:val="center"/>
          </w:tcPr>
          <w:p>
            <w:pPr>
              <w:pStyle w:val="Normal"/>
              <w:widowControl w:val="false"/>
              <w:rPr>
                <w:color w:val="000000"/>
              </w:rPr>
            </w:pPr>
            <w:r>
              <w:rPr>
                <w:color w:val="000000"/>
              </w:rPr>
              <w:t>CREATEDAT</w:t>
            </w:r>
          </w:p>
        </w:tc>
        <w:tc>
          <w:tcPr>
            <w:tcW w:w="1626" w:type="dxa"/>
            <w:tcBorders/>
            <w:shd w:color="auto" w:fill="CFE2F3" w:val="clear"/>
            <w:vAlign w:val="center"/>
          </w:tcPr>
          <w:p>
            <w:pPr>
              <w:pStyle w:val="Normal"/>
              <w:widowControl w:val="false"/>
              <w:rPr>
                <w:color w:val="000000"/>
              </w:rPr>
            </w:pPr>
            <w:r>
              <w:rPr>
                <w:color w:val="000000"/>
              </w:rPr>
              <w:t>DATETIME</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sz w:val="4"/>
                <w:szCs w:val="4"/>
              </w:rPr>
            </w:pPr>
            <w:r>
              <w:rPr>
                <w:sz w:val="4"/>
                <w:szCs w:val="4"/>
              </w:rPr>
            </w:r>
          </w:p>
        </w:tc>
      </w:tr>
      <w:tr>
        <w:trPr/>
        <w:tc>
          <w:tcPr>
            <w:tcW w:w="1893" w:type="dxa"/>
            <w:tcBorders/>
            <w:shd w:color="auto" w:fill="CFE2F3" w:val="clear"/>
            <w:vAlign w:val="center"/>
          </w:tcPr>
          <w:p>
            <w:pPr>
              <w:pStyle w:val="Normal"/>
              <w:widowControl w:val="false"/>
              <w:rPr>
                <w:color w:val="000000"/>
              </w:rPr>
            </w:pPr>
            <w:r>
              <w:rPr>
                <w:color w:val="000000"/>
              </w:rPr>
              <w:t>ACTIONITEM</w:t>
            </w:r>
          </w:p>
        </w:tc>
        <w:tc>
          <w:tcPr>
            <w:tcW w:w="1614" w:type="dxa"/>
            <w:tcBorders/>
            <w:shd w:color="auto" w:fill="CFE2F3" w:val="clear"/>
            <w:vAlign w:val="center"/>
          </w:tcPr>
          <w:p>
            <w:pPr>
              <w:pStyle w:val="Normal"/>
              <w:widowControl w:val="false"/>
              <w:rPr>
                <w:color w:val="000000"/>
              </w:rPr>
            </w:pPr>
            <w:r>
              <w:rPr>
                <w:color w:val="000000"/>
              </w:rPr>
              <w:t>Staff follow up item for a broker</w:t>
            </w:r>
          </w:p>
        </w:tc>
        <w:tc>
          <w:tcPr>
            <w:tcW w:w="2160" w:type="dxa"/>
            <w:tcBorders/>
            <w:shd w:color="auto" w:fill="CFE2F3" w:val="clear"/>
            <w:vAlign w:val="center"/>
          </w:tcPr>
          <w:p>
            <w:pPr>
              <w:pStyle w:val="Normal"/>
              <w:widowControl w:val="false"/>
              <w:rPr>
                <w:color w:val="000000"/>
              </w:rPr>
            </w:pPr>
            <w:r>
              <w:rPr>
                <w:color w:val="000000"/>
              </w:rPr>
              <w:t>BROKERID</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color w:val="000000"/>
              </w:rPr>
            </w:pPr>
            <w:r>
              <w:rPr>
                <w:color w:val="000000"/>
              </w:rPr>
              <w:t>BROKER_ID_SEQ</w:t>
            </w:r>
          </w:p>
        </w:tc>
      </w:tr>
      <w:tr>
        <w:trPr/>
        <w:tc>
          <w:tcPr>
            <w:tcW w:w="1893" w:type="dxa"/>
            <w:tcBorders/>
            <w:shd w:color="auto" w:fill="CFE2F3" w:val="clear"/>
            <w:vAlign w:val="center"/>
          </w:tcPr>
          <w:p>
            <w:pPr>
              <w:pStyle w:val="Normal"/>
              <w:widowControl w:val="false"/>
              <w:rPr/>
            </w:pPr>
            <w:r>
              <w:rPr/>
              <w:t>ACTIONITEM</w:t>
            </w:r>
          </w:p>
        </w:tc>
        <w:tc>
          <w:tcPr>
            <w:tcW w:w="1614" w:type="dxa"/>
            <w:tcBorders/>
            <w:shd w:color="auto" w:fill="CFE2F3" w:val="clear"/>
            <w:vAlign w:val="center"/>
          </w:tcPr>
          <w:p>
            <w:pPr>
              <w:pStyle w:val="Normal"/>
              <w:widowControl w:val="false"/>
              <w:rPr>
                <w:color w:val="000000"/>
              </w:rPr>
            </w:pPr>
            <w:r>
              <w:rPr>
                <w:color w:val="000000"/>
              </w:rPr>
              <w:t>Staff follow up item for a broker</w:t>
            </w:r>
          </w:p>
        </w:tc>
        <w:tc>
          <w:tcPr>
            <w:tcW w:w="2160" w:type="dxa"/>
            <w:tcBorders/>
            <w:shd w:color="auto" w:fill="CFE2F3" w:val="clear"/>
            <w:vAlign w:val="center"/>
          </w:tcPr>
          <w:p>
            <w:pPr>
              <w:pStyle w:val="Normal"/>
              <w:widowControl w:val="false"/>
              <w:rPr>
                <w:color w:val="000000"/>
              </w:rPr>
            </w:pPr>
            <w:r>
              <w:rPr>
                <w:color w:val="000000"/>
              </w:rPr>
              <w:t>ALERTID</w:t>
            </w:r>
          </w:p>
        </w:tc>
        <w:tc>
          <w:tcPr>
            <w:tcW w:w="1626" w:type="dxa"/>
            <w:tcBorders/>
            <w:shd w:color="auto" w:fill="CFE2F3" w:val="clear"/>
            <w:vAlign w:val="center"/>
          </w:tcPr>
          <w:p>
            <w:pPr>
              <w:pStyle w:val="Normal"/>
              <w:widowControl w:val="false"/>
              <w:rPr>
                <w:color w:val="000000"/>
              </w:rPr>
            </w:pPr>
            <w:r>
              <w:rPr>
                <w:color w:val="000000"/>
              </w:rPr>
              <w:t>NUMBER</w:t>
            </w:r>
          </w:p>
        </w:tc>
        <w:tc>
          <w:tcPr>
            <w:tcW w:w="1254" w:type="dxa"/>
            <w:tcBorders/>
            <w:shd w:color="auto" w:fill="CFE2F3" w:val="clear"/>
            <w:vAlign w:val="center"/>
          </w:tcPr>
          <w:p>
            <w:pPr>
              <w:pStyle w:val="Normal"/>
              <w:widowControl w:val="false"/>
              <w:rPr>
                <w:sz w:val="4"/>
                <w:szCs w:val="4"/>
              </w:rPr>
            </w:pPr>
            <w:r>
              <w:rPr>
                <w:sz w:val="4"/>
                <w:szCs w:val="4"/>
              </w:rPr>
            </w:r>
          </w:p>
        </w:tc>
        <w:tc>
          <w:tcPr>
            <w:tcW w:w="1720" w:type="dxa"/>
            <w:tcBorders/>
            <w:shd w:color="auto" w:fill="CFE2F3" w:val="clear"/>
            <w:vAlign w:val="center"/>
          </w:tcPr>
          <w:p>
            <w:pPr>
              <w:pStyle w:val="Normal"/>
              <w:widowControl w:val="false"/>
              <w:rPr>
                <w:color w:val="000000"/>
              </w:rPr>
            </w:pPr>
            <w:r>
              <w:rPr>
                <w:color w:val="000000"/>
              </w:rPr>
              <w:t>ALERT_ID_SEQ</w:t>
            </w:r>
          </w:p>
        </w:tc>
      </w:tr>
    </w:tbl>
    <w:p>
      <w:pPr>
        <w:pStyle w:val="Normal"/>
        <w:widowControl w:val="false"/>
        <w:rPr>
          <w:rFonts w:ascii="Times New Roman" w:hAnsi="Times New Roman" w:eastAsia="Times New Roman" w:cs="Times New Roman"/>
        </w:rPr>
      </w:pPr>
      <w:r>
        <w:rPr>
          <w:rFonts w:eastAsia="Times New Roman" w:cs="Times New Roman" w:ascii="Times New Roman" w:hAnsi="Times New Roman"/>
        </w:rPr>
      </w:r>
    </w:p>
    <w:p>
      <w:pPr>
        <w:pStyle w:val="Normal"/>
        <w:widowControl w:val="false"/>
        <w:rPr/>
      </w:pPr>
      <w:r>
        <w:rPr/>
        <w:t>Author</w:t>
      </w:r>
      <w:r>
        <w:rPr/>
        <w:t>s</w:t>
      </w:r>
      <w:r>
        <w:rPr/>
        <w:t>: Aaron Flager, Josh Garnick,  Patrick Bailey</w:t>
      </w:r>
    </w:p>
    <w:p>
      <w:pPr>
        <w:sectPr>
          <w:type w:val="continuous"/>
          <w:pgSz w:w="12240" w:h="15840"/>
          <w:pgMar w:left="1134" w:right="1134" w:header="0" w:top="1840" w:footer="720" w:bottom="1710" w:gutter="0"/>
          <w:formProt w:val="false"/>
          <w:textDirection w:val="lrTb"/>
          <w:docGrid w:type="default" w:linePitch="240" w:charSpace="4294961151"/>
        </w:sectPr>
      </w:pPr>
    </w:p>
    <w:sectPr>
      <w:type w:val="continuous"/>
      <w:pgSz w:w="12240" w:h="15840"/>
      <w:pgMar w:left="1134" w:right="1134" w:header="0" w:top="1840" w:footer="720" w:bottom="171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Georgia">
    <w:charset w:val="00"/>
    <w:family w:val="roman"/>
    <w:pitch w:val="variable"/>
  </w:font>
  <w:font w:name="Times New Roman">
    <w:charset w:val="01"/>
    <w:family w:val="roman"/>
    <w:pitch w:val="variable"/>
  </w:font>
  <w:font w:name="Arial">
    <w:charset w:val="00"/>
    <w:family w:val="roman"/>
    <w:pitch w:val="variable"/>
  </w:font>
  <w:font w:name="Arial">
    <w:charset w:val="01"/>
    <w:family w:val="swiss"/>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1854"/>
      <w:jc w:val="right"/>
      <w:rPr/>
    </w:pPr>
    <w:r>
      <w:rPr/>
      <w:fldChar w:fldCharType="begin"/>
    </w:r>
    <w:r>
      <w:instrText> PAGE </w:instrText>
    </w:r>
    <w:r>
      <w:fldChar w:fldCharType="separate"/>
    </w:r>
    <w:r>
      <w:t>27</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before="0" w:after="72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rFonts w:ascii="Times New Roman" w:hAnsi="Times New Roman" w:eastAsia="Times New Roman" w:cs="Times New Roman"/>
        <w:b/>
        <w:b/>
        <w:color w:val="800000"/>
      </w:rPr>
    </w:pPr>
    <w:r>
      <w:rPr>
        <w:rFonts w:eastAsia="Times New Roman" w:cs="Times New Roman" w:ascii="Times New Roman" w:hAnsi="Times New Roman"/>
        <w:b/>
        <w:color w:val="800000"/>
      </w:rPr>
      <w:drawing>
        <wp:anchor behindDoc="1" distT="0" distB="0" distL="0" distR="0" simplePos="0" locked="0" layoutInCell="1" allowOverlap="1" relativeHeight="27">
          <wp:simplePos x="0" y="0"/>
          <wp:positionH relativeFrom="margin">
            <wp:posOffset>5524500</wp:posOffset>
          </wp:positionH>
          <wp:positionV relativeFrom="paragraph">
            <wp:posOffset>47625</wp:posOffset>
          </wp:positionV>
          <wp:extent cx="729615" cy="332740"/>
          <wp:effectExtent l="0" t="0" r="0" b="0"/>
          <wp:wrapSquare wrapText="bothSides"/>
          <wp:docPr id="2"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png" descr=""/>
                  <pic:cNvPicPr>
                    <a:picLocks noChangeAspect="1" noChangeArrowheads="1"/>
                  </pic:cNvPicPr>
                </pic:nvPicPr>
                <pic:blipFill>
                  <a:blip r:embed="rId1"/>
                  <a:stretch>
                    <a:fillRect/>
                  </a:stretch>
                </pic:blipFill>
                <pic:spPr bwMode="auto">
                  <a:xfrm>
                    <a:off x="0" y="0"/>
                    <a:ext cx="729615" cy="332740"/>
                  </a:xfrm>
                  <a:prstGeom prst="rect">
                    <a:avLst/>
                  </a:prstGeom>
                </pic:spPr>
              </pic:pic>
            </a:graphicData>
          </a:graphic>
        </wp:anchor>
      </w:drawing>
    </w:r>
  </w:p>
  <w:p>
    <w:pPr>
      <w:pStyle w:val="Normal"/>
      <w:widowControl w:val="false"/>
      <w:rPr>
        <w:rFonts w:ascii="Times New Roman" w:hAnsi="Times New Roman" w:eastAsia="Times New Roman" w:cs="Times New Roman"/>
        <w:b/>
        <w:b/>
        <w:color w:val="800000"/>
      </w:rPr>
    </w:pPr>
    <w:r>
      <w:rPr>
        <w:rFonts w:eastAsia="Times New Roman" w:cs="Times New Roman" w:ascii="Times New Roman" w:hAnsi="Times New Roman"/>
        <w:b/>
        <w:color w:val="800000"/>
      </w:rPr>
      <w:t>Keller-Williams Family Check-In</w:t>
    </w:r>
  </w:p>
  <w:p>
    <w:pPr>
      <w:pStyle w:val="Normal"/>
      <w:widowControl w:val="false"/>
      <w:rPr>
        <w:rFonts w:ascii="Times New Roman" w:hAnsi="Times New Roman" w:eastAsia="Times New Roman" w:cs="Times New Roman"/>
        <w:b/>
        <w:b/>
        <w:color w:val="800000"/>
      </w:rPr>
    </w:pPr>
    <w:r>
      <w:rPr>
        <w:rFonts w:eastAsia="Times New Roman" w:cs="Times New Roman" w:ascii="Times New Roman" w:hAnsi="Times New Roman"/>
        <w:b/>
        <w:color w:val="800000"/>
      </w:rPr>
    </w:r>
  </w:p>
  <w:p>
    <w:pPr>
      <w:pStyle w:val="Normal"/>
      <w:widowControl w:val="false"/>
      <w:rPr>
        <w:rFonts w:ascii="Times New Roman" w:hAnsi="Times New Roman" w:eastAsia="Times New Roman" w:cs="Times New Roman"/>
        <w:b/>
        <w:b/>
        <w:color w:val="CCCCCC"/>
      </w:rPr>
    </w:pPr>
    <w:r>
      <w:rPr/>
      <mc:AlternateContent>
        <mc:Choice Requires="wps">
          <w:drawing>
            <wp:inline distT="0" distB="0" distL="0" distR="0" wp14:anchorId="7C8E6C2F">
              <wp:extent cx="13335" cy="13335"/>
              <wp:effectExtent l="0" t="0" r="0" b="0"/>
              <wp:docPr id="3" name=""/>
              <a:graphic xmlns:a="http://schemas.openxmlformats.org/drawingml/2006/main">
                <a:graphicData uri="http://schemas.microsoft.com/office/word/2010/wordprocessingShape">
                  <wps:wsp>
                    <wps:cNvSpPr/>
                    <wps:spPr>
                      <a:xfrm>
                        <a:off x="0" y="0"/>
                        <a:ext cx="12600" cy="12600"/>
                      </a:xfrm>
                      <a:prstGeom prst="rect">
                        <a:avLst/>
                      </a:prstGeom>
                      <a:solidFill>
                        <a:srgbClr val="a0a0a0"/>
                      </a:solidFill>
                      <a:ln>
                        <a:noFill/>
                      </a:ln>
                    </wps:spPr>
                    <wps:style>
                      <a:lnRef idx="0"/>
                      <a:fillRef idx="0"/>
                      <a:effectRef idx="0"/>
                      <a:fontRef idx="minor"/>
                    </wps:style>
                    <wps:txbx>
                      <w:txbxContent>
                        <w:p>
                          <w:pPr>
                            <w:pStyle w:val="FrameContents"/>
                            <w:rPr>
                              <w:color w:val="00000A"/>
                            </w:rPr>
                          </w:pPr>
                          <w:r>
                            <w:rPr>
                              <w:color w:val="00000A"/>
                            </w:rPr>
                          </w:r>
                        </w:p>
                      </w:txbxContent>
                    </wps:txbx>
                    <wps:bodyPr tIns="91440" bIns="91440" anchor="ctr">
                      <a:noAutofit/>
                    </wps:bodyPr>
                  </wps:wsp>
                </a:graphicData>
              </a:graphic>
            </wp:inline>
          </w:drawing>
        </mc:Choice>
        <mc:Fallback>
          <w:pict>
            <v:rect id="shape_0" fillcolor="#a0a0a0" stroked="f" style="position:absolute;margin-left:0pt;margin-top:0pt;width:0.95pt;height:0.95pt" wp14:anchorId="7C8E6C2F">
              <w10:wrap type="none"/>
              <v:fill o:detectmouseclick="t" type="solid" color2="#5f5f5f"/>
              <v:stroke color="#3465a4" joinstyle="round" endcap="flat"/>
              <v:textbox>
                <w:txbxContent>
                  <w:p>
                    <w:pPr>
                      <w:pStyle w:val="FrameContents"/>
                      <w:rPr>
                        <w:color w:val="00000A"/>
                      </w:rPr>
                    </w:pPr>
                    <w:r>
                      <w:rPr>
                        <w:color w:val="00000A"/>
                      </w:rPr>
                    </w:r>
                  </w:p>
                </w:txbxContent>
              </v:textbox>
            </v:rect>
          </w:pict>
        </mc:Fallback>
      </mc:AlternateContent>
    </w:r>
    <w:r>
      <mc:AlternateContent>
        <mc:Choice Requires="wps">
          <w:drawing>
            <wp:anchor behindDoc="0" distT="0" distB="0" distL="0" distR="0" simplePos="0" locked="0" layoutInCell="1" allowOverlap="1" relativeHeight="110">
              <wp:simplePos x="0" y="0"/>
              <wp:positionH relativeFrom="column">
                <wp:posOffset>5524500</wp:posOffset>
              </wp:positionH>
              <wp:positionV relativeFrom="paragraph">
                <wp:posOffset>47625</wp:posOffset>
              </wp:positionV>
              <wp:extent cx="14605" cy="14605"/>
              <wp:effectExtent l="0" t="0" r="0" b="0"/>
              <wp:wrapNone/>
              <wp:docPr id="5" name=""/>
              <a:graphic xmlns:a="http://schemas.openxmlformats.org/drawingml/2006/main">
                <a:graphicData uri="http://schemas.microsoft.com/office/word/2010/wordprocessingShape">
                  <wps:wsp>
                    <wps:cNvSpPr txBox="1"/>
                    <wps:spPr>
                      <a:xfrm>
                        <a:off x="0" y="0"/>
                        <a:ext cx="14605" cy="14605"/>
                      </a:xfrm>
                      <a:prstGeom prst="rect"/>
                    </wps:spPr>
                    <wps:txbx>
                      <w:txbxContent>
                        <w:p>
                          <w:pPr>
                            <w:pStyle w:val="FrameContents"/>
                            <w:rPr>
                              <w:color w:val="00000A"/>
                            </w:rPr>
                          </w:pPr>
                          <w:r>
                            <w:rPr>
                              <w:color w:val="00000A"/>
                            </w:rPr>
                          </w:r>
                        </w:p>
                      </w:txbxContent>
                    </wps:txbx>
                    <wps:bodyPr anchor="ctr" lIns="53975" tIns="53975" rIns="53975" bIns="53975">
                      <a:noAutofit/>
                    </wps:bodyPr>
                  </wps:wsp>
                </a:graphicData>
              </a:graphic>
            </wp:anchor>
          </w:drawing>
        </mc:Choice>
        <mc:Fallback>
          <w:pict>
            <v:rect style="position:absolute;rotation:0;width:1.15pt;height:1.15pt;mso-wrap-distance-left:5.7pt;mso-wrap-distance-right:5.7pt;mso-wrap-distance-top:5.7pt;mso-wrap-distance-bottom:5.7pt;margin-top:3.75pt;mso-position-vertical-relative:text;margin-left:435pt;mso-position-horizontal-relative:text">
              <v:textbox inset="0.0590277777777778in,0.0590277777777778in,0.0590277777777778in,0.0590277777777778in">
                <w:txbxContent>
                  <w:p>
                    <w:pPr>
                      <w:pStyle w:val="FrameContents"/>
                      <w:rPr>
                        <w:color w:val="00000A"/>
                      </w:rPr>
                    </w:pPr>
                    <w:r>
                      <w:rPr>
                        <w:color w:val="00000A"/>
                      </w:rPr>
                    </w:r>
                  </w:p>
                </w:txbxContent>
              </v:textbox>
            </v:rect>
          </w:pict>
        </mc:Fallback>
      </mc:AlternateContent>
    </w:r>
    <w:r>
      <mc:AlternateContent>
        <mc:Choice Requires="wps">
          <w:drawing>
            <wp:anchor behindDoc="0" distT="0" distB="0" distL="0" distR="0" simplePos="0" locked="0" layoutInCell="1" allowOverlap="1" relativeHeight="136">
              <wp:simplePos x="0" y="0"/>
              <wp:positionH relativeFrom="column">
                <wp:posOffset>5524500</wp:posOffset>
              </wp:positionH>
              <wp:positionV relativeFrom="paragraph">
                <wp:posOffset>47625</wp:posOffset>
              </wp:positionV>
              <wp:extent cx="14605" cy="14605"/>
              <wp:effectExtent l="0" t="0" r="0" b="0"/>
              <wp:wrapNone/>
              <wp:docPr id="6" name=""/>
              <a:graphic xmlns:a="http://schemas.openxmlformats.org/drawingml/2006/main">
                <a:graphicData uri="http://schemas.microsoft.com/office/word/2010/wordprocessingShape">
                  <wps:wsp>
                    <wps:cNvSpPr txBox="1"/>
                    <wps:spPr>
                      <a:xfrm>
                        <a:off x="0" y="0"/>
                        <a:ext cx="14605" cy="14605"/>
                      </a:xfrm>
                      <a:prstGeom prst="rect"/>
                    </wps:spPr>
                    <wps:txbx>
                      <w:txbxContent>
                        <w:p>
                          <w:pPr>
                            <w:pStyle w:val="FrameContents"/>
                            <w:rPr>
                              <w:color w:val="00000A"/>
                            </w:rPr>
                          </w:pPr>
                          <w:r>
                            <w:rPr>
                              <w:color w:val="00000A"/>
                            </w:rPr>
                          </w:r>
                        </w:p>
                      </w:txbxContent>
                    </wps:txbx>
                    <wps:bodyPr anchor="ctr" lIns="53975" tIns="53975" rIns="53975" bIns="53975">
                      <a:noAutofit/>
                    </wps:bodyPr>
                  </wps:wsp>
                </a:graphicData>
              </a:graphic>
            </wp:anchor>
          </w:drawing>
        </mc:Choice>
        <mc:Fallback>
          <w:pict>
            <v:rect style="position:absolute;rotation:0;width:1.15pt;height:1.15pt;mso-wrap-distance-left:5.7pt;mso-wrap-distance-right:5.7pt;mso-wrap-distance-top:5.7pt;mso-wrap-distance-bottom:5.7pt;margin-top:3.75pt;mso-position-vertical-relative:text;margin-left:435pt;mso-position-horizontal-relative:text">
              <v:textbox inset="0.0590277777777778in,0.0590277777777778in,0.0590277777777778in,0.0590277777777778in">
                <w:txbxContent>
                  <w:p>
                    <w:pPr>
                      <w:pStyle w:val="FrameContents"/>
                      <w:rPr>
                        <w:color w:val="00000A"/>
                      </w:rPr>
                    </w:pPr>
                    <w:r>
                      <w:rPr>
                        <w:color w:val="00000A"/>
                      </w:rPr>
                    </w:r>
                  </w:p>
                </w:txbxContent>
              </v:textbox>
            </v:rect>
          </w:pict>
        </mc:Fallback>
      </mc:AlternateContent>
    </w:r>
    <w:r>
      <mc:AlternateContent>
        <mc:Choice Requires="wps">
          <w:drawing>
            <wp:anchor behindDoc="0" distT="0" distB="0" distL="0" distR="0" simplePos="0" locked="0" layoutInCell="1" allowOverlap="1" relativeHeight="162">
              <wp:simplePos x="0" y="0"/>
              <wp:positionH relativeFrom="column">
                <wp:posOffset>5524500</wp:posOffset>
              </wp:positionH>
              <wp:positionV relativeFrom="paragraph">
                <wp:posOffset>47625</wp:posOffset>
              </wp:positionV>
              <wp:extent cx="14605" cy="14605"/>
              <wp:effectExtent l="0" t="0" r="0" b="0"/>
              <wp:wrapNone/>
              <wp:docPr id="7" name=""/>
              <a:graphic xmlns:a="http://schemas.openxmlformats.org/drawingml/2006/main">
                <a:graphicData uri="http://schemas.microsoft.com/office/word/2010/wordprocessingShape">
                  <wps:wsp>
                    <wps:cNvSpPr txBox="1"/>
                    <wps:spPr>
                      <a:xfrm>
                        <a:off x="0" y="0"/>
                        <a:ext cx="14605" cy="14605"/>
                      </a:xfrm>
                      <a:prstGeom prst="rect"/>
                    </wps:spPr>
                    <wps:txbx>
                      <w:txbxContent>
                        <w:p>
                          <w:pPr>
                            <w:pStyle w:val="FrameContents"/>
                            <w:rPr>
                              <w:color w:val="00000A"/>
                            </w:rPr>
                          </w:pPr>
                          <w:r>
                            <w:rPr>
                              <w:color w:val="00000A"/>
                            </w:rPr>
                          </w:r>
                        </w:p>
                      </w:txbxContent>
                    </wps:txbx>
                    <wps:bodyPr anchor="ctr" lIns="53975" tIns="53975" rIns="53975" bIns="53975">
                      <a:noAutofit/>
                    </wps:bodyPr>
                  </wps:wsp>
                </a:graphicData>
              </a:graphic>
            </wp:anchor>
          </w:drawing>
        </mc:Choice>
        <mc:Fallback>
          <w:pict>
            <v:rect style="position:absolute;rotation:0;width:1.15pt;height:1.15pt;mso-wrap-distance-left:5.7pt;mso-wrap-distance-right:5.7pt;mso-wrap-distance-top:5.7pt;mso-wrap-distance-bottom:5.7pt;margin-top:3.75pt;mso-position-vertical-relative:text;margin-left:435pt;mso-position-horizontal-relative:text">
              <v:textbox inset="0.0590277777777778in,0.0590277777777778in,0.0590277777777778in,0.0590277777777778in">
                <w:txbxContent>
                  <w:p>
                    <w:pPr>
                      <w:pStyle w:val="FrameContents"/>
                      <w:rPr>
                        <w:color w:val="00000A"/>
                      </w:rPr>
                    </w:pPr>
                    <w:r>
                      <w:rPr>
                        <w:color w:val="00000A"/>
                      </w:rPr>
                    </w:r>
                  </w:p>
                </w:txbxContent>
              </v:textbox>
            </v:rect>
          </w:pict>
        </mc:Fallback>
      </mc:AlternateContent>
    </w:r>
    <w:r>
      <mc:AlternateContent>
        <mc:Choice Requires="wps">
          <w:drawing>
            <wp:anchor behindDoc="0" distT="0" distB="0" distL="0" distR="0" simplePos="0" locked="0" layoutInCell="1" allowOverlap="1" relativeHeight="188">
              <wp:simplePos x="0" y="0"/>
              <wp:positionH relativeFrom="column">
                <wp:posOffset>5524500</wp:posOffset>
              </wp:positionH>
              <wp:positionV relativeFrom="paragraph">
                <wp:posOffset>47625</wp:posOffset>
              </wp:positionV>
              <wp:extent cx="14605" cy="14605"/>
              <wp:effectExtent l="0" t="0" r="0" b="0"/>
              <wp:wrapNone/>
              <wp:docPr id="8" name=""/>
              <a:graphic xmlns:a="http://schemas.openxmlformats.org/drawingml/2006/main">
                <a:graphicData uri="http://schemas.microsoft.com/office/word/2010/wordprocessingShape">
                  <wps:wsp>
                    <wps:cNvSpPr txBox="1"/>
                    <wps:spPr>
                      <a:xfrm>
                        <a:off x="0" y="0"/>
                        <a:ext cx="14605" cy="14605"/>
                      </a:xfrm>
                      <a:prstGeom prst="rect"/>
                    </wps:spPr>
                    <wps:txbx>
                      <w:txbxContent>
                        <w:p>
                          <w:pPr>
                            <w:pStyle w:val="FrameContents"/>
                            <w:rPr>
                              <w:color w:val="00000A"/>
                            </w:rPr>
                          </w:pPr>
                          <w:r>
                            <w:rPr>
                              <w:color w:val="00000A"/>
                            </w:rPr>
                          </w:r>
                        </w:p>
                      </w:txbxContent>
                    </wps:txbx>
                    <wps:bodyPr anchor="ctr" lIns="53975" tIns="53975" rIns="53975" bIns="53975">
                      <a:noAutofit/>
                    </wps:bodyPr>
                  </wps:wsp>
                </a:graphicData>
              </a:graphic>
            </wp:anchor>
          </w:drawing>
        </mc:Choice>
        <mc:Fallback>
          <w:pict>
            <v:rect style="position:absolute;rotation:0;width:1.15pt;height:1.15pt;mso-wrap-distance-left:5.7pt;mso-wrap-distance-right:5.7pt;mso-wrap-distance-top:5.7pt;mso-wrap-distance-bottom:5.7pt;margin-top:3.75pt;mso-position-vertical-relative:text;margin-left:435pt;mso-position-horizontal-relative:text">
              <v:textbox inset="0.0590277777777778in,0.0590277777777778in,0.0590277777777778in,0.0590277777777778in">
                <w:txbxContent>
                  <w:p>
                    <w:pPr>
                      <w:pStyle w:val="FrameContents"/>
                      <w:rPr>
                        <w:color w:val="00000A"/>
                      </w:rPr>
                    </w:pPr>
                    <w:r>
                      <w:rPr>
                        <w:color w:val="00000A"/>
                      </w:rPr>
                    </w:r>
                  </w:p>
                </w:txbxContent>
              </v:textbox>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1080"/>
      </w:pPr>
      <w:rPr>
        <w:rFonts w:ascii="Arial" w:hAnsi="Arial" w:cs="Arial" w:hint="default"/>
        <w:rFonts w:cs="Arial"/>
      </w:rPr>
    </w:lvl>
    <w:lvl w:ilvl="1">
      <w:start w:val="1"/>
      <w:numFmt w:val="bullet"/>
      <w:lvlText w:val=""/>
      <w:lvlJc w:val="left"/>
      <w:pPr>
        <w:ind w:left="1080" w:hanging="-1800"/>
      </w:pPr>
      <w:rPr>
        <w:rFonts w:ascii="Arial" w:hAnsi="Arial" w:cs="Arial" w:hint="default"/>
        <w:rFonts w:cs="Arial"/>
      </w:rPr>
    </w:lvl>
    <w:lvl w:ilvl="2">
      <w:start w:val="1"/>
      <w:numFmt w:val="bullet"/>
      <w:lvlText w:val=""/>
      <w:lvlJc w:val="left"/>
      <w:pPr>
        <w:ind w:left="1440" w:hanging="-2520"/>
      </w:pPr>
      <w:rPr>
        <w:rFonts w:ascii="Arial" w:hAnsi="Arial" w:cs="Arial" w:hint="default"/>
        <w:rFonts w:cs="Arial"/>
      </w:rPr>
    </w:lvl>
    <w:lvl w:ilvl="3">
      <w:start w:val="1"/>
      <w:numFmt w:val="bullet"/>
      <w:lvlText w:val=""/>
      <w:lvlJc w:val="left"/>
      <w:pPr>
        <w:ind w:left="1800" w:hanging="-3240"/>
      </w:pPr>
      <w:rPr>
        <w:rFonts w:ascii="Arial" w:hAnsi="Arial" w:cs="Arial" w:hint="default"/>
        <w:rFonts w:cs="Arial"/>
      </w:rPr>
    </w:lvl>
    <w:lvl w:ilvl="4">
      <w:start w:val="1"/>
      <w:numFmt w:val="bullet"/>
      <w:lvlText w:val=""/>
      <w:lvlJc w:val="left"/>
      <w:pPr>
        <w:ind w:left="2160" w:hanging="-3960"/>
      </w:pPr>
      <w:rPr>
        <w:rFonts w:ascii="Arial" w:hAnsi="Arial" w:cs="Arial" w:hint="default"/>
        <w:rFonts w:cs="Arial"/>
      </w:rPr>
    </w:lvl>
    <w:lvl w:ilvl="5">
      <w:start w:val="1"/>
      <w:numFmt w:val="bullet"/>
      <w:lvlText w:val=""/>
      <w:lvlJc w:val="left"/>
      <w:pPr>
        <w:ind w:left="2520" w:hanging="-4680"/>
      </w:pPr>
      <w:rPr>
        <w:rFonts w:ascii="Arial" w:hAnsi="Arial" w:cs="Arial" w:hint="default"/>
        <w:rFonts w:cs="Arial"/>
      </w:rPr>
    </w:lvl>
    <w:lvl w:ilvl="6">
      <w:start w:val="1"/>
      <w:numFmt w:val="bullet"/>
      <w:lvlText w:val=""/>
      <w:lvlJc w:val="left"/>
      <w:pPr>
        <w:ind w:left="2880" w:hanging="-5400"/>
      </w:pPr>
      <w:rPr>
        <w:rFonts w:ascii="Arial" w:hAnsi="Arial" w:cs="Arial" w:hint="default"/>
        <w:rFonts w:cs="Arial"/>
      </w:rPr>
    </w:lvl>
    <w:lvl w:ilvl="7">
      <w:start w:val="1"/>
      <w:numFmt w:val="bullet"/>
      <w:lvlText w:val=""/>
      <w:lvlJc w:val="left"/>
      <w:pPr>
        <w:ind w:left="3240" w:hanging="-6120"/>
      </w:pPr>
      <w:rPr>
        <w:rFonts w:ascii="Arial" w:hAnsi="Arial" w:cs="Arial" w:hint="default"/>
        <w:rFonts w:cs="Arial"/>
      </w:rPr>
    </w:lvl>
    <w:lvl w:ilvl="8">
      <w:start w:val="1"/>
      <w:numFmt w:val="bullet"/>
      <w:lvlText w:val=""/>
      <w:lvlJc w:val="left"/>
      <w:pPr>
        <w:ind w:left="3600" w:hanging="-6840"/>
      </w:pPr>
      <w:rPr>
        <w:rFonts w:ascii="Arial" w:hAnsi="Arial" w:cs="Arial" w:hint="default"/>
        <w:rFonts w:cs="Arial"/>
      </w:rPr>
    </w:lvl>
  </w:abstractNum>
  <w:abstractNum w:abstractNumId="2">
    <w:lvl w:ilvl="0">
      <w:start w:val="1"/>
      <w:numFmt w:val="bullet"/>
      <w:lvlText w:val="●"/>
      <w:lvlJc w:val="left"/>
      <w:pPr>
        <w:ind w:left="720" w:hanging="-1080"/>
      </w:pPr>
      <w:rPr>
        <w:rFonts w:ascii="Arial" w:hAnsi="Arial" w:cs="Arial" w:hint="default"/>
        <w:u w:val="none"/>
        <w:rFonts w:cs="Arial"/>
      </w:rPr>
    </w:lvl>
    <w:lvl w:ilvl="1">
      <w:start w:val="1"/>
      <w:numFmt w:val="bullet"/>
      <w:lvlText w:val="•"/>
      <w:lvlJc w:val="left"/>
      <w:pPr>
        <w:ind w:left="1440" w:hanging="-2520"/>
      </w:pPr>
      <w:rPr>
        <w:rFonts w:ascii="Arial" w:hAnsi="Arial" w:cs="Arial" w:hint="default"/>
        <w:u w:val="none"/>
        <w:rFonts w:cs="Arial"/>
      </w:rPr>
    </w:lvl>
    <w:lvl w:ilvl="2">
      <w:start w:val="1"/>
      <w:numFmt w:val="bullet"/>
      <w:lvlText w:val="■"/>
      <w:lvlJc w:val="left"/>
      <w:pPr>
        <w:ind w:left="2160" w:hanging="-3960"/>
      </w:pPr>
      <w:rPr>
        <w:rFonts w:ascii="Arial" w:hAnsi="Arial" w:cs="Arial" w:hint="default"/>
        <w:u w:val="none"/>
        <w:rFonts w:cs="Arial"/>
      </w:rPr>
    </w:lvl>
    <w:lvl w:ilvl="3">
      <w:start w:val="1"/>
      <w:numFmt w:val="bullet"/>
      <w:lvlText w:val="●"/>
      <w:lvlJc w:val="left"/>
      <w:pPr>
        <w:ind w:left="2880" w:hanging="-5400"/>
      </w:pPr>
      <w:rPr>
        <w:rFonts w:ascii="Arial" w:hAnsi="Arial" w:cs="Arial" w:hint="default"/>
        <w:u w:val="none"/>
        <w:rFonts w:cs="Arial"/>
      </w:rPr>
    </w:lvl>
    <w:lvl w:ilvl="4">
      <w:start w:val="1"/>
      <w:numFmt w:val="bullet"/>
      <w:lvlText w:val="•"/>
      <w:lvlJc w:val="left"/>
      <w:pPr>
        <w:ind w:left="3600" w:hanging="-6840"/>
      </w:pPr>
      <w:rPr>
        <w:rFonts w:ascii="Arial" w:hAnsi="Arial" w:cs="Arial" w:hint="default"/>
        <w:u w:val="none"/>
        <w:rFonts w:cs="Arial"/>
      </w:rPr>
    </w:lvl>
    <w:lvl w:ilvl="5">
      <w:start w:val="1"/>
      <w:numFmt w:val="bullet"/>
      <w:lvlText w:val="■"/>
      <w:lvlJc w:val="left"/>
      <w:pPr>
        <w:ind w:left="4320" w:hanging="-8280"/>
      </w:pPr>
      <w:rPr>
        <w:rFonts w:ascii="Arial" w:hAnsi="Arial" w:cs="Arial" w:hint="default"/>
        <w:u w:val="none"/>
        <w:rFonts w:cs="Arial"/>
      </w:rPr>
    </w:lvl>
    <w:lvl w:ilvl="6">
      <w:start w:val="1"/>
      <w:numFmt w:val="bullet"/>
      <w:lvlText w:val="●"/>
      <w:lvlJc w:val="left"/>
      <w:pPr>
        <w:ind w:left="5040" w:hanging="-9720"/>
      </w:pPr>
      <w:rPr>
        <w:rFonts w:ascii="Arial" w:hAnsi="Arial" w:cs="Arial" w:hint="default"/>
        <w:u w:val="none"/>
        <w:rFonts w:cs="Arial"/>
      </w:rPr>
    </w:lvl>
    <w:lvl w:ilvl="7">
      <w:start w:val="1"/>
      <w:numFmt w:val="bullet"/>
      <w:lvlText w:val="•"/>
      <w:lvlJc w:val="left"/>
      <w:pPr>
        <w:ind w:left="5760" w:hanging="-11160"/>
      </w:pPr>
      <w:rPr>
        <w:rFonts w:ascii="Arial" w:hAnsi="Arial" w:cs="Arial" w:hint="default"/>
        <w:u w:val="none"/>
        <w:rFonts w:cs="Arial"/>
      </w:rPr>
    </w:lvl>
    <w:lvl w:ilvl="8">
      <w:start w:val="1"/>
      <w:numFmt w:val="bullet"/>
      <w:lvlText w:val="■"/>
      <w:lvlJc w:val="left"/>
      <w:pPr>
        <w:ind w:left="6480" w:hanging="-12600"/>
      </w:pPr>
      <w:rPr>
        <w:rFonts w:ascii="Arial" w:hAnsi="Arial" w:cs="Arial" w:hint="default"/>
        <w:u w:val="none"/>
        <w:rFonts w:cs="Arial"/>
      </w:rPr>
    </w:lvl>
  </w:abstractNum>
  <w:abstractNum w:abstractNumId="3">
    <w:lvl w:ilvl="0">
      <w:start w:val="1"/>
      <w:numFmt w:val="bullet"/>
      <w:lvlText w:val="●"/>
      <w:lvlJc w:val="left"/>
      <w:pPr>
        <w:ind w:left="720" w:hanging="-1080"/>
      </w:pPr>
      <w:rPr>
        <w:rFonts w:ascii="Arial" w:hAnsi="Arial" w:cs="Arial" w:hint="default"/>
        <w:u w:val="none"/>
        <w:rFonts w:cs="Arial"/>
      </w:rPr>
    </w:lvl>
    <w:lvl w:ilvl="1">
      <w:start w:val="1"/>
      <w:numFmt w:val="bullet"/>
      <w:lvlText w:val="•"/>
      <w:lvlJc w:val="left"/>
      <w:pPr>
        <w:ind w:left="1440" w:hanging="-2520"/>
      </w:pPr>
      <w:rPr>
        <w:rFonts w:ascii="Arial" w:hAnsi="Arial" w:cs="Arial" w:hint="default"/>
        <w:u w:val="none"/>
        <w:rFonts w:cs="Arial"/>
      </w:rPr>
    </w:lvl>
    <w:lvl w:ilvl="2">
      <w:start w:val="1"/>
      <w:numFmt w:val="bullet"/>
      <w:lvlText w:val="■"/>
      <w:lvlJc w:val="left"/>
      <w:pPr>
        <w:ind w:left="2160" w:hanging="-3960"/>
      </w:pPr>
      <w:rPr>
        <w:rFonts w:ascii="Arial" w:hAnsi="Arial" w:cs="Arial" w:hint="default"/>
        <w:u w:val="none"/>
        <w:rFonts w:cs="Arial"/>
      </w:rPr>
    </w:lvl>
    <w:lvl w:ilvl="3">
      <w:start w:val="1"/>
      <w:numFmt w:val="bullet"/>
      <w:lvlText w:val="●"/>
      <w:lvlJc w:val="left"/>
      <w:pPr>
        <w:ind w:left="2880" w:hanging="-5400"/>
      </w:pPr>
      <w:rPr>
        <w:rFonts w:ascii="Arial" w:hAnsi="Arial" w:cs="Arial" w:hint="default"/>
        <w:u w:val="none"/>
        <w:rFonts w:cs="Arial"/>
      </w:rPr>
    </w:lvl>
    <w:lvl w:ilvl="4">
      <w:start w:val="1"/>
      <w:numFmt w:val="bullet"/>
      <w:lvlText w:val="•"/>
      <w:lvlJc w:val="left"/>
      <w:pPr>
        <w:ind w:left="3600" w:hanging="-6840"/>
      </w:pPr>
      <w:rPr>
        <w:rFonts w:ascii="Arial" w:hAnsi="Arial" w:cs="Arial" w:hint="default"/>
        <w:u w:val="none"/>
        <w:rFonts w:cs="Arial"/>
      </w:rPr>
    </w:lvl>
    <w:lvl w:ilvl="5">
      <w:start w:val="1"/>
      <w:numFmt w:val="bullet"/>
      <w:lvlText w:val="■"/>
      <w:lvlJc w:val="left"/>
      <w:pPr>
        <w:ind w:left="4320" w:hanging="-8280"/>
      </w:pPr>
      <w:rPr>
        <w:rFonts w:ascii="Arial" w:hAnsi="Arial" w:cs="Arial" w:hint="default"/>
        <w:u w:val="none"/>
        <w:rFonts w:cs="Arial"/>
      </w:rPr>
    </w:lvl>
    <w:lvl w:ilvl="6">
      <w:start w:val="1"/>
      <w:numFmt w:val="bullet"/>
      <w:lvlText w:val="●"/>
      <w:lvlJc w:val="left"/>
      <w:pPr>
        <w:ind w:left="5040" w:hanging="-9720"/>
      </w:pPr>
      <w:rPr>
        <w:rFonts w:ascii="Arial" w:hAnsi="Arial" w:cs="Arial" w:hint="default"/>
        <w:u w:val="none"/>
        <w:rFonts w:cs="Arial"/>
      </w:rPr>
    </w:lvl>
    <w:lvl w:ilvl="7">
      <w:start w:val="1"/>
      <w:numFmt w:val="bullet"/>
      <w:lvlText w:val="•"/>
      <w:lvlJc w:val="left"/>
      <w:pPr>
        <w:ind w:left="5760" w:hanging="-11160"/>
      </w:pPr>
      <w:rPr>
        <w:rFonts w:ascii="Arial" w:hAnsi="Arial" w:cs="Arial" w:hint="default"/>
        <w:u w:val="none"/>
        <w:rFonts w:cs="Arial"/>
      </w:rPr>
    </w:lvl>
    <w:lvl w:ilvl="8">
      <w:start w:val="1"/>
      <w:numFmt w:val="bullet"/>
      <w:lvlText w:val="■"/>
      <w:lvlJc w:val="left"/>
      <w:pPr>
        <w:ind w:left="6480" w:hanging="-12600"/>
      </w:pPr>
      <w:rPr>
        <w:rFonts w:ascii="Arial" w:hAnsi="Arial" w:cs="Arial" w:hint="default"/>
        <w:u w:val="none"/>
        <w:rFonts w:cs="Arial"/>
      </w:rPr>
    </w:lvl>
  </w:abstractNum>
  <w:abstractNum w:abstractNumId="4">
    <w:lvl w:ilvl="0">
      <w:start w:val="1"/>
      <w:numFmt w:val="bullet"/>
      <w:lvlText w:val="●"/>
      <w:lvlJc w:val="left"/>
      <w:pPr>
        <w:ind w:left="720" w:hanging="-1080"/>
      </w:pPr>
      <w:rPr>
        <w:rFonts w:ascii="Arial" w:hAnsi="Arial" w:cs="Arial" w:hint="default"/>
        <w:u w:val="none"/>
        <w:rFonts w:cs="Arial"/>
      </w:rPr>
    </w:lvl>
    <w:lvl w:ilvl="1">
      <w:start w:val="1"/>
      <w:numFmt w:val="bullet"/>
      <w:lvlText w:val="•"/>
      <w:lvlJc w:val="left"/>
      <w:pPr>
        <w:ind w:left="1440" w:hanging="-2520"/>
      </w:pPr>
      <w:rPr>
        <w:rFonts w:ascii="Arial" w:hAnsi="Arial" w:cs="Arial" w:hint="default"/>
        <w:u w:val="none"/>
        <w:rFonts w:cs="Arial"/>
      </w:rPr>
    </w:lvl>
    <w:lvl w:ilvl="2">
      <w:start w:val="1"/>
      <w:numFmt w:val="bullet"/>
      <w:lvlText w:val="■"/>
      <w:lvlJc w:val="left"/>
      <w:pPr>
        <w:ind w:left="2160" w:hanging="-3960"/>
      </w:pPr>
      <w:rPr>
        <w:rFonts w:ascii="Arial" w:hAnsi="Arial" w:cs="Arial" w:hint="default"/>
        <w:u w:val="none"/>
        <w:rFonts w:cs="Arial"/>
      </w:rPr>
    </w:lvl>
    <w:lvl w:ilvl="3">
      <w:start w:val="1"/>
      <w:numFmt w:val="bullet"/>
      <w:lvlText w:val="●"/>
      <w:lvlJc w:val="left"/>
      <w:pPr>
        <w:ind w:left="2880" w:hanging="-5400"/>
      </w:pPr>
      <w:rPr>
        <w:rFonts w:ascii="Arial" w:hAnsi="Arial" w:cs="Arial" w:hint="default"/>
        <w:u w:val="none"/>
        <w:rFonts w:cs="Arial"/>
      </w:rPr>
    </w:lvl>
    <w:lvl w:ilvl="4">
      <w:start w:val="1"/>
      <w:numFmt w:val="bullet"/>
      <w:lvlText w:val="•"/>
      <w:lvlJc w:val="left"/>
      <w:pPr>
        <w:ind w:left="3600" w:hanging="-6840"/>
      </w:pPr>
      <w:rPr>
        <w:rFonts w:ascii="Arial" w:hAnsi="Arial" w:cs="Arial" w:hint="default"/>
        <w:u w:val="none"/>
        <w:rFonts w:cs="Arial"/>
      </w:rPr>
    </w:lvl>
    <w:lvl w:ilvl="5">
      <w:start w:val="1"/>
      <w:numFmt w:val="bullet"/>
      <w:lvlText w:val="■"/>
      <w:lvlJc w:val="left"/>
      <w:pPr>
        <w:ind w:left="4320" w:hanging="-8280"/>
      </w:pPr>
      <w:rPr>
        <w:rFonts w:ascii="Arial" w:hAnsi="Arial" w:cs="Arial" w:hint="default"/>
        <w:u w:val="none"/>
        <w:rFonts w:cs="Arial"/>
      </w:rPr>
    </w:lvl>
    <w:lvl w:ilvl="6">
      <w:start w:val="1"/>
      <w:numFmt w:val="bullet"/>
      <w:lvlText w:val="●"/>
      <w:lvlJc w:val="left"/>
      <w:pPr>
        <w:ind w:left="5040" w:hanging="-9720"/>
      </w:pPr>
      <w:rPr>
        <w:rFonts w:ascii="Arial" w:hAnsi="Arial" w:cs="Arial" w:hint="default"/>
        <w:u w:val="none"/>
        <w:rFonts w:cs="Arial"/>
      </w:rPr>
    </w:lvl>
    <w:lvl w:ilvl="7">
      <w:start w:val="1"/>
      <w:numFmt w:val="bullet"/>
      <w:lvlText w:val="•"/>
      <w:lvlJc w:val="left"/>
      <w:pPr>
        <w:ind w:left="5760" w:hanging="-11160"/>
      </w:pPr>
      <w:rPr>
        <w:rFonts w:ascii="Arial" w:hAnsi="Arial" w:cs="Arial" w:hint="default"/>
        <w:u w:val="none"/>
        <w:rFonts w:cs="Arial"/>
      </w:rPr>
    </w:lvl>
    <w:lvl w:ilvl="8">
      <w:start w:val="1"/>
      <w:numFmt w:val="bullet"/>
      <w:lvlText w:val="■"/>
      <w:lvlJc w:val="left"/>
      <w:pPr>
        <w:ind w:left="6480" w:hanging="-12600"/>
      </w:pPr>
      <w:rPr>
        <w:rFonts w:ascii="Arial" w:hAnsi="Arial" w:cs="Arial" w:hint="default"/>
        <w:u w:val="none"/>
        <w:rFonts w:cs="Aria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isplayBackgroundShape/>
  <w:defaultTabStop w:val="720"/>
  <w:compat>
    <w:compatSetting w:name="compatibilityMode" w:uri="http://schemas.microsoft.com/office/word" w:val="14"/>
  </w:compat>
  <w:themeFontLang w:val="en-US" w:eastAsia="x-none" w:bidi="x-non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color w:val="00000A"/>
        <w:sz w:val="24"/>
        <w:szCs w:val="24"/>
        <w:lang w:val="en-US" w:eastAsia="en-US" w:bidi="ar-SA"/>
      </w:rPr>
    </w:rPrDefault>
    <w:pPrDefault>
      <w:pPr/>
    </w:pPrDefault>
  </w:docDefaults>
  <w:latentStyles w:defLockedState="0" w:defUIPriority="99" w:defSemiHidden="0" w:defUnhideWhenUsed="0" w:defQFormat="0" w:count="38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styleId="Normal" w:default="1">
    <w:name w:val="Normal"/>
    <w:qFormat/>
    <w:pPr>
      <w:keepNext/>
      <w:widowControl/>
      <w:bidi w:val="0"/>
      <w:jc w:val="left"/>
    </w:pPr>
    <w:rPr>
      <w:rFonts w:ascii="Liberation Serif" w:hAnsi="Liberation Serif" w:eastAsia="Liberation Serif" w:cs="Liberation Serif"/>
      <w:color w:val="00000A"/>
      <w:sz w:val="24"/>
      <w:szCs w:val="24"/>
      <w:lang w:val="en-US" w:eastAsia="en-US" w:bidi="ar-SA"/>
    </w:rPr>
  </w:style>
  <w:style w:type="paragraph" w:styleId="Heading1">
    <w:name w:val="Heading 1"/>
    <w:basedOn w:val="Normal"/>
    <w:next w:val="Normal"/>
    <w:qFormat/>
    <w:pPr>
      <w:widowControl w:val="false"/>
      <w:spacing w:before="240" w:after="120"/>
      <w:outlineLvl w:val="0"/>
    </w:pPr>
    <w:rPr>
      <w:rFonts w:ascii="Liberation Sans" w:hAnsi="Liberation Sans" w:eastAsia="Liberation Sans" w:cs="Liberation Sans"/>
      <w:sz w:val="28"/>
      <w:szCs w:val="28"/>
    </w:rPr>
  </w:style>
  <w:style w:type="paragraph" w:styleId="Heading2">
    <w:name w:val="Heading 2"/>
    <w:basedOn w:val="Normal"/>
    <w:next w:val="Normal"/>
    <w:qFormat/>
    <w:pPr>
      <w:keepLines/>
      <w:spacing w:before="360" w:after="80"/>
      <w:outlineLvl w:val="1"/>
    </w:pPr>
    <w:rPr>
      <w:b/>
      <w:sz w:val="36"/>
      <w:szCs w:val="36"/>
    </w:rPr>
  </w:style>
  <w:style w:type="paragraph" w:styleId="Heading3">
    <w:name w:val="Heading 3"/>
    <w:basedOn w:val="Normal"/>
    <w:next w:val="Normal"/>
    <w:qFormat/>
    <w:pPr>
      <w:keepLines/>
      <w:spacing w:before="280" w:after="80"/>
      <w:outlineLvl w:val="2"/>
    </w:pPr>
    <w:rPr>
      <w:b/>
      <w:sz w:val="28"/>
      <w:szCs w:val="28"/>
    </w:rPr>
  </w:style>
  <w:style w:type="paragraph" w:styleId="Heading4">
    <w:name w:val="Heading 4"/>
    <w:basedOn w:val="Normal"/>
    <w:next w:val="Normal"/>
    <w:qFormat/>
    <w:pPr>
      <w:keepLines/>
      <w:spacing w:before="240" w:after="40"/>
      <w:outlineLvl w:val="3"/>
    </w:pPr>
    <w:rPr>
      <w:b/>
    </w:rPr>
  </w:style>
  <w:style w:type="paragraph" w:styleId="Heading5">
    <w:name w:val="Heading 5"/>
    <w:basedOn w:val="Normal"/>
    <w:next w:val="Normal"/>
    <w:qFormat/>
    <w:pPr>
      <w:keepLines/>
      <w:spacing w:before="220" w:after="40"/>
      <w:outlineLvl w:val="4"/>
    </w:pPr>
    <w:rPr>
      <w:b/>
      <w:sz w:val="22"/>
      <w:szCs w:val="22"/>
    </w:rPr>
  </w:style>
  <w:style w:type="paragraph" w:styleId="Heading6">
    <w:name w:val="Heading 6"/>
    <w:basedOn w:val="Normal"/>
    <w:next w:val="Normal"/>
    <w:qFormat/>
    <w:pPr>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ListLabel1">
    <w:name w:val="ListLabel 1"/>
    <w:qFormat/>
    <w:rPr>
      <w:rFonts w:eastAsia="Arial" w:cs="Arial"/>
    </w:rPr>
  </w:style>
  <w:style w:type="character" w:styleId="ListLabel2">
    <w:name w:val="ListLabel 2"/>
    <w:qFormat/>
    <w:rPr>
      <w:rFonts w:eastAsia="Arial" w:cs="Arial"/>
      <w:u w:val="none"/>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Microsoft YaHei"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Title">
    <w:name w:val="Title"/>
    <w:basedOn w:val="Normal"/>
    <w:next w:val="Normal"/>
    <w:qFormat/>
    <w:pPr>
      <w:keepLines/>
      <w:spacing w:before="480" w:after="120"/>
    </w:pPr>
    <w:rPr>
      <w:b/>
      <w:sz w:val="72"/>
      <w:szCs w:val="72"/>
    </w:rPr>
  </w:style>
  <w:style w:type="paragraph" w:styleId="Subtitle">
    <w:name w:val="Subtitle"/>
    <w:basedOn w:val="Normal"/>
    <w:next w:val="Normal"/>
    <w:qFormat/>
    <w:pPr>
      <w:keepLines/>
      <w:spacing w:before="360" w:after="80"/>
    </w:pPr>
    <w:rPr>
      <w:rFonts w:ascii="Georgia" w:hAnsi="Georgia" w:eastAsia="Georgia" w:cs="Georgia"/>
      <w:i/>
      <w:color w:val="666666"/>
      <w:sz w:val="48"/>
      <w:szCs w:val="48"/>
    </w:rPr>
  </w:style>
  <w:style w:type="paragraph" w:styleId="Header">
    <w:name w:val="Header"/>
    <w:basedOn w:val="Normal"/>
    <w:pPr/>
    <w:rPr/>
  </w:style>
  <w:style w:type="paragraph" w:styleId="FrameContents">
    <w:name w:val="Frame Contents"/>
    <w:basedOn w:val="Normal"/>
    <w:qFormat/>
    <w:pPr/>
    <w:rPr/>
  </w:style>
  <w:style w:type="paragraph" w:styleId="Footer">
    <w:name w:val="Footer"/>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Application>LibreOffice/5.0.4.2$Windows_x86 LibreOffice_project/2b9802c1994aa0b7dc6079e128979269cf95bc78</Application>
  <Paragraphs>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2017-04-08T19:44:00Z</dcterms:created>
  <dc:language>en-US</dc:language>
  <dcterms:modified xsi:type="dcterms:W3CDTF">2017-06-05T20:53:46Z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