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Защита отчёта по криптографии</w:t>
      </w:r>
    </w:p>
    <w:p>
      <w:pPr>
        <w:spacing w:after="320"/>
      </w:pPr>
      <w:r>
        <w:rPr>
          <w:i/>
          <w:color w:val="61758A"/>
          <w:sz w:val="24"/>
        </w:rPr>
        <w:t>План выступления, логика разделов и ответы на вопросы</w:t>
      </w:r>
    </w:p>
    <w:p>
      <w:r>
        <w:t>Материал составлен по структуре и коду учебного репозитория. Формулы помогают объяснить принцип; при защите отдельно отмечайте, где учебная демонстрация упрощает промышленную реализацию.</w:t>
      </w:r>
    </w:p>
    <w:p>
      <w:r>
        <w:br w:type="page"/>
      </w:r>
    </w:p>
    <w:p>
      <w:pPr>
        <w:pStyle w:val="Heading1"/>
      </w:pPr>
      <w:r>
        <w:t>Цель защиты</w:t>
      </w:r>
    </w:p>
    <w:p>
      <w:r>
        <w:t>Отчёт показывает учебную программу-каталог, которая объединяет алгоритмы симметричного и асимметричного шифрования, цифровые подписи и обмен ключами. На защите полезно отделять три уровня: математический принцип; конкретные шаги программы и её интерфейса; ограничения учебного примера по сравнению с промышленной криптографической системой.</w:t>
      </w:r>
    </w:p>
    <w:p>
      <w:pPr>
        <w:pStyle w:val="Heading1"/>
      </w:pPr>
      <w:r>
        <w:t>Короткое вступление на 1–2 минуты</w:t>
      </w:r>
    </w:p>
    <w:p>
      <w:r>
        <w:t>«В работе я систематизировал алгоритмы криптографии в консольной программе. Сначала пользователь выбирает алгоритм, вводит данные и ключевые параметры, затем программа выполняет преобразование и показывает результат. Для обратимых шифров можно проверить восстановление исходного сообщения; для подписи отдельно вычисляются подпись и проверка; для Диффи—Хеллмана стороны получают совпадающий общий секрет. В отчёте алгоритмы сгруппированы по принципу действия: замена, перестановка, гаммирование, блочные и потоковые шифры, схемы с открытым ключом, подпись и обмен ключами. Реализации учебные: они показывают математику и контрольные шаги, но не заменяют криптографические библиотеки и эксплуатационные стандарты.»</w:t>
      </w:r>
    </w:p>
    <w:p>
      <w:pPr>
        <w:pStyle w:val="Heading1"/>
      </w:pPr>
      <w:r>
        <w:t>Как устроен отчёт</w:t>
      </w:r>
    </w:p>
    <w:p>
      <w:pPr>
        <w:pStyle w:val="Heading2"/>
      </w:pPr>
      <w:r>
        <w:t>Аннотация и введение</w:t>
      </w:r>
    </w:p>
    <w:p>
      <w:r>
        <w:t>Объясняют предмет, цель и задачи: изучить алгоритмы, реализовать их и проверить работу на примерах.</w:t>
      </w:r>
    </w:p>
    <w:p>
      <w:pPr>
        <w:pStyle w:val="Heading2"/>
      </w:pPr>
      <w:r>
        <w:t>Общий интерфейс</w:t>
      </w:r>
    </w:p>
    <w:p>
      <w:r>
        <w:t>Показывает навигацию пользователя и способ запуска разных лабораторных алгоритмов.</w:t>
      </w:r>
    </w:p>
    <w:p>
      <w:pPr>
        <w:pStyle w:val="Heading2"/>
      </w:pPr>
      <w:r>
        <w:t>Блок A. Однозначная замена</w:t>
      </w:r>
    </w:p>
    <w:p>
      <w:r>
        <w:t>Атбаш: отражение алфавита; простая схема нужна как базовый пример подстановки.</w:t>
      </w:r>
    </w:p>
    <w:p>
      <w:pPr>
        <w:pStyle w:val="Heading2"/>
      </w:pPr>
      <w:r>
        <w:t>Блок B. Многозначная замена</w:t>
      </w:r>
    </w:p>
    <w:p>
      <w:r>
        <w:t>Белазо: сдвиг зависит от позиции и повторяемого ключа, поэтому один символ открытого текста может кодироваться по-разному.</w:t>
      </w:r>
    </w:p>
    <w:p>
      <w:pPr>
        <w:pStyle w:val="Heading2"/>
      </w:pPr>
      <w:r>
        <w:t>Блок C. Блочная замена</w:t>
      </w:r>
    </w:p>
    <w:p>
      <w:r>
        <w:t>Матричный шифр: группы символов преобразуются векторами по модулю; ключевая матрица должна иметь обратную.</w:t>
      </w:r>
    </w:p>
    <w:p>
      <w:pPr>
        <w:pStyle w:val="Heading2"/>
      </w:pPr>
      <w:r>
        <w:t>Блок D. Перестановка</w:t>
      </w:r>
    </w:p>
    <w:p>
      <w:r>
        <w:t>Вертикальная перестановка сохраняет символы, но меняет их позиции; структура таблицы и ключ определяют порядок чтения.</w:t>
      </w:r>
    </w:p>
    <w:p>
      <w:pPr>
        <w:pStyle w:val="Heading2"/>
      </w:pPr>
      <w:r>
        <w:t>Блок E. Гаммирование</w:t>
      </w:r>
    </w:p>
    <w:p>
      <w:r>
        <w:t>Одноразовый блокнот показывает сложение с гаммой; в реализации с ЛКГ гамма псевдослучайна, значит это учебная демонстрация, не совершенный шифр.</w:t>
      </w:r>
    </w:p>
    <w:p>
      <w:pPr>
        <w:pStyle w:val="Heading2"/>
      </w:pPr>
      <w:r>
        <w:t>Блок F. Поточные шифры</w:t>
      </w:r>
    </w:p>
    <w:p>
      <w:r>
        <w:t>A5/1 генерирует поток битов с регистрами сдвига и смешивает его с данными.</w:t>
      </w:r>
    </w:p>
    <w:p>
      <w:pPr>
        <w:pStyle w:val="Heading2"/>
      </w:pPr>
      <w:r>
        <w:t>Блок G. Комбинационные и блочные алгоритмы</w:t>
      </w:r>
    </w:p>
    <w:p>
      <w:r>
        <w:t>AES — подстановка, перестановка, линейное смешивание и раундовые ключи; приложения также показывают ГОСТ-блочные алгоритмы и режимы.</w:t>
      </w:r>
    </w:p>
    <w:p>
      <w:pPr>
        <w:pStyle w:val="Heading2"/>
      </w:pPr>
      <w:r>
        <w:t>Блок H. Асимметричные шифры</w:t>
      </w:r>
    </w:p>
    <w:p>
      <w:r>
        <w:t>RSA иллюстрирует пару открытого/закрытого ключей и модульное возведение в степень.</w:t>
      </w:r>
    </w:p>
    <w:p>
      <w:pPr>
        <w:pStyle w:val="Heading2"/>
      </w:pPr>
      <w:r>
        <w:t>Блок I. Цифровая подпись RSA</w:t>
      </w:r>
    </w:p>
    <w:p>
      <w:r>
        <w:t>Подпись связывает хеш сообщения с секретным ключом; проверяющий использует открытый ключ.</w:t>
      </w:r>
    </w:p>
    <w:p>
      <w:pPr>
        <w:pStyle w:val="Heading2"/>
      </w:pPr>
      <w:r>
        <w:t>Блок J. ГОСТ-подписи</w:t>
      </w:r>
    </w:p>
    <w:p>
      <w:r>
        <w:t>Рассматриваются ГОСТ Р 34.10-94 и ГОСТ Р 34.10-2012; отдельная схема хеширования относится к вычислению хеша в старой реализации ГОСТ 34.10-94, а не ко всем алгоритмам отчёта.</w:t>
      </w:r>
    </w:p>
    <w:p>
      <w:pPr>
        <w:pStyle w:val="Heading2"/>
      </w:pPr>
      <w:r>
        <w:t>Блок K. Диффи—Хеллман</w:t>
      </w:r>
    </w:p>
    <w:p>
      <w:r>
        <w:t>Две стороны обмениваются открытыми степенями и независимо вычисляют gᵃᵇ mod p; сама схема не аутентифицирует собеседника.</w:t>
      </w:r>
    </w:p>
    <w:p>
      <w:pPr>
        <w:pStyle w:val="Heading2"/>
      </w:pPr>
      <w:r>
        <w:t>Заключение и приложение</w:t>
      </w:r>
    </w:p>
    <w:p>
      <w:r>
        <w:t>Заключение суммирует результаты, приложение содержит листинги и расширенные материалы, позволяющие связать описание с кодом.</w:t>
      </w:r>
    </w:p>
    <w:p>
      <w:pPr>
        <w:pStyle w:val="Heading1"/>
      </w:pPr>
      <w:r>
        <w:t>Что сказать о двух разных операциях</w:t>
      </w:r>
    </w:p>
    <w:p>
      <w:pPr>
        <w:pStyle w:val="Heading2"/>
      </w:pPr>
      <w:r>
        <w:t>Шифрование и расшифрование</w:t>
      </w:r>
    </w:p>
    <w:p>
      <w:r>
        <w:t>Шифрование обеспечивает конфиденциальность при корректных ключах и режиме. Для симметричного шифра один секрет используют обе стороны. Для RSA открытый ключ предназначен для шифрования, закрытый — для расшифрования; сырой учебный RSA без OAEP не следует считать безопасной схемой.</w:t>
      </w:r>
    </w:p>
    <w:p>
      <w:pPr>
        <w:pStyle w:val="Heading2"/>
      </w:pPr>
      <w:r>
        <w:t>Подпись и проверка</w:t>
      </w:r>
    </w:p>
    <w:p>
      <w:r>
        <w:t>Подписывающий вычисляет подпись закрытым ключом, обычно над хешем. Проверяющий вычисляет хеш полученного сообщения и проверяет подпись открытым ключом. Подпись не скрывает содержание сообщения. Изменение сообщения должно привести к неуспешной проверке.</w:t>
      </w:r>
    </w:p>
    <w:p>
      <w:pPr>
        <w:pStyle w:val="Heading1"/>
      </w:pPr>
      <w:r>
        <w:t>Типовые вопросы и короткие ответы</w:t>
      </w:r>
    </w:p>
    <w:p>
      <w:pPr>
        <w:pStyle w:val="Heading2"/>
      </w:pPr>
      <w:r>
        <w:t>Что такое криптография?</w:t>
      </w:r>
    </w:p>
    <w:p>
      <w:r>
        <w:t>Методы защиты информации, в том числе шифрование, контроль целостности, аутентификация и цифровая подпись.</w:t>
      </w:r>
    </w:p>
    <w:p>
      <w:pPr>
        <w:pStyle w:val="Heading2"/>
      </w:pPr>
      <w:r>
        <w:t>Чем замена отличается от перестановки?</w:t>
      </w:r>
    </w:p>
    <w:p>
      <w:r>
        <w:t>Замена меняет символы на другие; перестановка сохраняет символы и меняет порядок.</w:t>
      </w:r>
    </w:p>
    <w:p>
      <w:pPr>
        <w:pStyle w:val="Heading2"/>
      </w:pPr>
      <w:r>
        <w:t>Почему шифр Цезаря слабый?</w:t>
      </w:r>
    </w:p>
    <w:p>
      <w:r>
        <w:t>Малое пространство ключей, которое полностью перебирается.</w:t>
      </w:r>
    </w:p>
    <w:p>
      <w:pPr>
        <w:pStyle w:val="Heading2"/>
      </w:pPr>
      <w:r>
        <w:t>Зачем в матричном шифре обратимая матрица?</w:t>
      </w:r>
    </w:p>
    <w:p>
      <w:r>
        <w:t>Чтобы существовало обратное преобразование по модулю алфавита; условие — определитель взаимно прост с модулем.</w:t>
      </w:r>
    </w:p>
    <w:p>
      <w:pPr>
        <w:pStyle w:val="Heading2"/>
      </w:pPr>
      <w:r>
        <w:t>Почему одноразовый блокнот называют совершенным?</w:t>
      </w:r>
    </w:p>
    <w:p>
      <w:r>
        <w:t>Только если гамма равномерно случайна, независима, используется один раз и имеет длину не меньше сообщения. ЛКГ не удовлетворяет этому условию.</w:t>
      </w:r>
    </w:p>
    <w:p>
      <w:pPr>
        <w:pStyle w:val="Heading2"/>
      </w:pPr>
      <w:r>
        <w:t>Что делает сеть Фейстеля?</w:t>
      </w:r>
    </w:p>
    <w:p>
      <w:r>
        <w:t>Повторно смешивает половины блока раундовой функцией; расшифрование достигается обратным порядком подключей.</w:t>
      </w:r>
    </w:p>
    <w:p>
      <w:pPr>
        <w:pStyle w:val="Heading2"/>
      </w:pPr>
      <w:r>
        <w:t>Чем блочный шифр отличается от потокового?</w:t>
      </w:r>
    </w:p>
    <w:p>
      <w:r>
        <w:t>Блочный преобразует блок фиксированной длины; потоковый генерирует гамму и смешивает её с потоком данных.</w:t>
      </w:r>
    </w:p>
    <w:p>
      <w:pPr>
        <w:pStyle w:val="Heading2"/>
      </w:pPr>
      <w:r>
        <w:t>Почему одного AES недостаточно для файла?</w:t>
      </w:r>
    </w:p>
    <w:p>
      <w:r>
        <w:t>Нужны режим работы, правила nonce/IV и обработка длины; для контроля изменений нужен аутентифицированный режим.</w:t>
      </w:r>
    </w:p>
    <w:p>
      <w:pPr>
        <w:pStyle w:val="Heading2"/>
      </w:pPr>
      <w:r>
        <w:t>Что такое открытый и закрытый ключ?</w:t>
      </w:r>
    </w:p>
    <w:p>
      <w:r>
        <w:t>Открытый распространяют; закрытый хранит владелец. Их роли зависят от схемы: в шифровании и подписи операции разные.</w:t>
      </w:r>
    </w:p>
    <w:p>
      <w:pPr>
        <w:pStyle w:val="Heading2"/>
      </w:pPr>
      <w:r>
        <w:t>На чём основан RSA?</w:t>
      </w:r>
    </w:p>
    <w:p>
      <w:r>
        <w:t>На практической трудности факторизации большого произведения простых чисел при корректных размерах параметров и безопасном кодировании.</w:t>
      </w:r>
    </w:p>
    <w:p>
      <w:pPr>
        <w:pStyle w:val="Heading2"/>
      </w:pPr>
      <w:r>
        <w:t>Что подписывается в цифровой подписи?</w:t>
      </w:r>
    </w:p>
    <w:p>
      <w:r>
        <w:t>Вычисленный хеш сообщения кодируется и подписывается. Проверка связывает подпись с данным сообщением и открытым ключом.</w:t>
      </w:r>
    </w:p>
    <w:p>
      <w:pPr>
        <w:pStyle w:val="Heading2"/>
      </w:pPr>
      <w:r>
        <w:t>Зачем хеш-функция?</w:t>
      </w:r>
    </w:p>
    <w:p>
      <w:r>
        <w:t>Она сводит сообщение произвольной длины к фиксированному дайджесту; изменение сообщения должно менять дайджест.</w:t>
      </w:r>
    </w:p>
    <w:p>
      <w:pPr>
        <w:pStyle w:val="Heading2"/>
      </w:pPr>
      <w:r>
        <w:t>Почему в ГОСТ Р 34.10-2012 заменяют e=0 на 1?</w:t>
      </w:r>
    </w:p>
    <w:p>
      <w:r>
        <w:t>Формулы подписи используют обратный элемент e⁻¹ по модулю q; ноль обратного элемента не имеет.</w:t>
      </w:r>
    </w:p>
    <w:p>
      <w:pPr>
        <w:pStyle w:val="Heading2"/>
      </w:pPr>
      <w:r>
        <w:t>Почему нельзя повторять k в ГОСТ-подписи?</w:t>
      </w:r>
    </w:p>
    <w:p>
      <w:r>
        <w:t>Повтор одноразового секретного значения в двух подписях может дать уравнения, из которых восстанавливается закрытый ключ.</w:t>
      </w:r>
    </w:p>
    <w:p>
      <w:pPr>
        <w:pStyle w:val="Heading2"/>
      </w:pPr>
      <w:r>
        <w:t>Почему Диффи—Хеллман не защищает от посредника?</w:t>
      </w:r>
    </w:p>
    <w:p>
      <w:r>
        <w:t>Злоумышленник может подменить открытые значения и создать отдельный секрет с каждой стороной; обмен нужно аутентифицировать.</w:t>
      </w:r>
    </w:p>
    <w:p>
      <w:pPr>
        <w:pStyle w:val="Heading2"/>
      </w:pPr>
      <w:r>
        <w:t>Общий секрет Диффи—Хеллмана может быть равен 1?</w:t>
      </w:r>
    </w:p>
    <w:p>
      <w:r>
        <w:t>Для корректно выбранных параметров и допустимых секретов должны исключаться вырожденные значения. В учебной программе 1 отбрасывается; проверка не заменяет полноценную валидацию группы.</w:t>
      </w:r>
    </w:p>
    <w:p>
      <w:pPr>
        <w:pStyle w:val="Heading2"/>
      </w:pPr>
      <w:r>
        <w:t>Чем учебная программа отличается от промышленной?</w:t>
      </w:r>
    </w:p>
    <w:p>
      <w:r>
        <w:t>Размером параметров, качеством генератора случайных чисел, защитой от побочных каналов, обработкой ошибок и соответствием проверенным стандартам/библиотекам.</w:t>
      </w:r>
    </w:p>
    <w:p>
      <w:pPr>
        <w:pStyle w:val="Heading2"/>
      </w:pPr>
      <w:r>
        <w:t>Как вы проверяли результат?</w:t>
      </w:r>
    </w:p>
    <w:p>
      <w:r>
        <w:t>Для шифров — обратное преобразование и сравнение с исходными данными; для подписи — проверка подписи; для DH — сравнение секретов обеих сторон. Это проверяет функциональность теста, а не криптостойкость.</w:t>
      </w:r>
    </w:p>
    <w:p>
      <w:pPr>
        <w:pStyle w:val="Heading1"/>
      </w:pPr>
      <w:r>
        <w:t>Порядок демонстрации программы</w:t>
      </w:r>
    </w:p>
    <w:p>
      <w:pPr>
        <w:pStyle w:val="ListNumber"/>
      </w:pPr>
      <w:r>
        <w:t>Показать стартовое меню и выбрать алгоритм из отчёта.</w:t>
      </w:r>
    </w:p>
    <w:p>
      <w:pPr>
        <w:pStyle w:val="ListNumber"/>
      </w:pPr>
      <w:r>
        <w:t>Ввести небольшой, понятный пример; не вводить реальные секреты или персональные данные.</w:t>
      </w:r>
    </w:p>
    <w:p>
      <w:pPr>
        <w:pStyle w:val="ListNumber"/>
      </w:pPr>
      <w:r>
        <w:t>Пояснить, какие значения являются открытыми параметрами, а какие секретными.</w:t>
      </w:r>
    </w:p>
    <w:p>
      <w:pPr>
        <w:pStyle w:val="ListNumber"/>
      </w:pPr>
      <w:r>
        <w:t>Показать промежуточное значение, которое помогает связать код и формулу.</w:t>
      </w:r>
    </w:p>
    <w:p>
      <w:pPr>
        <w:pStyle w:val="ListNumber"/>
      </w:pPr>
      <w:r>
        <w:t>Выполнить расшифрование/проверку либо сравнить секреты сторон.</w:t>
      </w:r>
    </w:p>
    <w:p>
      <w:pPr>
        <w:pStyle w:val="ListNumber"/>
      </w:pPr>
      <w:r>
        <w:t>Завершить выводом о назначении метода и его ограничениях.</w:t>
      </w:r>
    </w:p>
    <w:p>
      <w:pPr>
        <w:pStyle w:val="Heading1"/>
      </w:pPr>
      <w:r>
        <w:t>Честные оговорки, которые усиливают ответ</w:t>
      </w:r>
    </w:p>
    <w:p>
      <w:pPr>
        <w:pStyle w:val="ListBullet"/>
      </w:pPr>
      <w:r>
        <w:t>Небольшие числа в примере помогают вручную проверить арифметику, но не обеспечивают безопасность.</w:t>
      </w:r>
    </w:p>
    <w:p>
      <w:pPr>
        <w:pStyle w:val="ListBullet"/>
      </w:pPr>
      <w:r>
        <w:t>Учебный псевдослучайный генератор не равен криптографически стойкому источнику случайности.</w:t>
      </w:r>
    </w:p>
    <w:p>
      <w:pPr>
        <w:pStyle w:val="ListBullet"/>
      </w:pPr>
      <w:r>
        <w:t>Совпадение результата на демонстрационном примере подтверждает корректность этой трассы, а не полное соответствие реализации стандарту.</w:t>
      </w:r>
    </w:p>
    <w:p>
      <w:pPr>
        <w:pStyle w:val="ListBullet"/>
      </w:pPr>
      <w:r>
        <w:t>Современная практика использует проверенные библиотеки, форматы, режимы с аутентификацией и управление ключами.</w:t>
      </w:r>
    </w:p>
    <w:p>
      <w:pPr>
        <w:pStyle w:val="Heading1"/>
      </w:pPr>
      <w:r>
        <w:t>Финальная формулировка</w:t>
      </w:r>
    </w:p>
    <w:p>
      <w:r>
        <w:t>«В результате реализованы и сопоставлены алгоритмы разных классов. Программа позволяет проследить входные параметры, преобразование и проверку результата. Главный вывод: надёжность определяется не только формулой, но и параметрами, случайностью, режимом работы и проверкой подлинности. Поэтому учебная реализация хорошо подходит для понимания принципов, а для реальных данных следует использовать стандартизованные криптографические средства.»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1758A"/>
        <w:sz w:val="16"/>
      </w:rPr>
      <w:t xml:space="preserve">Криптография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202B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230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6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