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5FA1"/>
          <w:sz w:val="40"/>
          <w:szCs w:val="40"/>
        </w:rPr>
        <w:t xml:space="preserve">Team Update: Focus Shifts &amp; Weekly Goals</w:t>
      </w:r>
    </w:p>
    <w:p>
      <w:pPr>
        <w:pBdr>
          <w:bottom w:val="single" w:color="2E5FA1" w:sz="6" w:space="1"/>
        </w:pBdr>
        <w:spacing w:after="200"/>
      </w:pPr>
      <w:r>
        <w:t xml:space="preserve"/>
      </w:r>
    </w:p>
    <w:p>
      <w:pPr>
        <w:spacing w:before="80" w:after="200"/>
      </w:pPr>
      <w:r>
        <w:rPr>
          <w:rFonts w:ascii="Arial" w:cs="Arial" w:eastAsia="Arial" w:hAnsi="Arial"/>
          <w:color w:val="1A1A1A"/>
          <w:sz w:val="22"/>
          <w:szCs w:val="22"/>
        </w:rPr>
        <w:t xml:space="preserve">Good morning everyone! </w:t>
      </w:r>
      <w:r>
        <w:rPr>
          <w:rFonts w:ascii="Arial" w:cs="Arial" w:eastAsia="Arial" w:hAnsi="Arial"/>
          <w:color w:val="1A1A1A"/>
          <w:sz w:val="22"/>
          <w:szCs w:val="22"/>
        </w:rPr>
        <w:t xml:space="preserve">To tackle a few complex problems today, I’ll be skipping our regular video calls. Ike is also heads-down on a particularly challenging bug and will remain offline until it’s resolved.</w:t>
      </w:r>
    </w:p>
    <w:p>
      <w:pPr>
        <w:pStyle w:val="Heading1"/>
        <w:spacing w:before="300" w:after="120"/>
      </w:pPr>
      <w:r>
        <w:rPr>
          <w:rFonts w:ascii="Arial" w:cs="Arial" w:eastAsia="Arial" w:hAnsi="Arial"/>
          <w:color w:val="2E5FA1"/>
        </w:rPr>
        <w:t xml:space="preserve">Key Objective: Vantage Service Materials</w:t>
      </w:r>
    </w:p>
    <w:p>
      <w:pPr>
        <w:spacing w:before="80" w:after="80"/>
      </w:pPr>
      <w:r>
        <w:rPr>
          <w:rFonts w:ascii="Arial" w:cs="Arial" w:eastAsia="Arial" w:hAnsi="Arial"/>
          <w:color w:val="1A1A1A"/>
          <w:sz w:val="22"/>
          <w:szCs w:val="22"/>
        </w:rPr>
        <w:t xml:space="preserve">Our focus this week is finalising all materials for the Vantage Service — specifically the processes for weekly and daily file generation.</w:t>
      </w:r>
    </w:p>
    <w:p>
      <w:pPr>
        <w:spacing w:before="120" w:after="80"/>
      </w:pPr>
      <w:r>
        <w:rPr>
          <w:rFonts w:ascii="Arial" w:cs="Arial" w:eastAsia="Arial" w:hAnsi="Arial"/>
          <w:b/>
          <w:bCs/>
          <w:color w:val="1A1A1A"/>
          <w:sz w:val="22"/>
          <w:szCs w:val="22"/>
        </w:rPr>
        <w:t xml:space="preserve">Weekly Deliverables: </w:t>
      </w:r>
      <w:r>
        <w:rPr>
          <w:rFonts w:ascii="Arial" w:cs="Arial" w:eastAsia="Arial" w:hAnsi="Arial"/>
          <w:color w:val="1A1A1A"/>
          <w:sz w:val="22"/>
          <w:szCs w:val="22"/>
        </w:rPr>
        <w:t xml:space="preserve">Database Updates (Region &amp; Zonal) + Change Documentation; Typical Bid Sets.</w:t>
      </w:r>
    </w:p>
    <w:p>
      <w:pPr>
        <w:spacing w:before="80" w:after="80"/>
      </w:pPr>
      <w:r>
        <w:rPr>
          <w:rFonts w:ascii="Arial" w:cs="Arial" w:eastAsia="Arial" w:hAnsi="Arial"/>
          <w:b/>
          <w:bCs/>
          <w:color w:val="1A1A1A"/>
          <w:sz w:val="22"/>
          <w:szCs w:val="22"/>
        </w:rPr>
        <w:t xml:space="preserve">Daily Deliverables: </w:t>
      </w:r>
      <w:r>
        <w:rPr>
          <w:rFonts w:ascii="Arial" w:cs="Arial" w:eastAsia="Arial" w:hAnsi="Arial"/>
          <w:color w:val="1A1A1A"/>
          <w:sz w:val="22"/>
          <w:szCs w:val="22"/>
        </w:rPr>
        <w:t xml:space="preserve">Forecasted Demand (Region &amp; Zonal); Forecasted VRE Generation (Wind, Solar, Hydro, potentially Geo).</w:t>
      </w:r>
    </w:p>
    <w:p>
      <w:pPr>
        <w:spacing w:before="120" w:after="300"/>
      </w:pPr>
      <w:r>
        <w:rPr>
          <w:rFonts w:ascii="Arial" w:cs="Arial" w:eastAsia="Arial" w:hAnsi="Arial"/>
          <w:b/>
          <w:bCs/>
          <w:i/>
          <w:iCs/>
          <w:color w:val="D4770B"/>
          <w:sz w:val="22"/>
          <w:szCs w:val="22"/>
        </w:rPr>
        <w:t xml:space="preserve">Note: </w:t>
      </w:r>
      <w:r>
        <w:rPr>
          <w:rFonts w:ascii="Arial" w:cs="Arial" w:eastAsia="Arial" w:hAnsi="Arial"/>
          <w:i/>
          <w:iCs/>
          <w:color w:val="1A1A1A"/>
          <w:sz w:val="22"/>
          <w:szCs w:val="22"/>
        </w:rPr>
        <w:t xml:space="preserve">I am still refining the Demand and VRE forecasts. Expect periodic updates from me throughout the day — don’t worry about these for now.</w:t>
      </w:r>
    </w:p>
    <w:p>
      <w:pPr>
        <w:pStyle w:val="Heading1"/>
        <w:spacing w:before="300" w:after="120"/>
      </w:pPr>
      <w:r>
        <w:rPr>
          <w:rFonts w:ascii="Arial" w:cs="Arial" w:eastAsia="Arial" w:hAnsi="Arial"/>
          <w:color w:val="2E5FA1"/>
        </w:rPr>
        <w:t xml:space="preserve">Action Items &amp; Team Assignments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4770B" w:sz="1"/>
              <w:left w:val="single" w:color="D4770B" w:sz="12"/>
              <w:bottom w:val="single" w:color="D4770B" w:sz="1"/>
              <w:right w:val="single" w:color="D4770B" w:sz="1"/>
            </w:tcBorders>
            <w:shd w:fill="FFF7ED" w:val="clear"/>
            <w:tcMar>
              <w:top w:type="dxa" w:w="120"/>
              <w:left w:type="dxa" w:w="200"/>
              <w:bottom w:type="dxa" w:w="120"/>
              <w:right w:type="dxa" w:w="200"/>
            </w:tcMar>
          </w:tcPr>
          <w:p>
            <w:pPr>
              <w:spacing w:after="100"/>
            </w:pPr>
            <w:r>
              <w:rPr>
                <w:rFonts w:ascii="Arial" w:cs="Arial" w:eastAsia="Arial" w:hAnsi="Arial"/>
                <w:b/>
                <w:bCs/>
                <w:color w:val="D4770B"/>
                <w:sz w:val="24"/>
                <w:szCs w:val="24"/>
              </w:rPr>
              <w:t xml:space="preserve">First Things First</w:t>
            </w:r>
          </w:p>
          <w:p>
            <w:pPr>
              <w:spacing w:after="80"/>
            </w:pPr>
            <w:r>
              <w:rPr>
                <w:rFonts w:ascii="Arial" w:cs="Arial" w:eastAsia="Arial" w:hAnsi="Arial"/>
                <w:color w:val="1A1A1A"/>
                <w:sz w:val="22"/>
                <w:szCs w:val="22"/>
              </w:rPr>
              <w:t xml:space="preserve">Meet as a team and work through the checklist below together. Agree on a realistic deliverable schedule for the week, then report back to me with that plan. Clear communication and managing expectations are critical when we’re all working remotely — don’t let things go quiet.</w:t>
            </w:r>
          </w:p>
        </w:tc>
      </w:tr>
    </w:tbl>
    <w:p>
      <w:pPr>
        <w:spacing w:before="120" w:after="40"/>
      </w:pPr>
    </w:p>
    <w:p>
      <w:pPr>
        <w:pStyle w:val="Heading2"/>
        <w:spacing w:before="300" w:after="120"/>
      </w:pPr>
      <w:r>
        <w:rPr>
          <w:rFonts w:ascii="Arial" w:cs="Arial" w:eastAsia="Arial" w:hAnsi="Arial"/>
          <w:color w:val="1A1A1A"/>
        </w:rPr>
        <w:t xml:space="preserve">Suggested Team Split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Team Member(s)</w:t>
            </w:r>
          </w:p>
        </w:tc>
        <w:tc>
          <w:tcPr>
            <w:tcW w:type="dxa" w:w="50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 Area</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2"/>
                <w:szCs w:val="22"/>
              </w:rPr>
              <w:t xml:space="preserve">Micah</w:t>
            </w:r>
          </w:p>
        </w:tc>
        <w:tc>
          <w:tcPr>
            <w:tcW w:type="dxa" w:w="5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0"/>
                <w:szCs w:val="20"/>
              </w:rPr>
              <w:t xml:space="preserve">Zonal setups (all steps)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2"/>
                <w:szCs w:val="22"/>
              </w:rPr>
              <w:t xml:space="preserve">Bennet &amp; Franz</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0"/>
                <w:szCs w:val="20"/>
              </w:rPr>
              <w:t xml:space="preserve">Regional setups (all steps)</w:t>
            </w:r>
          </w:p>
        </w:tc>
      </w:tr>
    </w:tbl>
    <w:p>
      <w:pPr>
        <w:spacing w:before="160" w:after="300"/>
      </w:pPr>
      <w:r>
        <w:rPr>
          <w:rFonts w:ascii="Arial" w:cs="Arial" w:eastAsia="Arial" w:hAnsi="Arial"/>
          <w:i/>
          <w:iCs/>
          <w:color w:val="555555"/>
          <w:sz w:val="22"/>
          <w:szCs w:val="22"/>
        </w:rPr>
        <w:t xml:space="preserve">This is a suggestion — discuss among yourselves and adjust if needed. The important thing is that ownership is clear and nothing falls through the cracks.</w:t>
      </w:r>
    </w:p>
    <w:p>
      <w:pPr>
        <w:pStyle w:val="Heading1"/>
        <w:spacing w:before="300" w:after="120"/>
      </w:pPr>
      <w:r>
        <w:rPr>
          <w:rFonts w:ascii="Arial" w:cs="Arial" w:eastAsia="Arial" w:hAnsi="Arial"/>
          <w:color w:val="2E5FA1"/>
        </w:rPr>
        <w:t xml:space="preserve">Progress Reports &amp; Communication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100"/>
            </w:pPr>
            <w:r>
              <w:rPr>
                <w:rFonts w:ascii="Arial" w:cs="Arial" w:eastAsia="Arial" w:hAnsi="Arial"/>
                <w:b/>
                <w:bCs/>
                <w:color w:val="C0392B"/>
                <w:sz w:val="24"/>
                <w:szCs w:val="24"/>
              </w:rPr>
              <w:t xml:space="preserve">This matters — read carefully</w:t>
            </w:r>
          </w:p>
          <w:p>
            <w:pPr>
              <w:spacing w:after="80"/>
            </w:pPr>
            <w:r>
              <w:rPr>
                <w:rFonts w:ascii="Arial" w:cs="Arial" w:eastAsia="Arial" w:hAnsi="Arial"/>
                <w:color w:val="1A1A1A"/>
                <w:sz w:val="22"/>
                <w:szCs w:val="22"/>
              </w:rPr>
              <w:t xml:space="preserve">Give me a short, informal progress update every hour today. A few sentences is fine — just tell me where you are in the checklist, what’s going well, and what’s blocking you.</w:t>
            </w:r>
          </w:p>
        </w:tc>
      </w:tr>
    </w:tbl>
    <w:p>
      <w:pPr>
        <w:spacing w:before="120" w:after="40"/>
      </w:pPr>
    </w:p>
    <w:p>
      <w:pPr>
        <w:pStyle w:val="Heading2"/>
        <w:spacing w:before="300" w:after="120"/>
      </w:pPr>
      <w:r>
        <w:rPr>
          <w:rFonts w:ascii="Arial" w:cs="Arial" w:eastAsia="Arial" w:hAnsi="Arial"/>
          <w:color w:val="1A1A1A"/>
        </w:rPr>
        <w:t xml:space="preserve">If You Get Stuck</w:t>
      </w:r>
    </w:p>
    <w:p>
      <w:pPr>
        <w:spacing w:before="80" w:after="80"/>
      </w:pPr>
      <w:r>
        <w:rPr>
          <w:rFonts w:ascii="Arial" w:cs="Arial" w:eastAsia="Arial" w:hAnsi="Arial"/>
          <w:b/>
          <w:bCs/>
          <w:color w:val="1A1A1A"/>
          <w:sz w:val="22"/>
          <w:szCs w:val="22"/>
        </w:rPr>
        <w:t xml:space="preserve">Do not wait too long to ask for help.</w:t>
      </w:r>
      <w:r>
        <w:rPr>
          <w:rFonts w:ascii="Arial" w:cs="Arial" w:eastAsia="Arial" w:hAnsi="Arial"/>
          <w:color w:val="1A1A1A"/>
          <w:sz w:val="22"/>
          <w:szCs w:val="22"/>
        </w:rPr>
        <w:t xml:space="preserve"> This is one of the biggest mistakes people make early in their careers — struggling in silence while the rest of the team assumes everything is on track. If one part of the project lags and nobody knows about it, the whole project fails. That’s not a skills problem; that’s a communication problem.</w:t>
      </w:r>
    </w:p>
    <w:p>
      <w:pPr>
        <w:spacing w:before="120" w:after="80"/>
      </w:pPr>
      <w:r>
        <w:rPr>
          <w:rFonts w:ascii="Arial" w:cs="Arial" w:eastAsia="Arial" w:hAnsi="Arial"/>
          <w:color w:val="1A1A1A"/>
          <w:sz w:val="22"/>
          <w:szCs w:val="22"/>
        </w:rPr>
        <w:t xml:space="preserve">If you’re stuck for more than </w:t>
      </w:r>
      <w:r>
        <w:rPr>
          <w:rFonts w:ascii="Arial" w:cs="Arial" w:eastAsia="Arial" w:hAnsi="Arial"/>
          <w:b/>
          <w:bCs/>
          <w:color w:val="1A1A1A"/>
          <w:sz w:val="22"/>
          <w:szCs w:val="22"/>
        </w:rPr>
        <w:t xml:space="preserve">15–20 minutes</w:t>
      </w:r>
      <w:r>
        <w:rPr>
          <w:rFonts w:ascii="Arial" w:cs="Arial" w:eastAsia="Arial" w:hAnsi="Arial"/>
          <w:color w:val="1A1A1A"/>
          <w:sz w:val="22"/>
          <w:szCs w:val="22"/>
        </w:rPr>
        <w:t xml:space="preserve"> on the same issue, reach out: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tblGrid>
      <w:tr>
        <w:tc>
          <w:tcPr>
            <w:tcW w:type="dxa" w:w="24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w:t>
            </w:r>
          </w:p>
        </w:tc>
        <w:tc>
          <w:tcPr>
            <w:tcW w:type="dxa" w:w="20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How</w:t>
            </w:r>
          </w:p>
        </w:tc>
        <w:tc>
          <w:tcPr>
            <w:tcW w:type="dxa" w:w="36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Best For</w:t>
            </w:r>
          </w:p>
        </w:tc>
      </w:tr>
      <w:tr>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2"/>
                <w:szCs w:val="22"/>
              </w:rPr>
              <w:t xml:space="preserve">Micah</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0"/>
                <w:szCs w:val="20"/>
              </w:rPr>
              <w:t xml:space="preserve">Call</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0"/>
                <w:szCs w:val="20"/>
              </w:rPr>
              <w:t xml:space="preserve">Hands-on help, walkthroughs, scenario debugging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2"/>
                <w:szCs w:val="22"/>
              </w:rPr>
              <w:t xml:space="preserve">Joram (me)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0"/>
                <w:szCs w:val="20"/>
              </w:rPr>
              <w:t xml:space="preserve">Chat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0"/>
                <w:szCs w:val="20"/>
              </w:rPr>
              <w:t xml:space="preserve">Quick questions, decisions, clarifications</w:t>
            </w:r>
          </w:p>
        </w:tc>
      </w:tr>
    </w:tbl>
    <w:p>
      <w:pPr>
        <w:spacing w:before="200" w:after="300"/>
      </w:pPr>
      <w:r>
        <w:rPr>
          <w:rFonts w:ascii="Arial" w:cs="Arial" w:eastAsia="Arial" w:hAnsi="Arial"/>
          <w:i/>
          <w:iCs/>
          <w:color w:val="555555"/>
          <w:sz w:val="22"/>
          <w:szCs w:val="22"/>
        </w:rPr>
        <w:t xml:space="preserve">This expectation doesn’t end today. Wherever you work in the future, your managers will need to know how you’re progressing. Building the habit of clear, proactive communication now will serve you for your entire career.</w:t>
      </w:r>
    </w:p>
    <w:p>
      <w:pPr>
        <w:pStyle w:val="Heading1"/>
        <w:spacing w:before="300" w:after="120"/>
      </w:pPr>
      <w:r>
        <w:rPr>
          <w:rFonts w:ascii="Arial" w:cs="Arial" w:eastAsia="Arial" w:hAnsi="Arial"/>
          <w:color w:val="2E5FA1"/>
        </w:rPr>
        <w:t xml:space="preserve">Before You Start: Setup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100"/>
            </w:pPr>
            <w:r>
              <w:rPr>
                <w:rFonts w:ascii="Arial" w:cs="Arial" w:eastAsia="Arial" w:hAnsi="Arial"/>
                <w:b/>
                <w:bCs/>
                <w:color w:val="C0392B"/>
                <w:sz w:val="24"/>
                <w:szCs w:val="24"/>
              </w:rPr>
              <w:t xml:space="preserve">Do this before anything else</w:t>
            </w:r>
          </w:p>
          <w:p>
            <w:pPr>
              <w:spacing w:after="120"/>
            </w:pPr>
            <w:r>
              <w:rPr>
                <w:rFonts w:ascii="Arial" w:cs="Arial" w:eastAsia="Arial" w:hAnsi="Arial"/>
                <w:color w:val="1A1A1A"/>
                <w:sz w:val="22"/>
                <w:szCs w:val="22"/>
              </w:rPr>
              <w:t xml:space="preserve">Everyone must start from the same baseline. Use the WESM2603 data directory that Ike shared yesterday. Do not use an older directory or your own copy — we need to be working from the same setup so results are comparable.</w:t>
            </w:r>
          </w:p>
          <w:p>
            <w:pPr>
              <w:spacing w:after="80"/>
            </w:pPr>
            <w:r>
              <w:rPr>
                <w:rFonts w:ascii="Arial" w:cs="Arial" w:eastAsia="Arial" w:hAnsi="Arial"/>
                <w:b/>
                <w:bCs/>
                <w:color w:val="1A1A1A"/>
                <w:sz w:val="22"/>
                <w:szCs w:val="22"/>
              </w:rPr>
              <w:t xml:space="preserve">Required modification: </w:t>
            </w:r>
            <w:r>
              <w:rPr>
                <w:rFonts w:ascii="Arial" w:cs="Arial" w:eastAsia="Arial" w:hAnsi="Arial"/>
                <w:color w:val="1A1A1A"/>
                <w:sz w:val="22"/>
                <w:szCs w:val="22"/>
              </w:rPr>
              <w:t xml:space="preserve">Before running the Historical Load, update your </w:t>
            </w:r>
            <w:r>
              <w:rPr>
                <w:rFonts w:ascii="Arial" w:cs="Arial" w:eastAsia="Arial" w:hAnsi="Arial"/>
                <w:b/>
                <w:bCs/>
                <w:color w:val="1A1A1A"/>
                <w:sz w:val="22"/>
                <w:szCs w:val="22"/>
              </w:rPr>
              <w:t xml:space="preserve">defaults.csv</w:t>
            </w:r>
            <w:r>
              <w:rPr>
                <w:rFonts w:ascii="Arial" w:cs="Arial" w:eastAsia="Arial" w:hAnsi="Arial"/>
                <w:color w:val="1A1A1A"/>
                <w:sz w:val="22"/>
                <w:szCs w:val="22"/>
              </w:rPr>
              <w:t xml:space="preserve"> so that the historical is pulling from the </w:t>
            </w:r>
            <w:r>
              <w:rPr>
                <w:rFonts w:ascii="Arial" w:cs="Arial" w:eastAsia="Arial" w:hAnsi="Arial"/>
                <w:b/>
                <w:bCs/>
                <w:color w:val="1A1A1A"/>
                <w:sz w:val="22"/>
                <w:szCs w:val="22"/>
              </w:rPr>
              <w:t xml:space="preserve">Z WESM FILES</w:t>
            </w:r>
            <w:r>
              <w:rPr>
                <w:rFonts w:ascii="Arial" w:cs="Arial" w:eastAsia="Arial" w:hAnsi="Arial"/>
                <w:color w:val="1A1A1A"/>
                <w:sz w:val="22"/>
                <w:szCs w:val="22"/>
              </w:rPr>
              <w:t xml:space="preserve"> directory. If you skip this step, your Historical Run will pull from the wrong source and every scenario that follows will be built on incorrect data.</w:t>
            </w:r>
          </w:p>
        </w:tc>
      </w:tr>
    </w:tbl>
    <w:p>
      <w:pPr>
        <w:spacing w:before="120" w:after="80"/>
      </w:pPr>
    </w:p>
    <w:p>
      <w:pPr>
        <w:pStyle w:val="Heading1"/>
        <w:spacing w:before="300" w:after="120"/>
      </w:pPr>
      <w:r>
        <w:rPr>
          <w:rFonts w:ascii="Arial" w:cs="Arial" w:eastAsia="Arial" w:hAnsi="Arial"/>
          <w:color w:val="2E5FA1"/>
        </w:rPr>
        <w:t xml:space="preserve">Vantage Process: Step-by-Step Checklist</w:t>
      </w:r>
    </w:p>
    <w:p>
      <w:pPr>
        <w:spacing w:before="80" w:after="200"/>
      </w:pPr>
      <w:r>
        <w:rPr>
          <w:rFonts w:ascii="Arial" w:cs="Arial" w:eastAsia="Arial" w:hAnsi="Arial"/>
          <w:b/>
          <w:bCs/>
          <w:color w:val="1A1A1A"/>
          <w:sz w:val="22"/>
          <w:szCs w:val="22"/>
        </w:rPr>
        <w:t xml:space="preserve">This is the master reference. </w:t>
      </w:r>
      <w:r>
        <w:rPr>
          <w:rFonts w:ascii="Arial" w:cs="Arial" w:eastAsia="Arial" w:hAnsi="Arial"/>
          <w:color w:val="1A1A1A"/>
          <w:sz w:val="22"/>
          <w:szCs w:val="22"/>
        </w:rPr>
        <w:t xml:space="preserve">Work through each step in order. Every step must be completed for </w:t>
      </w:r>
      <w:r>
        <w:rPr>
          <w:rFonts w:ascii="Arial" w:cs="Arial" w:eastAsia="Arial" w:hAnsi="Arial"/>
          <w:b/>
          <w:bCs/>
          <w:color w:val="1A1A1A"/>
          <w:sz w:val="22"/>
          <w:szCs w:val="22"/>
          <w:u w:val="single"/>
        </w:rPr>
        <w:t xml:space="preserve">both Region and Zonal setups</w:t>
      </w:r>
      <w:r>
        <w:rPr>
          <w:rFonts w:ascii="Arial" w:cs="Arial" w:eastAsia="Arial" w:hAnsi="Arial"/>
          <w:color w:val="1A1A1A"/>
          <w:sz w:val="22"/>
          <w:szCs w:val="22"/>
        </w:rPr>
        <w:t xml:space="preserve"> — tick off each as you go.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800"/>
        <w:gridCol w:w="3680"/>
        <w:gridCol w:w="1200"/>
        <w:gridCol w:w="1200"/>
      </w:tblGrid>
      <w:tr>
        <w:trPr>
          <w:tblHeader/>
        </w:trPr>
        <w:tc>
          <w:tcPr>
            <w:tcW w:type="dxa" w:w="6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48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To Do</w:t>
            </w:r>
          </w:p>
        </w:tc>
        <w:tc>
          <w:tcPr>
            <w:tcW w:type="dxa" w:w="368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Inputs</w:t>
            </w:r>
          </w:p>
        </w:tc>
        <w:tc>
          <w:tcPr>
            <w:tcW w:type="dxa" w:w="12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w:t>
            </w:r>
          </w:p>
        </w:tc>
        <w:tc>
          <w:tcPr>
            <w:tcW w:type="dxa" w:w="12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Zon.</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1: Baseline &amp; Database Calibration</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1</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Historical Run</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Execute simulation using the latest available actual datasets.</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Latest available actual datasets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DB Update (Error Report)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Review the Historical Load DB Error Report. Update databases to accurately reflect current market conditions.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Output of Step 1 (Error Report)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3</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Backcast Actual Scenario</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Run simulation to calibrate against HIST load.</w:t>
            </w:r>
          </w:p>
          <w:p>
            <w:pPr>
              <w:spacing w:before="40" w:after="0"/>
              <w:ind w:left="200"/>
            </w:pPr>
            <w:r>
              <w:rPr>
                <w:rFonts w:ascii="Arial" w:cs="Arial" w:eastAsia="Arial" w:hAnsi="Arial"/>
                <w:i/>
                <w:iCs/>
                <w:color w:val="555555"/>
                <w:sz w:val="18"/>
                <w:szCs w:val="18"/>
              </w:rPr>
              <w:t xml:space="preserve">• Verify: Use APollo to compare against the Historical run.</w:t>
            </w:r>
          </w:p>
          <w:p>
            <w:pPr>
              <w:spacing w:before="40" w:after="0"/>
              <w:ind w:left="200"/>
            </w:pPr>
            <w:r>
              <w:rPr>
                <w:rFonts w:ascii="Arial" w:cs="Arial" w:eastAsia="Arial" w:hAnsi="Arial"/>
                <w:i/>
                <w:iCs/>
                <w:color w:val="555555"/>
                <w:sz w:val="18"/>
                <w:szCs w:val="18"/>
              </w:rPr>
              <w:t xml:space="preserve">• Adjust: If price forecast/shape don’t match, tweak calibration using -pcsr (reserve capacity).</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Actual historical bids</w:t>
            </w:r>
          </w:p>
          <w:p>
            <w:pPr>
              <w:spacing w:before="20" w:after="0"/>
            </w:pPr>
            <w:r>
              <w:rPr>
                <w:rFonts w:ascii="Arial" w:cs="Arial" w:eastAsia="Arial" w:hAnsi="Arial"/>
                <w:color w:val="1A1A1A"/>
                <w:sz w:val="18"/>
                <w:szCs w:val="18"/>
              </w:rPr>
              <w:t xml:space="preserve">+ Actual demand</w:t>
            </w:r>
          </w:p>
          <w:p>
            <w:pPr>
              <w:spacing w:before="20" w:after="0"/>
            </w:pPr>
            <w:r>
              <w:rPr>
                <w:rFonts w:ascii="Arial" w:cs="Arial" w:eastAsia="Arial" w:hAnsi="Arial"/>
                <w:color w:val="1A1A1A"/>
                <w:sz w:val="18"/>
                <w:szCs w:val="18"/>
              </w:rPr>
              <w:t xml:space="preserve">+ Actual VRE generation (CFAC)</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2: Bid Set Validation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Typical Bid Creation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Generate aggregated bid sets suitable for the upcoming week.</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Historical bid data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5</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Backcast TPBids Scenario</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Run simulation to validate Typical Bids against known actuals.</w:t>
            </w:r>
          </w:p>
          <w:p>
            <w:pPr>
              <w:spacing w:before="40" w:after="0"/>
              <w:ind w:left="200"/>
            </w:pPr>
            <w:r>
              <w:rPr>
                <w:rFonts w:ascii="Arial" w:cs="Arial" w:eastAsia="Arial" w:hAnsi="Arial"/>
                <w:i/>
                <w:iCs/>
                <w:color w:val="555555"/>
                <w:sz w:val="18"/>
                <w:szCs w:val="18"/>
              </w:rPr>
              <w:t xml:space="preserve">• Verify: Use APollo to compare against the Historical run.</w:t>
            </w:r>
          </w:p>
          <w:p>
            <w:pPr>
              <w:spacing w:before="40" w:after="0"/>
              <w:ind w:left="200"/>
            </w:pPr>
            <w:r>
              <w:rPr>
                <w:rFonts w:ascii="Arial" w:cs="Arial" w:eastAsia="Arial" w:hAnsi="Arial"/>
                <w:i/>
                <w:iCs/>
                <w:color w:val="555555"/>
                <w:sz w:val="18"/>
                <w:szCs w:val="18"/>
              </w:rPr>
              <w:t xml:space="preserve">• Adjust: Recalibrate using -pcsr until simulation mirrors actuals.</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Typical Bids (from Step 4)</w:t>
            </w:r>
          </w:p>
          <w:p>
            <w:pPr>
              <w:spacing w:before="20" w:after="0"/>
            </w:pPr>
            <w:r>
              <w:rPr>
                <w:rFonts w:ascii="Arial" w:cs="Arial" w:eastAsia="Arial" w:hAnsi="Arial"/>
                <w:color w:val="1A1A1A"/>
                <w:sz w:val="18"/>
                <w:szCs w:val="18"/>
              </w:rPr>
              <w:t xml:space="preserve">+ Actual demand</w:t>
            </w:r>
          </w:p>
          <w:p>
            <w:pPr>
              <w:spacing w:before="20" w:after="0"/>
            </w:pPr>
            <w:r>
              <w:rPr>
                <w:rFonts w:ascii="Arial" w:cs="Arial" w:eastAsia="Arial" w:hAnsi="Arial"/>
                <w:color w:val="1A1A1A"/>
                <w:sz w:val="18"/>
                <w:szCs w:val="18"/>
              </w:rPr>
              <w:t xml:space="preserve">+ Actual VRE generation (CFAC)</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3: Forecasting Scenarios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“Last-Week Assumption” Scenario</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Establish the “naive” baseline for client benchmarking.</w:t>
            </w:r>
          </w:p>
          <w:p>
            <w:pPr>
              <w:spacing w:before="40" w:after="0"/>
            </w:pPr>
            <w:r>
              <w:rPr>
                <w:rFonts w:ascii="Arial" w:cs="Arial" w:eastAsia="Arial" w:hAnsi="Arial"/>
                <w:i w:val="false"/>
                <w:iCs w:val="false"/>
                <w:color w:val="1A1A1A"/>
                <w:sz w:val="18"/>
                <w:szCs w:val="18"/>
              </w:rPr>
              <w:t xml:space="preserve">This simulates what a client could forecast using only last week’s data.</w:t>
            </w:r>
          </w:p>
          <w:p>
            <w:pPr>
              <w:spacing w:before="40" w:after="0"/>
            </w:pPr>
            <w:r>
              <w:rPr>
                <w:rFonts w:ascii="Arial" w:cs="Arial" w:eastAsia="Arial" w:hAnsi="Arial"/>
                <w:i w:val="false"/>
                <w:iCs w:val="false"/>
                <w:color w:val="1A1A1A"/>
                <w:sz w:val="18"/>
                <w:szCs w:val="18"/>
              </w:rPr>
              <w:t xml:space="preserve">E.g., if testing week starts March 9, shift March 2 demand datetimes forward to March 9. Keep all other inputs same as Backcast Actual.</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Previous week’s demand (datetimes shifted to current test week)</w:t>
            </w:r>
          </w:p>
          <w:p>
            <w:pPr>
              <w:spacing w:before="20" w:after="0"/>
            </w:pPr>
            <w:r>
              <w:rPr>
                <w:rFonts w:ascii="Arial" w:cs="Arial" w:eastAsia="Arial" w:hAnsi="Arial"/>
                <w:color w:val="1A1A1A"/>
                <w:sz w:val="18"/>
                <w:szCs w:val="18"/>
              </w:rPr>
              <w:t xml:space="preserve">+ Actual bids</w:t>
            </w:r>
          </w:p>
          <w:p>
            <w:pPr>
              <w:spacing w:before="20" w:after="0"/>
            </w:pPr>
            <w:r>
              <w:rPr>
                <w:rFonts w:ascii="Arial" w:cs="Arial" w:eastAsia="Arial" w:hAnsi="Arial"/>
                <w:color w:val="1A1A1A"/>
                <w:sz w:val="18"/>
                <w:szCs w:val="18"/>
              </w:rPr>
              <w:t xml:space="preserve">+ Actual VRE generation</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7</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Vantage Forecast Validation</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Final quality check: substitute actuals with our simulated forecasts to validate end-to-end forecast quality.</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Simulated Forecasted Demand (Vantage Forecaster, historical “Forecast” weather)</w:t>
            </w:r>
          </w:p>
          <w:p>
            <w:pPr>
              <w:spacing w:before="20" w:after="0"/>
            </w:pPr>
            <w:r>
              <w:rPr>
                <w:rFonts w:ascii="Arial" w:cs="Arial" w:eastAsia="Arial" w:hAnsi="Arial"/>
                <w:color w:val="1A1A1A"/>
                <w:sz w:val="18"/>
                <w:szCs w:val="18"/>
              </w:rPr>
              <w:t xml:space="preserve">+ Simulated FC CFAC Gen (Vantage VRE forecasts)</w:t>
            </w:r>
          </w:p>
          <w:p>
            <w:pPr>
              <w:spacing w:before="20" w:after="0"/>
            </w:pPr>
            <w:r>
              <w:rPr>
                <w:rFonts w:ascii="Arial" w:cs="Arial" w:eastAsia="Arial" w:hAnsi="Arial"/>
                <w:color w:val="1A1A1A"/>
                <w:sz w:val="18"/>
                <w:szCs w:val="18"/>
              </w:rPr>
              <w:t xml:space="preserve">+ Typical Bids</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4: Finalisation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Final Documentation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Complete Database Updates and formal Database Change Documentation for the week.</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Outputs from all above steps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bl>
    <w:p>
      <w:r>
        <w:br w:type="page"/>
      </w:r>
    </w:p>
    <w:p>
      <w:pPr>
        <w:pStyle w:val="Heading1"/>
        <w:spacing w:before="300" w:after="120"/>
      </w:pPr>
      <w:r>
        <w:rPr>
          <w:rFonts w:ascii="Arial" w:cs="Arial" w:eastAsia="Arial" w:hAnsi="Arial"/>
          <w:color w:val="2E5FA1"/>
        </w:rPr>
        <w:t xml:space="preserve">Tips &amp; Troubleshooting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2E5FA1" w:sz="1"/>
              <w:left w:val="single" w:color="2E5FA1" w:sz="12"/>
              <w:bottom w:val="single" w:color="2E5FA1" w:sz="1"/>
              <w:right w:val="single" w:color="2E5FA1" w:sz="1"/>
            </w:tcBorders>
            <w:shd w:fill="EDF4FA" w:val="clear"/>
            <w:tcMar>
              <w:top w:type="dxa" w:w="120"/>
              <w:left w:type="dxa" w:w="200"/>
              <w:bottom w:type="dxa" w:w="120"/>
              <w:right w:type="dxa" w:w="200"/>
            </w:tcMar>
          </w:tcPr>
          <w:p>
            <w:pPr>
              <w:spacing w:after="80"/>
            </w:pPr>
            <w:r>
              <w:rPr>
                <w:rFonts w:ascii="Arial" w:cs="Arial" w:eastAsia="Arial" w:hAnsi="Arial"/>
                <w:color w:val="1A1A1A"/>
                <w:sz w:val="22"/>
                <w:szCs w:val="22"/>
              </w:rPr>
              <w:t xml:space="preserve">Calibration is tricky. There are many reasons a simulation might not match the historical. When your numbers don’t line up, work through the list below systematically before changing anything else.</w:t>
            </w:r>
          </w:p>
        </w:tc>
      </w:tr>
    </w:tbl>
    <w:p>
      <w:pPr>
        <w:spacing w:before="80" w:after="40"/>
      </w:pPr>
    </w:p>
    <w:p>
      <w:pPr>
        <w:pStyle w:val="Heading2"/>
        <w:spacing w:before="300" w:after="120"/>
      </w:pPr>
      <w:r>
        <w:rPr>
          <w:rFonts w:ascii="Arial" w:cs="Arial" w:eastAsia="Arial" w:hAnsi="Arial"/>
          <w:color w:val="1A1A1A"/>
        </w:rPr>
        <w:t xml:space="preserve">Link Constraints</w:t>
      </w:r>
    </w:p>
    <w:p>
      <w:pPr>
        <w:spacing w:before="80" w:after="80"/>
      </w:pPr>
      <w:r>
        <w:rPr>
          <w:rFonts w:ascii="Arial" w:cs="Arial" w:eastAsia="Arial" w:hAnsi="Arial"/>
          <w:color w:val="1A1A1A"/>
          <w:sz w:val="22"/>
          <w:szCs w:val="22"/>
        </w:rPr>
        <w:t xml:space="preserve">Compare the historical link flows against the simulation. If the historical shows a constrained link, you need to add that constraint as an event in the simulation. Without it, the simulation will route power differently and your prices will diverge from actuals.</w:t>
      </w:r>
    </w:p>
    <w:p>
      <w:pPr>
        <w:pStyle w:val="Heading2"/>
        <w:spacing w:before="300" w:after="120"/>
      </w:pPr>
      <w:r>
        <w:rPr>
          <w:rFonts w:ascii="Arial" w:cs="Arial" w:eastAsia="Arial" w:hAnsi="Arial"/>
          <w:color w:val="1A1A1A"/>
        </w:rPr>
        <w:t xml:space="preserve">Out-of-Merit Generation</w:t>
      </w:r>
    </w:p>
    <w:p>
      <w:pPr>
        <w:spacing w:before="80" w:after="80"/>
      </w:pPr>
      <w:r>
        <w:rPr>
          <w:rFonts w:ascii="Arial" w:cs="Arial" w:eastAsia="Arial" w:hAnsi="Arial"/>
          <w:color w:val="1A1A1A"/>
          <w:sz w:val="22"/>
          <w:szCs w:val="22"/>
        </w:rPr>
        <w:t xml:space="preserve">These are generators producing power without submitting bids — they’re not playing by market rules, but they’re still affecting the outcome. The simulation, by default, expects everyone to adhere to market rules perfectly, so if you don’t model these generators, you will always see inflated prices in your simulation.</w:t>
      </w:r>
    </w:p>
    <w:p>
      <w:pPr>
        <w:spacing w:before="80" w:after="80"/>
      </w:pPr>
      <w:r>
        <w:rPr>
          <w:rFonts w:ascii="Arial" w:cs="Arial" w:eastAsia="Arial" w:hAnsi="Arial"/>
          <w:b/>
          <w:bCs/>
          <w:color w:val="1A1A1A"/>
          <w:sz w:val="22"/>
          <w:szCs w:val="22"/>
        </w:rPr>
        <w:t xml:space="preserve">How to handle it: </w:t>
      </w:r>
      <w:r>
        <w:rPr>
          <w:rFonts w:ascii="Arial" w:cs="Arial" w:eastAsia="Arial" w:hAnsi="Arial"/>
          <w:color w:val="1A1A1A"/>
          <w:sz w:val="22"/>
          <w:szCs w:val="22"/>
        </w:rPr>
        <w:t xml:space="preserve">The latest iPool in the historical auto-generates an out-of-merit bid for these units. Use that. If it doesn’t cover a particular generator, you’ll need to create a custom bid for it yourself.</w:t>
      </w:r>
    </w:p>
    <w:p>
      <w:pPr>
        <w:pStyle w:val="Heading2"/>
        <w:spacing w:before="300" w:after="120"/>
      </w:pPr>
      <w:r>
        <w:rPr>
          <w:rFonts w:ascii="Arial" w:cs="Arial" w:eastAsia="Arial" w:hAnsi="Arial"/>
          <w:color w:val="1A1A1A"/>
        </w:rPr>
        <w:t xml:space="preserve">Outages</w:t>
      </w:r>
    </w:p>
    <w:p>
      <w:pPr>
        <w:spacing w:before="80" w:after="80"/>
      </w:pPr>
      <w:r>
        <w:rPr>
          <w:rFonts w:ascii="Arial" w:cs="Arial" w:eastAsia="Arial" w:hAnsi="Arial"/>
          <w:color w:val="1A1A1A"/>
          <w:sz w:val="22"/>
          <w:szCs w:val="22"/>
        </w:rPr>
        <w:t xml:space="preserve">This should largely be handled by the event file created during the Historical Run — the historical load automatically detects outages from the RTD files and generates the event file (e.g. EV_HST). Make sure you add this file to your simulation.</w:t>
      </w:r>
    </w:p>
    <w:p>
      <w:pPr>
        <w:spacing w:before="80" w:after="80"/>
      </w:pPr>
      <w:r>
        <w:rPr>
          <w:rFonts w:ascii="Arial" w:cs="Arial" w:eastAsia="Arial" w:hAnsi="Arial"/>
          <w:b/>
          <w:bCs/>
          <w:color w:val="D4770B"/>
          <w:sz w:val="22"/>
          <w:szCs w:val="22"/>
        </w:rPr>
        <w:t xml:space="preserve">Watch out: </w:t>
      </w:r>
      <w:r>
        <w:rPr>
          <w:rFonts w:ascii="Arial" w:cs="Arial" w:eastAsia="Arial" w:hAnsi="Arial"/>
          <w:color w:val="1A1A1A"/>
          <w:sz w:val="22"/>
          <w:szCs w:val="22"/>
        </w:rPr>
        <w:t xml:space="preserve">If there is an outage that wasn’t caught automatically, it will quietly throw off your simulation results. If your numbers look wrong and you’ve checked everything else, investigate whether a manual outage event needs to be added.</w:t>
      </w:r>
    </w:p>
    <w:p>
      <w:pPr>
        <w:pStyle w:val="Heading2"/>
        <w:spacing w:before="300" w:after="120"/>
      </w:pPr>
      <w:r>
        <w:rPr>
          <w:rFonts w:ascii="Arial" w:cs="Arial" w:eastAsia="Arial" w:hAnsi="Arial"/>
          <w:color w:val="1A1A1A"/>
        </w:rPr>
        <w:t xml:space="preserve">Database Errors</w:t>
      </w:r>
    </w:p>
    <w:p>
      <w:pPr>
        <w:spacing w:before="80" w:after="80"/>
      </w:pPr>
      <w:r>
        <w:rPr>
          <w:rFonts w:ascii="Arial" w:cs="Arial" w:eastAsia="Arial" w:hAnsi="Arial"/>
          <w:color w:val="1A1A1A"/>
          <w:sz w:val="22"/>
          <w:szCs w:val="22"/>
        </w:rPr>
        <w:t xml:space="preserve">This should be covered by the DB Update step (Step 2), but it’s worth emphasising: if your database is wrong or is missing new sites and stations, you have no hope of modelling correctly. There simply won’t be enough generation in the system and prices will be wrong from the start. Always verify the database is complete and current before running scenarios.</w:t>
      </w:r>
    </w:p>
    <w:p>
      <w:pPr>
        <w:pStyle w:val="Heading2"/>
        <w:spacing w:before="300" w:after="120"/>
      </w:pPr>
      <w:r>
        <w:rPr>
          <w:rFonts w:ascii="Arial" w:cs="Arial" w:eastAsia="Arial" w:hAnsi="Arial"/>
          <w:color w:val="1A1A1A"/>
        </w:rPr>
        <w:t xml:space="preserve">The -pcsr Flag</w:t>
      </w:r>
    </w:p>
    <w:p>
      <w:pPr>
        <w:spacing w:before="80" w:after="80"/>
      </w:pPr>
      <w:r>
        <w:rPr>
          <w:rFonts w:ascii="Arial" w:cs="Arial" w:eastAsia="Arial" w:hAnsi="Arial"/>
          <w:color w:val="1A1A1A"/>
          <w:sz w:val="22"/>
          <w:szCs w:val="22"/>
        </w:rPr>
        <w:t xml:space="preserve">This flag adjusts reserve levels in the simulation. It’s your primary calibration lever when the price shape is close but the level is off.</w:t>
      </w:r>
    </w:p>
    <w:p>
      <w:pPr>
        <w:spacing w:before="80" w:after="80"/>
      </w:pPr>
      <w:r>
        <w:rPr>
          <w:rFonts w:ascii="Arial" w:cs="Arial" w:eastAsia="Arial" w:hAnsi="Arial"/>
          <w:b/>
          <w:bCs/>
          <w:color w:val="1A1A1A"/>
          <w:sz w:val="22"/>
          <w:szCs w:val="22"/>
        </w:rPr>
        <w:t xml:space="preserve">Where to learn more: </w:t>
      </w:r>
      <w:r>
        <w:rPr>
          <w:rFonts w:ascii="Arial" w:cs="Arial" w:eastAsia="Arial" w:hAnsi="Arial"/>
          <w:color w:val="1A1A1A"/>
          <w:sz w:val="22"/>
          <w:szCs w:val="22"/>
        </w:rPr>
        <w:t xml:space="preserve">Check the Help Support site for detailed documentation. In APollo, the equivalent setting is </w:t>
      </w:r>
      <w:r>
        <w:rPr>
          <w:rFonts w:ascii="Arial" w:cs="Arial" w:eastAsia="Arial" w:hAnsi="Arial"/>
          <w:i/>
          <w:iCs/>
          <w:color w:val="1A1A1A"/>
          <w:sz w:val="22"/>
          <w:szCs w:val="22"/>
        </w:rPr>
        <w:t xml:space="preserve">Reserve Co-optimisation — Calibration factor</w:t>
      </w:r>
      <w:r>
        <w:rPr>
          <w:rFonts w:ascii="Arial" w:cs="Arial" w:eastAsia="Arial" w:hAnsi="Arial"/>
          <w:color w:val="1A1A1A"/>
          <w:sz w:val="22"/>
          <w:szCs w:val="22"/>
        </w:rPr>
        <w:t xml:space="preserve"> in the Command Sequence Scenario designer.</w:t>
      </w:r>
    </w:p>
    <w:p>
      <w:pPr>
        <w:spacing w:before="20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200"/>
            </w:tcMar>
          </w:tcPr>
          <w:p>
            <w:pPr>
              <w:spacing w:after="100"/>
            </w:pPr>
            <w:r>
              <w:rPr>
                <w:rFonts w:ascii="Arial" w:cs="Arial" w:eastAsia="Arial" w:hAnsi="Arial"/>
                <w:b/>
                <w:bCs/>
                <w:color w:val="27AE60"/>
                <w:sz w:val="24"/>
                <w:szCs w:val="24"/>
              </w:rPr>
              <w:t xml:space="preserve">Use Your Resources</w:t>
            </w:r>
          </w:p>
          <w:p>
            <w:pPr>
              <w:spacing w:after="80"/>
            </w:pPr>
            <w:r>
              <w:rPr>
                <w:rFonts w:ascii="Arial" w:cs="Arial" w:eastAsia="Arial" w:hAnsi="Arial"/>
                <w:color w:val="1A1A1A"/>
                <w:sz w:val="22"/>
                <w:szCs w:val="22"/>
              </w:rPr>
              <w:t xml:space="preserve">Make good use of the AI Chat and the Help Support site — this is exactly why we built them. If you’re unsure about a flag, a process step, or why your numbers look off, search the support site before spending an hour guessing.</w:t>
            </w:r>
          </w:p>
        </w:tc>
      </w:tr>
    </w:tbl>
    <w:p>
      <w:pPr>
        <w:spacing w:before="200" w:after="80"/>
      </w:pPr>
    </w:p>
    <w:p>
      <w:pPr>
        <w:pStyle w:val="Heading1"/>
        <w:spacing w:before="300" w:after="120"/>
      </w:pPr>
      <w:r>
        <w:rPr>
          <w:rFonts w:ascii="Arial" w:cs="Arial" w:eastAsia="Arial" w:hAnsi="Arial"/>
          <w:color w:val="2E5FA1"/>
        </w:rPr>
        <w:t xml:space="preserve">The Big Picture: Why We Do This</w:t>
      </w:r>
    </w:p>
    <w:p>
      <w:pPr>
        <w:pStyle w:val="Heading2"/>
        <w:spacing w:before="300" w:after="120"/>
      </w:pPr>
      <w:r>
        <w:rPr>
          <w:rFonts w:ascii="Arial" w:cs="Arial" w:eastAsia="Arial" w:hAnsi="Arial"/>
          <w:color w:val="1A1A1A"/>
        </w:rPr>
        <w:t xml:space="preserve">Why Calibration Matters</w:t>
      </w:r>
    </w:p>
    <w:p>
      <w:pPr>
        <w:spacing w:before="80" w:after="80"/>
      </w:pPr>
      <w:r>
        <w:rPr>
          <w:rFonts w:ascii="Arial" w:cs="Arial" w:eastAsia="Arial" w:hAnsi="Arial"/>
          <w:color w:val="1A1A1A"/>
          <w:sz w:val="22"/>
          <w:szCs w:val="22"/>
        </w:rPr>
        <w:t xml:space="preserve">The purpose of calibrating the model is to build confidence that our simulation can accurately reproduce real market conditions.</w:t>
      </w:r>
      <w:r>
        <w:rPr>
          <w:rFonts w:ascii="Arial" w:cs="Arial" w:eastAsia="Arial" w:hAnsi="Arial"/>
          <w:color w:val="1A1A1A"/>
          <w:sz w:val="22"/>
          <w:szCs w:val="22"/>
        </w:rPr>
        <w:t xml:space="preserve"> If we can show that our model matches what actually happened in the market — with known bids, known demand, known outages — then we can trust it when we start changing those inputs.</w:t>
      </w:r>
    </w:p>
    <w:p>
      <w:pPr>
        <w:spacing w:before="120" w:after="80"/>
      </w:pPr>
      <w:r>
        <w:rPr>
          <w:rFonts w:ascii="Arial" w:cs="Arial" w:eastAsia="Arial" w:hAnsi="Arial"/>
          <w:b/>
          <w:bCs/>
          <w:color w:val="1A1A1A"/>
          <w:sz w:val="22"/>
          <w:szCs w:val="22"/>
        </w:rPr>
        <w:t xml:space="preserve">And that’s where it gets interesting.</w:t>
      </w:r>
      <w:r>
        <w:rPr>
          <w:rFonts w:ascii="Arial" w:cs="Arial" w:eastAsia="Arial" w:hAnsi="Arial"/>
          <w:color w:val="1A1A1A"/>
          <w:sz w:val="22"/>
          <w:szCs w:val="22"/>
        </w:rPr>
        <w:t xml:space="preserve"> Once the model is calibrated, we can really start playing with scenarios:</w:t>
      </w:r>
    </w:p>
    <w:p>
      <w:pPr>
        <w:pStyle w:val="ListParagraph"/>
        <w:numPr>
          <w:ilvl w:val="0"/>
          <w:numId w:val="2"/>
        </w:numPr>
        <w:spacing w:before="80" w:after="60"/>
      </w:pPr>
      <w:r>
        <w:rPr>
          <w:rFonts w:ascii="Arial" w:cs="Arial" w:eastAsia="Arial" w:hAnsi="Arial"/>
          <w:sz w:val="22"/>
          <w:szCs w:val="22"/>
        </w:rPr>
        <w:t xml:space="preserve">What if demand next week is higher or lower than expected?</w:t>
      </w:r>
    </w:p>
    <w:p>
      <w:pPr>
        <w:pStyle w:val="ListParagraph"/>
        <w:numPr>
          <w:ilvl w:val="0"/>
          <w:numId w:val="2"/>
        </w:numPr>
        <w:spacing w:before="60" w:after="60"/>
      </w:pPr>
      <w:r>
        <w:rPr>
          <w:rFonts w:ascii="Arial" w:cs="Arial" w:eastAsia="Arial" w:hAnsi="Arial"/>
          <w:sz w:val="22"/>
          <w:szCs w:val="22"/>
        </w:rPr>
        <w:t xml:space="preserve">What if a generator bids differently — more aggressively, or pulls capacity?</w:t>
      </w:r>
    </w:p>
    <w:p>
      <w:pPr>
        <w:pStyle w:val="ListParagraph"/>
        <w:numPr>
          <w:ilvl w:val="0"/>
          <w:numId w:val="2"/>
        </w:numPr>
        <w:spacing w:before="60" w:after="60"/>
      </w:pPr>
      <w:r>
        <w:rPr>
          <w:rFonts w:ascii="Arial" w:cs="Arial" w:eastAsia="Arial" w:hAnsi="Arial"/>
          <w:sz w:val="22"/>
          <w:szCs w:val="22"/>
        </w:rPr>
        <w:t xml:space="preserve">What if there’s an unplanned outage on a particular day?</w:t>
      </w:r>
    </w:p>
    <w:p>
      <w:pPr>
        <w:pStyle w:val="ListParagraph"/>
        <w:numPr>
          <w:ilvl w:val="0"/>
          <w:numId w:val="2"/>
        </w:numPr>
        <w:spacing w:before="60" w:after="60"/>
      </w:pPr>
      <w:r>
        <w:rPr>
          <w:rFonts w:ascii="Arial" w:cs="Arial" w:eastAsia="Arial" w:hAnsi="Arial"/>
          <w:sz w:val="22"/>
          <w:szCs w:val="22"/>
        </w:rPr>
        <w:t xml:space="preserve">What if a link becomes constrained?</w:t>
      </w:r>
    </w:p>
    <w:p>
      <w:pPr>
        <w:pStyle w:val="ListParagraph"/>
        <w:numPr>
          <w:ilvl w:val="0"/>
          <w:numId w:val="2"/>
        </w:numPr>
        <w:spacing w:before="60" w:after="80"/>
      </w:pPr>
      <w:r>
        <w:rPr>
          <w:rFonts w:ascii="Arial" w:cs="Arial" w:eastAsia="Arial" w:hAnsi="Arial"/>
          <w:sz w:val="22"/>
          <w:szCs w:val="22"/>
        </w:rPr>
        <w:t xml:space="preserve">What if we scale demand up or down to stress-test the market?</w:t>
      </w:r>
    </w:p>
    <w:p>
      <w:pPr>
        <w:spacing w:before="120" w:after="80"/>
      </w:pPr>
      <w:r>
        <w:rPr>
          <w:rFonts w:ascii="Arial" w:cs="Arial" w:eastAsia="Arial" w:hAnsi="Arial"/>
          <w:color w:val="1A1A1A"/>
          <w:sz w:val="22"/>
          <w:szCs w:val="22"/>
        </w:rPr>
        <w:t xml:space="preserve">None of that analysis means anything if the baseline model doesn’t match reality first.</w:t>
      </w:r>
      <w:r>
        <w:rPr>
          <w:rFonts w:ascii="Arial" w:cs="Arial" w:eastAsia="Arial" w:hAnsi="Arial"/>
          <w:color w:val="1A1A1A"/>
          <w:sz w:val="22"/>
          <w:szCs w:val="22"/>
        </w:rPr>
        <w:t xml:space="preserve"> That’s why we spend so much effort on calibration — it’s the foundation everything else is built on.</w:t>
      </w:r>
    </w:p>
    <w:p>
      <w:pPr>
        <w:pStyle w:val="Heading2"/>
        <w:spacing w:before="300" w:after="120"/>
      </w:pPr>
      <w:r>
        <w:rPr>
          <w:rFonts w:ascii="Arial" w:cs="Arial" w:eastAsia="Arial" w:hAnsi="Arial"/>
          <w:color w:val="1A1A1A"/>
        </w:rPr>
        <w:t xml:space="preserve">What Our Clients Get</w:t>
      </w:r>
    </w:p>
    <w:p>
      <w:pPr>
        <w:spacing w:before="80" w:after="80"/>
      </w:pPr>
      <w:r>
        <w:rPr>
          <w:rFonts w:ascii="Arial" w:cs="Arial" w:eastAsia="Arial" w:hAnsi="Arial"/>
          <w:b/>
          <w:bCs/>
          <w:color w:val="1A1A1A"/>
          <w:sz w:val="22"/>
          <w:szCs w:val="22"/>
        </w:rPr>
        <w:t xml:space="preserve">Forecasting is not a crystal ball.</w:t>
      </w:r>
      <w:r>
        <w:rPr>
          <w:rFonts w:ascii="Arial" w:cs="Arial" w:eastAsia="Arial" w:hAnsi="Arial"/>
          <w:color w:val="1A1A1A"/>
          <w:sz w:val="22"/>
          <w:szCs w:val="22"/>
        </w:rPr>
        <w:t xml:space="preserve"> It will not always get things right — and that’s okay. The purpose is to give our clients a degree of confidence about what’s possible, so they can make better decisions: How should they bid next week? When should they schedule a maintenance outage for least cost? We’re not predicting the future; we’re giving these companies the information they need to make smarter choices.</w:t>
      </w:r>
    </w:p>
    <w:p>
      <w:pPr>
        <w:spacing w:before="100" w:after="80"/>
      </w:pP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FA1"/>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2026-03-24T23:37:00.255Z</dcterms:created>
  <dcterms:modified xsi:type="dcterms:W3CDTF">2026-03-24T23:37:00.256Z</dcterms:modified>
</cp:coreProperties>
</file>

<file path=docProps/custom.xml><?xml version="1.0" encoding="utf-8"?>
<Properties xmlns="http://schemas.openxmlformats.org/officeDocument/2006/custom-properties" xmlns:vt="http://schemas.openxmlformats.org/officeDocument/2006/docPropsVTypes"/>
</file>