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00B050"/>
          <w:sz w:val="32"/>
          <w:szCs w:val="32"/>
        </w:rPr>
        <w:t xml:space="preserve">Payroll close - FINAL</w:t>
      </w:r>
    </w:p>
    <w:p>
      <w:pPr>
        <w:spacing w:after="100"/>
      </w:pPr>
      <w:r>
        <w:rPr>
          <w:b/>
          <w:bCs/>
        </w:rPr>
        <w:t xml:space="preserve">FINAL - 14/11/2024 - reviewed by: nobody yet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Export SYNC on the 20th. If there is an export ending in _bis, use that one.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 KLAVER (see version_new for how).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MOKA (see version_new for how).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Tariffs: Tarieven_2024 not received from Marleen, keep using KOPIE (2).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Approval: Sofie.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Upload before the 22nd at 12:00.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Payment on the 27th. GR-7 on the 25th.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TRIPOLI only in Q4 (agreed with Marleen).</w:t>
      </w:r>
    </w:p>
    <w:p>
      <w:pPr>
        <w:spacing w:after="100"/>
      </w:pPr>
      <w:r>
        <w:rPr>
          <w:color w:val="7F7F7F"/>
        </w:rPr>
        <w:t xml:space="preserve">Next review: ???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2026-09-30T18:03:34.356Z</dcterms:created>
  <dcterms:modified xsi:type="dcterms:W3CDTF">2026-09-30T18:03:34.356Z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