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40BA" w14:textId="49EA2D9A" w:rsidR="006F4DC9" w:rsidRPr="00DA1896" w:rsidRDefault="0086112E" w:rsidP="001D7651">
      <w:pPr>
        <w:jc w:val="center"/>
        <w:rPr>
          <w:b/>
          <w:bCs/>
          <w:color w:val="538135" w:themeColor="accent6" w:themeShade="BF"/>
          <w:sz w:val="32"/>
          <w:szCs w:val="32"/>
          <w:u w:val="single"/>
        </w:rPr>
      </w:pPr>
      <w:r>
        <w:rPr>
          <w:b/>
          <w:bCs/>
          <w:color w:val="538135" w:themeColor="accent6" w:themeShade="BF"/>
          <w:sz w:val="32"/>
          <w:szCs w:val="32"/>
          <w:u w:val="single"/>
        </w:rPr>
        <w:t>Policy – Payroll sector</w:t>
      </w:r>
    </w:p>
    <w:p w14:paraId="58C392DE" w14:textId="77777777" w:rsidR="00DA1896" w:rsidRDefault="00DA1896" w:rsidP="001D7651">
      <w:pPr>
        <w:jc w:val="center"/>
        <w:rPr>
          <w:b/>
          <w:bCs/>
          <w:sz w:val="28"/>
          <w:szCs w:val="28"/>
          <w:u w:val="single"/>
        </w:rPr>
      </w:pPr>
    </w:p>
    <w:p w14:paraId="15F5A105" w14:textId="2C302C80" w:rsidR="004D3843" w:rsidRDefault="00D733D0" w:rsidP="00D733D0">
      <w:pPr>
        <w:rPr>
          <w:sz w:val="24"/>
          <w:szCs w:val="24"/>
        </w:rPr>
      </w:pPr>
      <w:r w:rsidRPr="00E24B88">
        <w:rPr>
          <w:sz w:val="24"/>
          <w:szCs w:val="24"/>
        </w:rPr>
        <w:t xml:space="preserve">The following provides the legal requirements within </w:t>
      </w:r>
      <w:proofErr w:type="spellStart"/>
      <w:r w:rsidRPr="00E24B88">
        <w:rPr>
          <w:sz w:val="24"/>
          <w:szCs w:val="24"/>
        </w:rPr>
        <w:t>Ufix</w:t>
      </w:r>
      <w:proofErr w:type="spellEnd"/>
      <w:r w:rsidRPr="00E24B88">
        <w:rPr>
          <w:sz w:val="24"/>
          <w:szCs w:val="24"/>
        </w:rPr>
        <w:t xml:space="preserve"> within the</w:t>
      </w:r>
      <w:r w:rsidR="00E24B88" w:rsidRPr="00E24B88">
        <w:rPr>
          <w:sz w:val="24"/>
          <w:szCs w:val="24"/>
        </w:rPr>
        <w:t xml:space="preserve"> </w:t>
      </w:r>
      <w:proofErr w:type="spellStart"/>
      <w:r w:rsidR="00E24B88" w:rsidRPr="00E24B88">
        <w:rPr>
          <w:sz w:val="24"/>
          <w:szCs w:val="24"/>
        </w:rPr>
        <w:t>companies</w:t>
      </w:r>
      <w:proofErr w:type="spellEnd"/>
      <w:r w:rsidRPr="00E24B88">
        <w:rPr>
          <w:sz w:val="24"/>
          <w:szCs w:val="24"/>
        </w:rPr>
        <w:t xml:space="preserve"> </w:t>
      </w:r>
      <w:r w:rsidR="00E24B88" w:rsidRPr="00E24B88">
        <w:rPr>
          <w:sz w:val="24"/>
          <w:szCs w:val="24"/>
        </w:rPr>
        <w:t>financial sector, please read thoroughly</w:t>
      </w:r>
      <w:r w:rsidRPr="00E24B88">
        <w:rPr>
          <w:sz w:val="24"/>
          <w:szCs w:val="24"/>
        </w:rPr>
        <w:t>.</w:t>
      </w:r>
      <w:r w:rsidR="00E24B88" w:rsidRPr="00E24B88">
        <w:rPr>
          <w:sz w:val="24"/>
          <w:szCs w:val="24"/>
        </w:rPr>
        <w:t xml:space="preserve"> If you do not completely understand the policy or have any queries, contact </w:t>
      </w:r>
      <w:proofErr w:type="spellStart"/>
      <w:r w:rsidR="00E24B88" w:rsidRPr="00E24B88">
        <w:rPr>
          <w:sz w:val="24"/>
          <w:szCs w:val="24"/>
        </w:rPr>
        <w:t>Ufix</w:t>
      </w:r>
      <w:proofErr w:type="spellEnd"/>
      <w:r w:rsidR="00E24B88" w:rsidRPr="00E24B88">
        <w:rPr>
          <w:sz w:val="24"/>
          <w:szCs w:val="24"/>
        </w:rPr>
        <w:t xml:space="preserve"> to resolve any issues.</w:t>
      </w:r>
    </w:p>
    <w:p w14:paraId="4F280649" w14:textId="77777777" w:rsidR="00976BDB" w:rsidRDefault="00976BDB" w:rsidP="00D733D0">
      <w:pPr>
        <w:rPr>
          <w:sz w:val="24"/>
          <w:szCs w:val="24"/>
        </w:rPr>
      </w:pPr>
    </w:p>
    <w:p w14:paraId="39F315E5" w14:textId="73B9E2C0" w:rsidR="004D3843" w:rsidRPr="007B3398" w:rsidRDefault="004D3843" w:rsidP="00D733D0">
      <w:pPr>
        <w:rPr>
          <w:color w:val="538135" w:themeColor="accent6" w:themeShade="BF"/>
          <w:sz w:val="28"/>
          <w:szCs w:val="28"/>
        </w:rPr>
      </w:pPr>
      <w:r w:rsidRPr="007B3398">
        <w:rPr>
          <w:color w:val="538135" w:themeColor="accent6" w:themeShade="BF"/>
          <w:sz w:val="28"/>
          <w:szCs w:val="28"/>
        </w:rPr>
        <w:t>Licence Agreement</w:t>
      </w:r>
    </w:p>
    <w:p w14:paraId="12F4E6F7" w14:textId="1D18F739" w:rsidR="00976BDB" w:rsidRDefault="00A176E1" w:rsidP="00D733D0">
      <w:pPr>
        <w:rPr>
          <w:sz w:val="24"/>
          <w:szCs w:val="24"/>
        </w:rPr>
      </w:pPr>
      <w:r>
        <w:rPr>
          <w:sz w:val="24"/>
          <w:szCs w:val="24"/>
        </w:rPr>
        <w:t xml:space="preserve">Customers who </w:t>
      </w:r>
      <w:proofErr w:type="gramStart"/>
      <w:r>
        <w:rPr>
          <w:sz w:val="24"/>
          <w:szCs w:val="24"/>
        </w:rPr>
        <w:t>are in agreement</w:t>
      </w:r>
      <w:proofErr w:type="gramEnd"/>
      <w:r>
        <w:rPr>
          <w:sz w:val="24"/>
          <w:szCs w:val="24"/>
        </w:rPr>
        <w:t xml:space="preserve"> with using the product, you are granted </w:t>
      </w:r>
      <w:r w:rsidR="00227128">
        <w:rPr>
          <w:sz w:val="24"/>
          <w:szCs w:val="24"/>
        </w:rPr>
        <w:t>a non-transferable, non-replicable license to use our product used within multiple computers over a single server.</w:t>
      </w:r>
    </w:p>
    <w:p w14:paraId="61D10EC3" w14:textId="77777777" w:rsidR="00976BDB" w:rsidRPr="00E24B88" w:rsidRDefault="00976BDB" w:rsidP="00D733D0">
      <w:pPr>
        <w:rPr>
          <w:sz w:val="24"/>
          <w:szCs w:val="24"/>
        </w:rPr>
      </w:pPr>
    </w:p>
    <w:p w14:paraId="154CF020" w14:textId="11A46A2C" w:rsidR="0086112E" w:rsidRDefault="00D733D0" w:rsidP="00C12577">
      <w:pPr>
        <w:rPr>
          <w:color w:val="538135" w:themeColor="accent6" w:themeShade="BF"/>
          <w:sz w:val="32"/>
          <w:szCs w:val="32"/>
        </w:rPr>
      </w:pPr>
      <w:r w:rsidRPr="007B3398">
        <w:rPr>
          <w:color w:val="538135" w:themeColor="accent6" w:themeShade="BF"/>
          <w:sz w:val="32"/>
          <w:szCs w:val="32"/>
        </w:rPr>
        <w:t>Employee data</w:t>
      </w:r>
    </w:p>
    <w:p w14:paraId="6B89CD9C" w14:textId="77777777" w:rsidR="0086112E" w:rsidRPr="007B3398" w:rsidRDefault="0086112E" w:rsidP="00C12577">
      <w:pPr>
        <w:rPr>
          <w:color w:val="538135" w:themeColor="accent6" w:themeShade="BF"/>
          <w:sz w:val="32"/>
          <w:szCs w:val="32"/>
        </w:rPr>
      </w:pPr>
    </w:p>
    <w:p w14:paraId="0C9F8CE7" w14:textId="490D665D" w:rsidR="00E73401" w:rsidRPr="007B3398" w:rsidRDefault="00E73401" w:rsidP="00C12577">
      <w:pPr>
        <w:rPr>
          <w:color w:val="538135" w:themeColor="accent6" w:themeShade="BF"/>
          <w:sz w:val="28"/>
          <w:szCs w:val="28"/>
        </w:rPr>
      </w:pPr>
      <w:r w:rsidRPr="007B3398">
        <w:rPr>
          <w:color w:val="538135" w:themeColor="accent6" w:themeShade="BF"/>
          <w:sz w:val="28"/>
          <w:szCs w:val="28"/>
        </w:rPr>
        <w:t>Storing data</w:t>
      </w:r>
    </w:p>
    <w:p w14:paraId="50814348" w14:textId="49E462FD" w:rsidR="00E24B88" w:rsidRDefault="00D733D0" w:rsidP="00C12577">
      <w:pPr>
        <w:rPr>
          <w:sz w:val="24"/>
          <w:szCs w:val="24"/>
        </w:rPr>
      </w:pPr>
      <w:proofErr w:type="spellStart"/>
      <w:r w:rsidRPr="00C12577">
        <w:rPr>
          <w:sz w:val="24"/>
          <w:szCs w:val="24"/>
        </w:rPr>
        <w:t>Ufix</w:t>
      </w:r>
      <w:proofErr w:type="spellEnd"/>
      <w:r w:rsidRPr="00C12577">
        <w:rPr>
          <w:sz w:val="24"/>
          <w:szCs w:val="24"/>
        </w:rPr>
        <w:t xml:space="preserve"> has the right to store employee data (Employee name, age, email address, bank details, </w:t>
      </w:r>
      <w:r w:rsidR="00BD65AC" w:rsidRPr="00C12577">
        <w:rPr>
          <w:sz w:val="24"/>
          <w:szCs w:val="24"/>
        </w:rPr>
        <w:t>home</w:t>
      </w:r>
      <w:r w:rsidRPr="00C12577">
        <w:rPr>
          <w:sz w:val="24"/>
          <w:szCs w:val="24"/>
        </w:rPr>
        <w:t xml:space="preserve"> address, telephone number</w:t>
      </w:r>
      <w:r w:rsidR="00BD65AC" w:rsidRPr="00C12577">
        <w:rPr>
          <w:sz w:val="24"/>
          <w:szCs w:val="24"/>
        </w:rPr>
        <w:t>).</w:t>
      </w:r>
    </w:p>
    <w:p w14:paraId="59B64EC3" w14:textId="2846D6A7" w:rsidR="00E73401" w:rsidRDefault="00E73401" w:rsidP="00C12577">
      <w:pPr>
        <w:rPr>
          <w:sz w:val="24"/>
          <w:szCs w:val="24"/>
        </w:rPr>
      </w:pPr>
      <w:r>
        <w:rPr>
          <w:sz w:val="24"/>
          <w:szCs w:val="24"/>
        </w:rPr>
        <w:t xml:space="preserve">Data the company stores will be kept no longer than necessary, in cases of contract termination the company will not keep user data after </w:t>
      </w:r>
      <w:proofErr w:type="gramStart"/>
      <w:r>
        <w:rPr>
          <w:sz w:val="24"/>
          <w:szCs w:val="24"/>
        </w:rPr>
        <w:t>a period of time</w:t>
      </w:r>
      <w:proofErr w:type="gramEnd"/>
      <w:r>
        <w:rPr>
          <w:sz w:val="24"/>
          <w:szCs w:val="24"/>
        </w:rPr>
        <w:t>.</w:t>
      </w:r>
    </w:p>
    <w:p w14:paraId="4513631F" w14:textId="70B98042" w:rsidR="00E73401" w:rsidRPr="007B3398" w:rsidRDefault="00E73401" w:rsidP="00C12577">
      <w:pPr>
        <w:rPr>
          <w:color w:val="538135" w:themeColor="accent6" w:themeShade="BF"/>
          <w:sz w:val="28"/>
          <w:szCs w:val="28"/>
        </w:rPr>
      </w:pPr>
      <w:r w:rsidRPr="007B3398">
        <w:rPr>
          <w:color w:val="538135" w:themeColor="accent6" w:themeShade="BF"/>
          <w:sz w:val="28"/>
          <w:szCs w:val="28"/>
        </w:rPr>
        <w:t>Distribution of data</w:t>
      </w:r>
    </w:p>
    <w:p w14:paraId="40B817E7" w14:textId="6D1CA91D" w:rsidR="00E24B88" w:rsidRDefault="00BD65AC" w:rsidP="00C12577">
      <w:pPr>
        <w:rPr>
          <w:sz w:val="24"/>
          <w:szCs w:val="24"/>
        </w:rPr>
      </w:pPr>
      <w:r w:rsidRPr="00C12577">
        <w:rPr>
          <w:sz w:val="24"/>
          <w:szCs w:val="24"/>
        </w:rPr>
        <w:t>The company will not distribute employee data to third-party organisations unless a crime of fraud is committed as under the Data Protection Act 2018 (DPA).</w:t>
      </w:r>
    </w:p>
    <w:p w14:paraId="7F90A8C1" w14:textId="52D0DABF" w:rsidR="00CE6473" w:rsidRPr="007B3398" w:rsidRDefault="00CE6473" w:rsidP="00C12577">
      <w:pPr>
        <w:rPr>
          <w:color w:val="538135" w:themeColor="accent6" w:themeShade="BF"/>
          <w:sz w:val="28"/>
          <w:szCs w:val="28"/>
        </w:rPr>
      </w:pPr>
      <w:r w:rsidRPr="007B3398">
        <w:rPr>
          <w:color w:val="538135" w:themeColor="accent6" w:themeShade="BF"/>
          <w:sz w:val="28"/>
          <w:szCs w:val="28"/>
        </w:rPr>
        <w:t>Contract termination</w:t>
      </w:r>
    </w:p>
    <w:p w14:paraId="4DE92474" w14:textId="5561CB6A" w:rsidR="00E73401" w:rsidRDefault="00BD65AC" w:rsidP="00C12577">
      <w:pPr>
        <w:rPr>
          <w:sz w:val="24"/>
          <w:szCs w:val="24"/>
        </w:rPr>
      </w:pPr>
      <w:r w:rsidRPr="00C12577">
        <w:rPr>
          <w:sz w:val="24"/>
          <w:szCs w:val="24"/>
        </w:rPr>
        <w:t xml:space="preserve">Employee’s must give correct data or risk contract </w:t>
      </w:r>
      <w:proofErr w:type="gramStart"/>
      <w:r w:rsidRPr="00C12577">
        <w:rPr>
          <w:sz w:val="24"/>
          <w:szCs w:val="24"/>
        </w:rPr>
        <w:t>termination, if</w:t>
      </w:r>
      <w:proofErr w:type="gramEnd"/>
      <w:r w:rsidRPr="00C12577">
        <w:rPr>
          <w:sz w:val="24"/>
          <w:szCs w:val="24"/>
        </w:rPr>
        <w:t xml:space="preserve"> false data results in financial loss </w:t>
      </w:r>
      <w:proofErr w:type="spellStart"/>
      <w:r w:rsidRPr="00C12577">
        <w:rPr>
          <w:sz w:val="24"/>
          <w:szCs w:val="24"/>
        </w:rPr>
        <w:t>Ufix</w:t>
      </w:r>
      <w:proofErr w:type="spellEnd"/>
      <w:r w:rsidRPr="00C12577">
        <w:rPr>
          <w:sz w:val="24"/>
          <w:szCs w:val="24"/>
        </w:rPr>
        <w:t xml:space="preserve"> have the right to claim compensation.</w:t>
      </w:r>
    </w:p>
    <w:p w14:paraId="43BC615B" w14:textId="77777777" w:rsidR="00E24B88" w:rsidRPr="00E24B88" w:rsidRDefault="00E24B88" w:rsidP="00E24B88">
      <w:pPr>
        <w:pStyle w:val="ListParagraph"/>
        <w:ind w:left="1080"/>
        <w:rPr>
          <w:sz w:val="24"/>
          <w:szCs w:val="24"/>
        </w:rPr>
      </w:pPr>
    </w:p>
    <w:p w14:paraId="4D0CB899" w14:textId="4CF151C0" w:rsidR="00BD65AC" w:rsidRDefault="00BD65AC" w:rsidP="00CA2480">
      <w:pPr>
        <w:rPr>
          <w:color w:val="538135" w:themeColor="accent6" w:themeShade="BF"/>
          <w:sz w:val="32"/>
          <w:szCs w:val="32"/>
        </w:rPr>
      </w:pPr>
      <w:r w:rsidRPr="007B3398">
        <w:rPr>
          <w:color w:val="538135" w:themeColor="accent6" w:themeShade="BF"/>
          <w:sz w:val="32"/>
          <w:szCs w:val="32"/>
        </w:rPr>
        <w:t>Employee Payment</w:t>
      </w:r>
    </w:p>
    <w:p w14:paraId="774DD04D" w14:textId="77777777" w:rsidR="0086112E" w:rsidRPr="007B3398" w:rsidRDefault="0086112E" w:rsidP="00CA2480">
      <w:pPr>
        <w:rPr>
          <w:color w:val="538135" w:themeColor="accent6" w:themeShade="BF"/>
          <w:sz w:val="32"/>
          <w:szCs w:val="32"/>
        </w:rPr>
      </w:pPr>
    </w:p>
    <w:p w14:paraId="2758111B" w14:textId="36C3C132" w:rsidR="00E73401" w:rsidRPr="007B3398" w:rsidRDefault="00E73401" w:rsidP="00CA2480">
      <w:pPr>
        <w:rPr>
          <w:color w:val="538135" w:themeColor="accent6" w:themeShade="BF"/>
          <w:sz w:val="28"/>
          <w:szCs w:val="28"/>
        </w:rPr>
      </w:pPr>
      <w:r w:rsidRPr="007B3398">
        <w:rPr>
          <w:color w:val="538135" w:themeColor="accent6" w:themeShade="BF"/>
          <w:sz w:val="28"/>
          <w:szCs w:val="28"/>
        </w:rPr>
        <w:t>Monthly payment</w:t>
      </w:r>
    </w:p>
    <w:p w14:paraId="212F9B2E" w14:textId="0ED77382" w:rsidR="00E24B88" w:rsidRDefault="00D8613B" w:rsidP="00CA2480">
      <w:pPr>
        <w:rPr>
          <w:sz w:val="24"/>
          <w:szCs w:val="24"/>
        </w:rPr>
      </w:pPr>
      <w:r w:rsidRPr="00CA2480">
        <w:rPr>
          <w:sz w:val="24"/>
          <w:szCs w:val="24"/>
        </w:rPr>
        <w:t>Employee’s will be granted one payment monthly which will include basic rate, overtime, annual leave, sick pay and any other additional salary.</w:t>
      </w:r>
    </w:p>
    <w:p w14:paraId="7A76FB9E" w14:textId="6D007D61" w:rsidR="00E73401" w:rsidRPr="007B3398" w:rsidRDefault="00E73401" w:rsidP="00CA2480">
      <w:pPr>
        <w:rPr>
          <w:color w:val="538135" w:themeColor="accent6" w:themeShade="BF"/>
          <w:sz w:val="28"/>
          <w:szCs w:val="28"/>
        </w:rPr>
      </w:pPr>
      <w:r w:rsidRPr="007B3398">
        <w:rPr>
          <w:color w:val="538135" w:themeColor="accent6" w:themeShade="BF"/>
          <w:sz w:val="28"/>
          <w:szCs w:val="28"/>
        </w:rPr>
        <w:lastRenderedPageBreak/>
        <w:t>National insurance</w:t>
      </w:r>
    </w:p>
    <w:p w14:paraId="4FFE89FE" w14:textId="0944C698" w:rsidR="00E24B88" w:rsidRDefault="00D8613B" w:rsidP="00CA2480">
      <w:pPr>
        <w:rPr>
          <w:sz w:val="24"/>
          <w:szCs w:val="24"/>
        </w:rPr>
      </w:pPr>
      <w:proofErr w:type="spellStart"/>
      <w:r w:rsidRPr="00CA2480">
        <w:rPr>
          <w:sz w:val="24"/>
          <w:szCs w:val="24"/>
        </w:rPr>
        <w:t>Ufix</w:t>
      </w:r>
      <w:proofErr w:type="spellEnd"/>
      <w:r w:rsidRPr="00CA2480">
        <w:rPr>
          <w:sz w:val="24"/>
          <w:szCs w:val="24"/>
        </w:rPr>
        <w:t xml:space="preserve"> will pay the current National Insurance rate per employee and </w:t>
      </w:r>
      <w:proofErr w:type="gramStart"/>
      <w:r w:rsidRPr="00CA2480">
        <w:rPr>
          <w:sz w:val="24"/>
          <w:szCs w:val="24"/>
        </w:rPr>
        <w:t>employee’s</w:t>
      </w:r>
      <w:proofErr w:type="gramEnd"/>
      <w:r w:rsidRPr="00CA2480">
        <w:rPr>
          <w:sz w:val="24"/>
          <w:szCs w:val="24"/>
        </w:rPr>
        <w:t xml:space="preserve"> must abide by the national laws of national insurance payments per month.</w:t>
      </w:r>
    </w:p>
    <w:p w14:paraId="2E837595" w14:textId="7F121547" w:rsidR="00FF30B0" w:rsidRPr="007B3398" w:rsidRDefault="00FF30B0" w:rsidP="00CA2480">
      <w:pPr>
        <w:rPr>
          <w:color w:val="538135" w:themeColor="accent6" w:themeShade="BF"/>
          <w:sz w:val="28"/>
          <w:szCs w:val="28"/>
        </w:rPr>
      </w:pPr>
      <w:r w:rsidRPr="007B3398">
        <w:rPr>
          <w:color w:val="538135" w:themeColor="accent6" w:themeShade="BF"/>
          <w:sz w:val="28"/>
          <w:szCs w:val="28"/>
        </w:rPr>
        <w:t>Employee tax</w:t>
      </w:r>
    </w:p>
    <w:p w14:paraId="57B93B22" w14:textId="5B947563" w:rsidR="00E24B88" w:rsidRDefault="00C21F9F" w:rsidP="00CA2480">
      <w:pPr>
        <w:rPr>
          <w:sz w:val="24"/>
          <w:szCs w:val="24"/>
        </w:rPr>
      </w:pPr>
      <w:r w:rsidRPr="00CA2480">
        <w:rPr>
          <w:sz w:val="24"/>
          <w:szCs w:val="24"/>
        </w:rPr>
        <w:t>At the end of each</w:t>
      </w:r>
      <w:r w:rsidR="00E24B88" w:rsidRPr="00CA2480">
        <w:rPr>
          <w:sz w:val="24"/>
          <w:szCs w:val="24"/>
        </w:rPr>
        <w:t xml:space="preserve"> tax </w:t>
      </w:r>
      <w:r w:rsidRPr="00CA2480">
        <w:rPr>
          <w:sz w:val="24"/>
          <w:szCs w:val="24"/>
        </w:rPr>
        <w:t xml:space="preserve">year, </w:t>
      </w:r>
      <w:proofErr w:type="spellStart"/>
      <w:r w:rsidRPr="00CA2480">
        <w:rPr>
          <w:sz w:val="24"/>
          <w:szCs w:val="24"/>
        </w:rPr>
        <w:t>Ufix</w:t>
      </w:r>
      <w:proofErr w:type="spellEnd"/>
      <w:r w:rsidRPr="00CA2480">
        <w:rPr>
          <w:sz w:val="24"/>
          <w:szCs w:val="24"/>
        </w:rPr>
        <w:t xml:space="preserve"> must provide a p60 to all employee’s on payroll</w:t>
      </w:r>
      <w:r w:rsidR="00E24B88" w:rsidRPr="00CA2480">
        <w:rPr>
          <w:sz w:val="24"/>
          <w:szCs w:val="24"/>
        </w:rPr>
        <w:t xml:space="preserve"> consisting of total pay for the year including any deductions made.</w:t>
      </w:r>
    </w:p>
    <w:p w14:paraId="69683200" w14:textId="77777777" w:rsidR="00DA1896" w:rsidRDefault="00DA1896" w:rsidP="00CA2480">
      <w:pPr>
        <w:rPr>
          <w:sz w:val="24"/>
          <w:szCs w:val="24"/>
        </w:rPr>
      </w:pPr>
    </w:p>
    <w:p w14:paraId="3EA05D1B" w14:textId="2F078E98" w:rsidR="00FF30B0" w:rsidRPr="007B3398" w:rsidRDefault="00FF30B0" w:rsidP="00CA2480">
      <w:pPr>
        <w:rPr>
          <w:color w:val="538135" w:themeColor="accent6" w:themeShade="BF"/>
          <w:sz w:val="28"/>
          <w:szCs w:val="28"/>
        </w:rPr>
      </w:pPr>
      <w:r w:rsidRPr="007B3398">
        <w:rPr>
          <w:color w:val="538135" w:themeColor="accent6" w:themeShade="BF"/>
          <w:sz w:val="28"/>
          <w:szCs w:val="28"/>
        </w:rPr>
        <w:t>Workplace pension</w:t>
      </w:r>
    </w:p>
    <w:p w14:paraId="0F1B3DB9" w14:textId="74854DFC" w:rsidR="00E24B88" w:rsidRDefault="00CA2480" w:rsidP="00FF30B0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C21F9F" w:rsidRPr="00CA2480">
        <w:rPr>
          <w:sz w:val="24"/>
          <w:szCs w:val="24"/>
        </w:rPr>
        <w:t xml:space="preserve">nder workplace pension scheme’s whether applied for or automatically enrolled </w:t>
      </w:r>
      <w:proofErr w:type="spellStart"/>
      <w:r w:rsidR="00D8613B" w:rsidRPr="00CA2480">
        <w:rPr>
          <w:sz w:val="24"/>
          <w:szCs w:val="24"/>
        </w:rPr>
        <w:t>Ufix</w:t>
      </w:r>
      <w:proofErr w:type="spellEnd"/>
      <w:r w:rsidR="00D8613B" w:rsidRPr="00CA2480">
        <w:rPr>
          <w:sz w:val="24"/>
          <w:szCs w:val="24"/>
        </w:rPr>
        <w:t xml:space="preserve"> will pay a workplace pension in accordance </w:t>
      </w:r>
      <w:proofErr w:type="gramStart"/>
      <w:r w:rsidR="00D8613B" w:rsidRPr="00CA2480">
        <w:rPr>
          <w:sz w:val="24"/>
          <w:szCs w:val="24"/>
        </w:rPr>
        <w:t>to</w:t>
      </w:r>
      <w:proofErr w:type="gramEnd"/>
      <w:r w:rsidR="00D8613B" w:rsidRPr="00CA2480">
        <w:rPr>
          <w:sz w:val="24"/>
          <w:szCs w:val="24"/>
        </w:rPr>
        <w:t xml:space="preserve"> the minimum rate based on your salar</w:t>
      </w:r>
      <w:r w:rsidR="00C21F9F" w:rsidRPr="00CA2480">
        <w:rPr>
          <w:sz w:val="24"/>
          <w:szCs w:val="24"/>
        </w:rPr>
        <w:t>y.</w:t>
      </w:r>
    </w:p>
    <w:p w14:paraId="390DC3A5" w14:textId="77777777" w:rsidR="007B3398" w:rsidRPr="00FF30B0" w:rsidRDefault="007B3398" w:rsidP="00FF30B0">
      <w:pPr>
        <w:rPr>
          <w:sz w:val="24"/>
          <w:szCs w:val="24"/>
        </w:rPr>
      </w:pPr>
    </w:p>
    <w:p w14:paraId="31B28706" w14:textId="231B99BB" w:rsidR="00C21F9F" w:rsidRPr="007B3398" w:rsidRDefault="00C21F9F" w:rsidP="00CA2480">
      <w:pPr>
        <w:rPr>
          <w:color w:val="538135" w:themeColor="accent6" w:themeShade="BF"/>
          <w:sz w:val="28"/>
          <w:szCs w:val="28"/>
        </w:rPr>
      </w:pPr>
      <w:r w:rsidRPr="007B3398">
        <w:rPr>
          <w:color w:val="538135" w:themeColor="accent6" w:themeShade="BF"/>
          <w:sz w:val="28"/>
          <w:szCs w:val="28"/>
        </w:rPr>
        <w:t>Travel and accommodation</w:t>
      </w:r>
    </w:p>
    <w:p w14:paraId="41EEE917" w14:textId="42642364" w:rsidR="00C21F9F" w:rsidRDefault="00C21F9F" w:rsidP="00CA2480">
      <w:pPr>
        <w:rPr>
          <w:sz w:val="24"/>
          <w:szCs w:val="24"/>
        </w:rPr>
      </w:pPr>
      <w:r w:rsidRPr="00CA2480">
        <w:rPr>
          <w:sz w:val="24"/>
          <w:szCs w:val="24"/>
        </w:rPr>
        <w:t>Employers will pay any required accommodation ONLY if asked to travel and stay in accommodation by the company itself, this can include for company training or temporary movement to a different site.</w:t>
      </w:r>
      <w:r w:rsidR="00FF30B0">
        <w:rPr>
          <w:sz w:val="24"/>
          <w:szCs w:val="24"/>
        </w:rPr>
        <w:t xml:space="preserve"> </w:t>
      </w:r>
      <w:r w:rsidRPr="00CA2480">
        <w:rPr>
          <w:sz w:val="24"/>
          <w:szCs w:val="24"/>
        </w:rPr>
        <w:t xml:space="preserve">Travel expenses will be paid by </w:t>
      </w:r>
      <w:proofErr w:type="spellStart"/>
      <w:r w:rsidRPr="00CA2480">
        <w:rPr>
          <w:sz w:val="24"/>
          <w:szCs w:val="24"/>
        </w:rPr>
        <w:t>Ufix</w:t>
      </w:r>
      <w:proofErr w:type="spellEnd"/>
      <w:r w:rsidRPr="00CA2480">
        <w:rPr>
          <w:sz w:val="24"/>
          <w:szCs w:val="24"/>
        </w:rPr>
        <w:t xml:space="preserve"> under the requirement of company training or commuting to a site based outside your permanent placement, any other travel expenses should be paid for by the employee or seek additional funding from government schemes.</w:t>
      </w:r>
    </w:p>
    <w:p w14:paraId="16AE8946" w14:textId="621FCC4D" w:rsidR="004E6AF7" w:rsidRPr="007B3398" w:rsidRDefault="004E6AF7" w:rsidP="00CA2480">
      <w:pPr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br/>
      </w:r>
      <w:r w:rsidRPr="007B3398">
        <w:rPr>
          <w:color w:val="538135" w:themeColor="accent6" w:themeShade="BF"/>
          <w:sz w:val="28"/>
          <w:szCs w:val="28"/>
        </w:rPr>
        <w:t>Equal opportunity</w:t>
      </w:r>
    </w:p>
    <w:p w14:paraId="78ED8A26" w14:textId="7CB63111" w:rsidR="000B299F" w:rsidRPr="00CA2480" w:rsidRDefault="000B299F" w:rsidP="00CA2480">
      <w:pPr>
        <w:rPr>
          <w:sz w:val="24"/>
          <w:szCs w:val="24"/>
        </w:rPr>
      </w:pPr>
      <w:r>
        <w:rPr>
          <w:sz w:val="24"/>
          <w:szCs w:val="24"/>
        </w:rPr>
        <w:t xml:space="preserve">Within the financial sector equal opportunity will be granted, </w:t>
      </w:r>
      <w:r w:rsidR="005B30B5">
        <w:rPr>
          <w:sz w:val="24"/>
          <w:szCs w:val="24"/>
        </w:rPr>
        <w:t xml:space="preserve">the company and customer </w:t>
      </w:r>
      <w:proofErr w:type="gramStart"/>
      <w:r w:rsidR="005B30B5">
        <w:rPr>
          <w:sz w:val="24"/>
          <w:szCs w:val="24"/>
        </w:rPr>
        <w:t>agrees</w:t>
      </w:r>
      <w:proofErr w:type="gramEnd"/>
      <w:r w:rsidR="005B30B5">
        <w:rPr>
          <w:sz w:val="24"/>
          <w:szCs w:val="24"/>
        </w:rPr>
        <w:t xml:space="preserve"> to not discriminate</w:t>
      </w:r>
      <w:r w:rsidR="008C7BA4">
        <w:rPr>
          <w:sz w:val="24"/>
          <w:szCs w:val="24"/>
        </w:rPr>
        <w:t xml:space="preserve"> gender, race, disability, religion or belief covered by the “Equality act 2010”. Pay will be equal for anyone within the same role as another company employee/customer, for example both employees </w:t>
      </w:r>
      <w:r w:rsidR="00947E94">
        <w:rPr>
          <w:sz w:val="24"/>
          <w:szCs w:val="24"/>
        </w:rPr>
        <w:t>having the same job title doing the same job will be paid the same amount</w:t>
      </w:r>
      <w:r w:rsidR="007B3398">
        <w:rPr>
          <w:sz w:val="24"/>
          <w:szCs w:val="24"/>
        </w:rPr>
        <w:t xml:space="preserve"> before bonuses or workplace schemes have been included.</w:t>
      </w:r>
    </w:p>
    <w:p w14:paraId="0FFB1528" w14:textId="77777777" w:rsidR="00D733D0" w:rsidRPr="00D733D0" w:rsidRDefault="00D733D0" w:rsidP="00D733D0"/>
    <w:sectPr w:rsidR="00D733D0" w:rsidRPr="00D7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67979"/>
    <w:multiLevelType w:val="multilevel"/>
    <w:tmpl w:val="3E4EA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4E064BA"/>
    <w:multiLevelType w:val="multilevel"/>
    <w:tmpl w:val="20165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51"/>
    <w:rsid w:val="000B299F"/>
    <w:rsid w:val="00131B5C"/>
    <w:rsid w:val="001D7651"/>
    <w:rsid w:val="00227128"/>
    <w:rsid w:val="0022792A"/>
    <w:rsid w:val="0036443D"/>
    <w:rsid w:val="004D3843"/>
    <w:rsid w:val="004D437A"/>
    <w:rsid w:val="004E6AF7"/>
    <w:rsid w:val="005B30B5"/>
    <w:rsid w:val="007927A7"/>
    <w:rsid w:val="007A56C5"/>
    <w:rsid w:val="007B3398"/>
    <w:rsid w:val="0086112E"/>
    <w:rsid w:val="008C7BA4"/>
    <w:rsid w:val="008E5231"/>
    <w:rsid w:val="00947E94"/>
    <w:rsid w:val="00976BDB"/>
    <w:rsid w:val="00A176E1"/>
    <w:rsid w:val="00BD63E8"/>
    <w:rsid w:val="00BD65AC"/>
    <w:rsid w:val="00C12577"/>
    <w:rsid w:val="00C21F9F"/>
    <w:rsid w:val="00CA2480"/>
    <w:rsid w:val="00CE6473"/>
    <w:rsid w:val="00D733D0"/>
    <w:rsid w:val="00D8613B"/>
    <w:rsid w:val="00D94D62"/>
    <w:rsid w:val="00DA1896"/>
    <w:rsid w:val="00E24B88"/>
    <w:rsid w:val="00E73401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6979"/>
  <w15:chartTrackingRefBased/>
  <w15:docId w15:val="{D0758D93-9591-46A1-8B4B-E53D29CF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gray</dc:creator>
  <cp:keywords/>
  <dc:description/>
  <cp:lastModifiedBy>jordan gray</cp:lastModifiedBy>
  <cp:revision>24</cp:revision>
  <dcterms:created xsi:type="dcterms:W3CDTF">2020-10-26T21:23:00Z</dcterms:created>
  <dcterms:modified xsi:type="dcterms:W3CDTF">2021-01-05T14:52:00Z</dcterms:modified>
</cp:coreProperties>
</file>