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92EE" w14:textId="7C0B410C" w:rsidR="00E651D4" w:rsidRDefault="00941C21" w:rsidP="00941C21">
      <w:pPr>
        <w:spacing w:line="480" w:lineRule="auto"/>
        <w:rPr>
          <w:b/>
          <w:bCs/>
        </w:rPr>
      </w:pPr>
      <w:r>
        <w:rPr>
          <w:rFonts w:hint="eastAsia"/>
          <w:b/>
          <w:bCs/>
        </w:rPr>
        <w:t>Two Topics Where ODEs are Useful in Computer Systems</w:t>
      </w:r>
    </w:p>
    <w:p w14:paraId="52D47F8C" w14:textId="446C5EA8" w:rsidR="00941C21" w:rsidRPr="00AE787A" w:rsidRDefault="00941C21" w:rsidP="00941C21">
      <w:pPr>
        <w:pStyle w:val="ListParagraph"/>
        <w:numPr>
          <w:ilvl w:val="0"/>
          <w:numId w:val="1"/>
        </w:numPr>
        <w:spacing w:line="480" w:lineRule="auto"/>
        <w:rPr>
          <w:b/>
          <w:bCs/>
        </w:rPr>
      </w:pPr>
      <w:r w:rsidRPr="00AE787A">
        <w:rPr>
          <w:rFonts w:hint="eastAsia"/>
          <w:b/>
          <w:bCs/>
        </w:rPr>
        <w:t>CPU/GPU Thermal Management</w:t>
      </w:r>
    </w:p>
    <w:p w14:paraId="79EDF237" w14:textId="0D95C083" w:rsidR="00941C21" w:rsidRDefault="00941C21" w:rsidP="00941C21">
      <w:pPr>
        <w:pStyle w:val="ListParagraph"/>
        <w:spacing w:line="480" w:lineRule="auto"/>
        <w:ind w:left="360" w:firstLine="360"/>
      </w:pPr>
      <w:r>
        <w:rPr>
          <w:rFonts w:hint="eastAsia"/>
        </w:rPr>
        <w:t>One important application of ODEs is modeling temperature of computer components, such as CPUs and GPUs.</w:t>
      </w:r>
    </w:p>
    <w:p w14:paraId="3D60CC19" w14:textId="1ADBBDB3" w:rsidR="00941C21" w:rsidRDefault="00941C21" w:rsidP="00941C21">
      <w:pPr>
        <w:pStyle w:val="ListParagraph"/>
        <w:spacing w:line="480" w:lineRule="auto"/>
        <w:ind w:left="360" w:firstLine="360"/>
      </w:pPr>
      <w:r>
        <w:rPr>
          <w:rFonts w:hint="eastAsia"/>
        </w:rPr>
        <w:t xml:space="preserve">When a processor is </w:t>
      </w:r>
      <w:r>
        <w:t>operating</w:t>
      </w:r>
      <w:r>
        <w:rPr>
          <w:rFonts w:hint="eastAsia"/>
        </w:rPr>
        <w:t xml:space="preserve">, it produces heat. The cooling system </w:t>
      </w:r>
      <w:r>
        <w:t>–</w:t>
      </w:r>
      <w:r>
        <w:rPr>
          <w:rFonts w:hint="eastAsia"/>
        </w:rPr>
        <w:t xml:space="preserve"> such as a heatsink and fan </w:t>
      </w:r>
      <w:r>
        <w:t>–</w:t>
      </w:r>
      <w:r>
        <w:rPr>
          <w:rFonts w:hint="eastAsia"/>
        </w:rPr>
        <w:t xml:space="preserve"> removes some of that heat. The processor</w:t>
      </w:r>
      <w:r>
        <w:t>’</w:t>
      </w:r>
      <w:r>
        <w:rPr>
          <w:rFonts w:hint="eastAsia"/>
        </w:rPr>
        <w:t xml:space="preserve">s temperature </w:t>
      </w:r>
      <w:r>
        <w:t>therefore</w:t>
      </w:r>
      <w:r>
        <w:rPr>
          <w:rFonts w:hint="eastAsia"/>
        </w:rPr>
        <w:t xml:space="preserve"> changes over time depending on the balance between heat generation and heat removal.</w:t>
      </w:r>
    </w:p>
    <w:p w14:paraId="0CCCDEF1" w14:textId="7DD27AC5" w:rsidR="00941C21" w:rsidRDefault="00941C21" w:rsidP="00941C21">
      <w:pPr>
        <w:pStyle w:val="ListParagraph"/>
        <w:spacing w:line="480" w:lineRule="auto"/>
        <w:ind w:left="360" w:firstLine="360"/>
      </w:pPr>
      <w:r>
        <w:rPr>
          <w:rFonts w:hint="eastAsia"/>
        </w:rPr>
        <w:t>A simplified thermal model can be represented by:</w:t>
      </w:r>
    </w:p>
    <w:p w14:paraId="7DA8B292" w14:textId="06677AEB" w:rsidR="00941C21" w:rsidRPr="003335E1" w:rsidRDefault="003335E1" w:rsidP="003335E1">
      <w:pPr>
        <w:pStyle w:val="ListParagraph"/>
        <w:spacing w:line="480" w:lineRule="auto"/>
        <w:ind w:left="360" w:firstLine="360"/>
        <w:jc w:val="center"/>
        <w:rPr>
          <w:sz w:val="36"/>
          <w:szCs w:val="36"/>
        </w:rPr>
      </w:pPr>
      <m:oMathPara>
        <m:oMath>
          <m:r>
            <w:rPr>
              <w:rFonts w:ascii="Cambria Math" w:hAnsi="Cambria Math"/>
              <w:sz w:val="36"/>
              <w:szCs w:val="36"/>
            </w:rPr>
            <m:t>C</m:t>
          </m:r>
          <m:f>
            <m:fPr>
              <m:ctrlPr>
                <w:rPr>
                  <w:rFonts w:ascii="Cambria Math" w:hAnsi="Cambria Math"/>
                  <w:i/>
                  <w:sz w:val="36"/>
                  <w:szCs w:val="36"/>
                </w:rPr>
              </m:ctrlPr>
            </m:fPr>
            <m:num>
              <m:r>
                <w:rPr>
                  <w:rFonts w:ascii="Cambria Math" w:hAnsi="Cambria Math"/>
                  <w:sz w:val="36"/>
                  <w:szCs w:val="36"/>
                </w:rPr>
                <m:t>dT</m:t>
              </m:r>
            </m:num>
            <m:den>
              <m:r>
                <w:rPr>
                  <w:rFonts w:ascii="Cambria Math" w:hAnsi="Cambria Math"/>
                  <w:sz w:val="36"/>
                  <w:szCs w:val="36"/>
                </w:rPr>
                <m:t>dt</m:t>
              </m:r>
            </m:den>
          </m:f>
          <m:r>
            <w:rPr>
              <w:rFonts w:ascii="Cambria Math" w:hAnsi="Cambria Math"/>
              <w:sz w:val="36"/>
              <w:szCs w:val="36"/>
            </w:rPr>
            <m:t>=P-</m:t>
          </m:r>
          <m:f>
            <m:fPr>
              <m:ctrlPr>
                <w:rPr>
                  <w:rFonts w:ascii="Cambria Math" w:hAnsi="Cambria Math"/>
                  <w:i/>
                  <w:sz w:val="36"/>
                  <w:szCs w:val="36"/>
                </w:rPr>
              </m:ctrlPr>
            </m:fPr>
            <m:num>
              <m:r>
                <w:rPr>
                  <w:rFonts w:ascii="Cambria Math" w:hAnsi="Cambria Math"/>
                  <w:sz w:val="36"/>
                  <w:szCs w:val="36"/>
                </w:rPr>
                <m:t>T-</m:t>
              </m:r>
              <m:sSub>
                <m:sSubPr>
                  <m:ctrlPr>
                    <w:rPr>
                      <w:rFonts w:ascii="Cambria Math" w:hAnsi="Cambria Math"/>
                      <w:i/>
                      <w:sz w:val="36"/>
                      <w:szCs w:val="36"/>
                    </w:rPr>
                  </m:ctrlPr>
                </m:sSubPr>
                <m:e>
                  <m:r>
                    <w:rPr>
                      <w:rFonts w:ascii="Cambria Math" w:hAnsi="Cambria Math"/>
                      <w:sz w:val="36"/>
                      <w:szCs w:val="36"/>
                    </w:rPr>
                    <m:t>T</m:t>
                  </m:r>
                </m:e>
                <m:sub>
                  <m:r>
                    <w:rPr>
                      <w:rFonts w:ascii="Cambria Math" w:hAnsi="Cambria Math"/>
                      <w:sz w:val="36"/>
                      <w:szCs w:val="36"/>
                    </w:rPr>
                    <m:t>a</m:t>
                  </m:r>
                </m:sub>
              </m:sSub>
            </m:num>
            <m:den>
              <m:r>
                <w:rPr>
                  <w:rFonts w:ascii="Cambria Math" w:hAnsi="Cambria Math"/>
                  <w:sz w:val="36"/>
                  <w:szCs w:val="36"/>
                </w:rPr>
                <m:t>R</m:t>
              </m:r>
            </m:den>
          </m:f>
        </m:oMath>
      </m:oMathPara>
    </w:p>
    <w:p w14:paraId="52EA3BF5" w14:textId="22EC3086" w:rsidR="003335E1" w:rsidRDefault="003335E1" w:rsidP="003335E1">
      <w:pPr>
        <w:pStyle w:val="ListParagraph"/>
        <w:spacing w:line="480" w:lineRule="auto"/>
        <w:ind w:left="360" w:firstLine="360"/>
      </w:pPr>
      <w:r>
        <w:rPr>
          <w:rFonts w:hint="eastAsia"/>
        </w:rPr>
        <w:t>where:</w:t>
      </w:r>
    </w:p>
    <w:p w14:paraId="6355C239" w14:textId="525F9149" w:rsidR="003335E1" w:rsidRDefault="003335E1" w:rsidP="003335E1">
      <w:pPr>
        <w:pStyle w:val="ListParagraph"/>
        <w:numPr>
          <w:ilvl w:val="0"/>
          <w:numId w:val="2"/>
        </w:numPr>
        <w:spacing w:line="480" w:lineRule="auto"/>
      </w:pPr>
      <m:oMath>
        <m:r>
          <w:rPr>
            <w:rFonts w:ascii="Cambria Math" w:hAnsi="Cambria Math"/>
          </w:rPr>
          <m:t>T</m:t>
        </m:r>
      </m:oMath>
      <w:r w:rsidR="004224D2">
        <w:rPr>
          <w:rFonts w:hint="eastAsia"/>
        </w:rPr>
        <w:t xml:space="preserve"> </w:t>
      </w:r>
      <w:r>
        <w:rPr>
          <w:rFonts w:hint="eastAsia"/>
        </w:rPr>
        <w:t>= temperature of the processor</w:t>
      </w:r>
    </w:p>
    <w:p w14:paraId="5182C1F8" w14:textId="738798DD" w:rsidR="003335E1" w:rsidRDefault="003335E1" w:rsidP="003335E1">
      <w:pPr>
        <w:pStyle w:val="ListParagraph"/>
        <w:numPr>
          <w:ilvl w:val="0"/>
          <w:numId w:val="2"/>
        </w:numPr>
        <w:spacing w:line="480" w:lineRule="auto"/>
      </w:pP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4224D2">
        <w:rPr>
          <w:rFonts w:hint="eastAsia"/>
        </w:rPr>
        <w:t xml:space="preserve"> </w:t>
      </w:r>
      <w:r>
        <w:rPr>
          <w:rFonts w:hint="eastAsia"/>
        </w:rPr>
        <w:t>= ambient temperature</w:t>
      </w:r>
    </w:p>
    <w:p w14:paraId="1A792202" w14:textId="15EC35D9" w:rsidR="003335E1" w:rsidRDefault="004224D2" w:rsidP="003335E1">
      <w:pPr>
        <w:pStyle w:val="ListParagraph"/>
        <w:numPr>
          <w:ilvl w:val="0"/>
          <w:numId w:val="2"/>
        </w:numPr>
        <w:spacing w:line="480" w:lineRule="auto"/>
      </w:pPr>
      <m:oMath>
        <m:r>
          <w:rPr>
            <w:rFonts w:ascii="Cambria Math" w:hAnsi="Cambria Math"/>
          </w:rPr>
          <m:t>P</m:t>
        </m:r>
      </m:oMath>
      <w:r>
        <w:rPr>
          <w:rFonts w:hint="eastAsia"/>
        </w:rPr>
        <w:t xml:space="preserve"> = power/heat generated by the processor</w:t>
      </w:r>
    </w:p>
    <w:p w14:paraId="58E7B547" w14:textId="55F96162" w:rsidR="004224D2" w:rsidRDefault="004224D2" w:rsidP="003335E1">
      <w:pPr>
        <w:pStyle w:val="ListParagraph"/>
        <w:numPr>
          <w:ilvl w:val="0"/>
          <w:numId w:val="2"/>
        </w:numPr>
        <w:spacing w:line="480" w:lineRule="auto"/>
      </w:pPr>
      <m:oMath>
        <m:r>
          <w:rPr>
            <w:rFonts w:ascii="Cambria Math" w:hAnsi="Cambria Math"/>
          </w:rPr>
          <m:t>C</m:t>
        </m:r>
      </m:oMath>
      <w:r>
        <w:rPr>
          <w:rFonts w:hint="eastAsia"/>
        </w:rPr>
        <w:t xml:space="preserve"> = thermal capacity of the </w:t>
      </w:r>
      <w:r>
        <w:t>component</w:t>
      </w:r>
    </w:p>
    <w:p w14:paraId="02AF6D03" w14:textId="1C13B9CE" w:rsidR="004224D2" w:rsidRDefault="004224D2" w:rsidP="003335E1">
      <w:pPr>
        <w:pStyle w:val="ListParagraph"/>
        <w:numPr>
          <w:ilvl w:val="0"/>
          <w:numId w:val="2"/>
        </w:numPr>
        <w:spacing w:line="480" w:lineRule="auto"/>
      </w:pPr>
      <m:oMath>
        <m:r>
          <w:rPr>
            <w:rFonts w:ascii="Cambria Math" w:hAnsi="Cambria Math"/>
          </w:rPr>
          <m:t>R</m:t>
        </m:r>
      </m:oMath>
      <w:r>
        <w:rPr>
          <w:rFonts w:hint="eastAsia"/>
        </w:rPr>
        <w:t xml:space="preserve"> = thermal resistance between the processor and its surroundings</w:t>
      </w:r>
    </w:p>
    <w:p w14:paraId="17F14877" w14:textId="54726210" w:rsidR="004224D2" w:rsidRDefault="004224D2" w:rsidP="00AE787A">
      <w:pPr>
        <w:spacing w:line="480" w:lineRule="auto"/>
      </w:pPr>
      <w:r>
        <w:rPr>
          <w:rFonts w:hint="eastAsia"/>
        </w:rPr>
        <w:t xml:space="preserve">The ODE allows engineers to predict how quickly a processor heats up and how it </w:t>
      </w:r>
      <w:r>
        <w:t>eventually</w:t>
      </w:r>
      <w:r>
        <w:rPr>
          <w:rFonts w:hint="eastAsia"/>
        </w:rPr>
        <w:t xml:space="preserve"> reaches a stable temperature.</w:t>
      </w:r>
    </w:p>
    <w:p w14:paraId="06FE37CC" w14:textId="77777777" w:rsidR="004224D2" w:rsidRPr="004224D2" w:rsidRDefault="004224D2" w:rsidP="004224D2">
      <w:pPr>
        <w:spacing w:line="480" w:lineRule="auto"/>
        <w:ind w:firstLine="720"/>
      </w:pPr>
      <w:r w:rsidRPr="004224D2">
        <w:rPr>
          <w:b/>
          <w:bCs/>
        </w:rPr>
        <w:t>Concrete example:</w:t>
      </w:r>
      <w:r w:rsidRPr="004224D2">
        <w:t xml:space="preserve"> If a CPU is running a demanding video game, its power consumption increases and it produces more heat. An ODE-based simulation could </w:t>
      </w:r>
      <w:r w:rsidRPr="004224D2">
        <w:lastRenderedPageBreak/>
        <w:t>predict that the CPU temperature will rise from 40°C to 75°</w:t>
      </w:r>
      <w:proofErr w:type="spellStart"/>
      <w:r w:rsidRPr="004224D2">
        <w:t>C over</w:t>
      </w:r>
      <w:proofErr w:type="spellEnd"/>
      <w:r w:rsidRPr="004224D2">
        <w:t xml:space="preserve"> several minutes. Engineers could use this information to determine whether a particular heatsink or fan is sufficient. The same type of model can also help design automatic fan-control systems that increase fan speed when the CPU gets too hot.</w:t>
      </w:r>
    </w:p>
    <w:p w14:paraId="217734EA" w14:textId="1E4F7DA0" w:rsidR="00AE787A" w:rsidRPr="00AE787A" w:rsidRDefault="004224D2" w:rsidP="00AE787A">
      <w:pPr>
        <w:spacing w:line="480" w:lineRule="auto"/>
        <w:ind w:firstLine="720"/>
        <w:rPr>
          <w:rFonts w:hint="eastAsia"/>
        </w:rPr>
      </w:pPr>
      <w:r w:rsidRPr="00AE787A">
        <w:t>This is beneficial because engineers can test different cooling designs in simulation before physically building them</w:t>
      </w:r>
      <w:r w:rsidR="00AE787A">
        <w:rPr>
          <w:rFonts w:hint="eastAsia"/>
        </w:rPr>
        <w:t>.</w:t>
      </w:r>
    </w:p>
    <w:p w14:paraId="0B790AFC" w14:textId="13134D73" w:rsidR="004224D2" w:rsidRPr="00AE787A" w:rsidRDefault="00AE787A" w:rsidP="00AE787A">
      <w:pPr>
        <w:pStyle w:val="ListParagraph"/>
        <w:numPr>
          <w:ilvl w:val="0"/>
          <w:numId w:val="1"/>
        </w:numPr>
        <w:spacing w:line="480" w:lineRule="auto"/>
        <w:rPr>
          <w:b/>
          <w:bCs/>
        </w:rPr>
      </w:pPr>
      <w:r w:rsidRPr="00AE787A">
        <w:rPr>
          <w:rFonts w:hint="eastAsia"/>
          <w:b/>
          <w:bCs/>
        </w:rPr>
        <w:t>Electrical Circuits and Power Systems</w:t>
      </w:r>
    </w:p>
    <w:p w14:paraId="14C9C7C5" w14:textId="43F65DEF" w:rsidR="00AE787A" w:rsidRDefault="00AE787A" w:rsidP="00AE787A">
      <w:pPr>
        <w:spacing w:line="480" w:lineRule="auto"/>
        <w:ind w:firstLine="360"/>
      </w:pPr>
      <w:r w:rsidRPr="00AE787A">
        <w:rPr>
          <w:rFonts w:hint="eastAsia"/>
        </w:rPr>
        <w:t xml:space="preserve">ODEs are </w:t>
      </w:r>
      <w:r w:rsidRPr="00AE787A">
        <w:t>also highly relevant to the electrical circuits inside computers. Computers depend on components such as capacitors, resistors, inductors, and voltage regulators to provide stable electrical power.</w:t>
      </w:r>
    </w:p>
    <w:p w14:paraId="48F096C2" w14:textId="6332C04C" w:rsidR="00AE787A" w:rsidRDefault="00AE787A" w:rsidP="00AE787A">
      <w:pPr>
        <w:spacing w:line="480" w:lineRule="auto"/>
        <w:ind w:left="360"/>
      </w:pPr>
      <w:r>
        <w:rPr>
          <w:rFonts w:hint="eastAsia"/>
        </w:rPr>
        <w:t>For example, a simple resistor-capacitor (RC) circuit can be described with an ODE:</w:t>
      </w:r>
    </w:p>
    <w:p w14:paraId="271170C3" w14:textId="01E20E7B" w:rsidR="00AE787A" w:rsidRPr="00AE787A" w:rsidRDefault="00AE787A" w:rsidP="00AE787A">
      <w:pPr>
        <w:spacing w:line="480" w:lineRule="auto"/>
        <w:ind w:left="360"/>
        <w:jc w:val="center"/>
        <w:rPr>
          <w:sz w:val="36"/>
          <w:szCs w:val="36"/>
        </w:rPr>
      </w:pPr>
      <m:oMathPara>
        <m:oMath>
          <m:r>
            <w:rPr>
              <w:rFonts w:ascii="Cambria Math" w:hAnsi="Cambria Math"/>
              <w:sz w:val="36"/>
              <w:szCs w:val="36"/>
            </w:rPr>
            <m:t>RC</m:t>
          </m:r>
          <m:f>
            <m:fPr>
              <m:ctrlPr>
                <w:rPr>
                  <w:rFonts w:ascii="Cambria Math" w:hAnsi="Cambria Math"/>
                  <w:i/>
                  <w:sz w:val="36"/>
                  <w:szCs w:val="36"/>
                </w:rPr>
              </m:ctrlPr>
            </m:fPr>
            <m:num>
              <m:r>
                <w:rPr>
                  <w:rFonts w:ascii="Cambria Math" w:hAnsi="Cambria Math"/>
                  <w:sz w:val="36"/>
                  <w:szCs w:val="36"/>
                </w:rPr>
                <m:t>dV</m:t>
              </m:r>
            </m:num>
            <m:den>
              <m:r>
                <w:rPr>
                  <w:rFonts w:ascii="Cambria Math" w:hAnsi="Cambria Math"/>
                  <w:sz w:val="36"/>
                  <w:szCs w:val="36"/>
                </w:rPr>
                <m:t>dt</m:t>
              </m:r>
            </m:den>
          </m:f>
          <m:r>
            <w:rPr>
              <w:rFonts w:ascii="Cambria Math" w:hAnsi="Cambria Math"/>
              <w:sz w:val="36"/>
              <w:szCs w:val="36"/>
            </w:rPr>
            <m:t>+V=</m:t>
          </m:r>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in</m:t>
              </m:r>
            </m:sub>
          </m:sSub>
        </m:oMath>
      </m:oMathPara>
    </w:p>
    <w:p w14:paraId="30B79C31" w14:textId="73591905" w:rsidR="00AE787A" w:rsidRDefault="00AE787A" w:rsidP="00AE787A">
      <w:pPr>
        <w:spacing w:line="480" w:lineRule="auto"/>
        <w:ind w:left="360"/>
      </w:pPr>
      <w:r>
        <w:rPr>
          <w:rFonts w:hint="eastAsia"/>
        </w:rPr>
        <w:t>where:</w:t>
      </w:r>
    </w:p>
    <w:p w14:paraId="570B1F98" w14:textId="159C61E6" w:rsidR="00AE787A" w:rsidRDefault="00AE787A" w:rsidP="00AE787A">
      <w:pPr>
        <w:pStyle w:val="ListParagraph"/>
        <w:numPr>
          <w:ilvl w:val="0"/>
          <w:numId w:val="3"/>
        </w:numPr>
        <w:spacing w:line="480" w:lineRule="auto"/>
      </w:pPr>
      <m:oMath>
        <m:r>
          <w:rPr>
            <w:rFonts w:ascii="Cambria Math" w:hAnsi="Cambria Math"/>
          </w:rPr>
          <m:t>V</m:t>
        </m:r>
      </m:oMath>
      <w:r>
        <w:rPr>
          <w:rFonts w:hint="eastAsia"/>
        </w:rPr>
        <w:t xml:space="preserve"> = voltage across the capacitor</w:t>
      </w:r>
    </w:p>
    <w:p w14:paraId="489E2E0F" w14:textId="03C6A492" w:rsidR="00AE787A" w:rsidRDefault="00AE787A" w:rsidP="00AE787A">
      <w:pPr>
        <w:pStyle w:val="ListParagraph"/>
        <w:numPr>
          <w:ilvl w:val="0"/>
          <w:numId w:val="3"/>
        </w:numPr>
        <w:spacing w:line="480" w:lineRule="auto"/>
      </w:pPr>
      <m:oMath>
        <m:sSub>
          <m:sSubPr>
            <m:ctrlPr>
              <w:rPr>
                <w:rFonts w:ascii="Cambria Math" w:hAnsi="Cambria Math"/>
                <w:i/>
              </w:rPr>
            </m:ctrlPr>
          </m:sSubPr>
          <m:e>
            <m:r>
              <w:rPr>
                <w:rFonts w:ascii="Cambria Math" w:hAnsi="Cambria Math"/>
              </w:rPr>
              <m:t>V</m:t>
            </m:r>
          </m:e>
          <m:sub>
            <m:r>
              <w:rPr>
                <w:rFonts w:ascii="Cambria Math" w:hAnsi="Cambria Math"/>
              </w:rPr>
              <m:t>in</m:t>
            </m:r>
          </m:sub>
        </m:sSub>
      </m:oMath>
      <w:r>
        <w:rPr>
          <w:rFonts w:hint="eastAsia"/>
        </w:rPr>
        <w:t xml:space="preserve"> = input voltage</w:t>
      </w:r>
    </w:p>
    <w:p w14:paraId="1193AE90" w14:textId="52AF16F1" w:rsidR="00AE787A" w:rsidRDefault="00AE787A" w:rsidP="00AE787A">
      <w:pPr>
        <w:pStyle w:val="ListParagraph"/>
        <w:numPr>
          <w:ilvl w:val="0"/>
          <w:numId w:val="3"/>
        </w:numPr>
        <w:spacing w:line="480" w:lineRule="auto"/>
      </w:pPr>
      <m:oMath>
        <m:r>
          <w:rPr>
            <w:rFonts w:ascii="Cambria Math" w:hAnsi="Cambria Math"/>
          </w:rPr>
          <m:t>R</m:t>
        </m:r>
      </m:oMath>
      <w:r>
        <w:rPr>
          <w:rFonts w:hint="eastAsia"/>
        </w:rPr>
        <w:t xml:space="preserve"> = resistance</w:t>
      </w:r>
    </w:p>
    <w:p w14:paraId="5B2E7903" w14:textId="08C5E620" w:rsidR="00AE787A" w:rsidRDefault="00AE787A" w:rsidP="00AE787A">
      <w:pPr>
        <w:pStyle w:val="ListParagraph"/>
        <w:numPr>
          <w:ilvl w:val="0"/>
          <w:numId w:val="3"/>
        </w:numPr>
        <w:spacing w:line="480" w:lineRule="auto"/>
      </w:pPr>
      <m:oMath>
        <m:r>
          <w:rPr>
            <w:rFonts w:ascii="Cambria Math" w:hAnsi="Cambria Math"/>
          </w:rPr>
          <m:t>C</m:t>
        </m:r>
      </m:oMath>
      <w:r>
        <w:rPr>
          <w:rFonts w:hint="eastAsia"/>
        </w:rPr>
        <w:t xml:space="preserve"> = capacitance</w:t>
      </w:r>
    </w:p>
    <w:p w14:paraId="24275115" w14:textId="2FABDA3F" w:rsidR="00AE787A" w:rsidRDefault="00AE787A" w:rsidP="00AE787A">
      <w:pPr>
        <w:spacing w:line="480" w:lineRule="auto"/>
      </w:pPr>
      <w:r>
        <w:rPr>
          <w:rFonts w:hint="eastAsia"/>
        </w:rPr>
        <w:t>This equation describes how the voltage changes over time rather than changing instantaneously.</w:t>
      </w:r>
    </w:p>
    <w:p w14:paraId="4D303996" w14:textId="77777777" w:rsidR="00AE787A" w:rsidRPr="00AE787A" w:rsidRDefault="00AE787A" w:rsidP="00AE787A">
      <w:pPr>
        <w:spacing w:line="480" w:lineRule="auto"/>
        <w:ind w:firstLine="720"/>
      </w:pPr>
      <w:r w:rsidRPr="00AE787A">
        <w:rPr>
          <w:b/>
          <w:bCs/>
        </w:rPr>
        <w:lastRenderedPageBreak/>
        <w:t>Concrete example:</w:t>
      </w:r>
      <w:r w:rsidRPr="00AE787A">
        <w:t xml:space="preserve"> When a computer is turned on, its power supply must bring different components to their required voltages. Capacitors help smooth fluctuations in the power supplied to the CPU, memory, and other components. An ODE model can predict how quickly a capacitor charges or discharges and how the voltage responds to changes in the power supply.</w:t>
      </w:r>
    </w:p>
    <w:p w14:paraId="4E1E19F7" w14:textId="77777777" w:rsidR="00AE787A" w:rsidRPr="00AE787A" w:rsidRDefault="00AE787A" w:rsidP="00AE787A">
      <w:pPr>
        <w:spacing w:line="480" w:lineRule="auto"/>
        <w:ind w:firstLine="720"/>
      </w:pPr>
      <w:r w:rsidRPr="00AE787A">
        <w:t>Engineers can use these models when designing power supplies, voltage regulators, filtering circuits, and other computer hardware. They can simulate how a circuit will respond to sudden changes in power without having to build and test every possible design physically.</w:t>
      </w:r>
    </w:p>
    <w:p w14:paraId="33BC2D26" w14:textId="77777777" w:rsidR="00AE787A" w:rsidRPr="00AE787A" w:rsidRDefault="00AE787A" w:rsidP="00AE787A">
      <w:pPr>
        <w:spacing w:line="480" w:lineRule="auto"/>
        <w:rPr>
          <w:rFonts w:hint="eastAsia"/>
        </w:rPr>
      </w:pPr>
    </w:p>
    <w:sectPr w:rsidR="00AE787A" w:rsidRPr="00AE7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225A"/>
    <w:multiLevelType w:val="hybridMultilevel"/>
    <w:tmpl w:val="3E965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4E2332"/>
    <w:multiLevelType w:val="hybridMultilevel"/>
    <w:tmpl w:val="4C326D38"/>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987153B"/>
    <w:multiLevelType w:val="hybridMultilevel"/>
    <w:tmpl w:val="75327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15811757">
    <w:abstractNumId w:val="1"/>
  </w:num>
  <w:num w:numId="2" w16cid:durableId="1535116147">
    <w:abstractNumId w:val="0"/>
  </w:num>
  <w:num w:numId="3" w16cid:durableId="1907379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25"/>
    <w:rsid w:val="000C1796"/>
    <w:rsid w:val="003335E1"/>
    <w:rsid w:val="004224D2"/>
    <w:rsid w:val="005B0CD4"/>
    <w:rsid w:val="00665266"/>
    <w:rsid w:val="00941C21"/>
    <w:rsid w:val="00AE787A"/>
    <w:rsid w:val="00C87E25"/>
    <w:rsid w:val="00E65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33F9"/>
  <w15:chartTrackingRefBased/>
  <w15:docId w15:val="{CA2463E6-D9C2-48AE-B9BD-7BCEB411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25"/>
    <w:rPr>
      <w:rFonts w:eastAsiaTheme="majorEastAsia" w:cstheme="majorBidi"/>
      <w:color w:val="272727" w:themeColor="text1" w:themeTint="D8"/>
    </w:rPr>
  </w:style>
  <w:style w:type="paragraph" w:styleId="Title">
    <w:name w:val="Title"/>
    <w:basedOn w:val="Normal"/>
    <w:next w:val="Normal"/>
    <w:link w:val="TitleChar"/>
    <w:uiPriority w:val="10"/>
    <w:qFormat/>
    <w:rsid w:val="00C8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25"/>
    <w:pPr>
      <w:spacing w:before="160"/>
      <w:jc w:val="center"/>
    </w:pPr>
    <w:rPr>
      <w:i/>
      <w:iCs/>
      <w:color w:val="404040" w:themeColor="text1" w:themeTint="BF"/>
    </w:rPr>
  </w:style>
  <w:style w:type="character" w:customStyle="1" w:styleId="QuoteChar">
    <w:name w:val="Quote Char"/>
    <w:basedOn w:val="DefaultParagraphFont"/>
    <w:link w:val="Quote"/>
    <w:uiPriority w:val="29"/>
    <w:rsid w:val="00C87E25"/>
    <w:rPr>
      <w:i/>
      <w:iCs/>
      <w:color w:val="404040" w:themeColor="text1" w:themeTint="BF"/>
    </w:rPr>
  </w:style>
  <w:style w:type="paragraph" w:styleId="ListParagraph">
    <w:name w:val="List Paragraph"/>
    <w:basedOn w:val="Normal"/>
    <w:uiPriority w:val="34"/>
    <w:qFormat/>
    <w:rsid w:val="00C87E25"/>
    <w:pPr>
      <w:ind w:left="720"/>
      <w:contextualSpacing/>
    </w:pPr>
  </w:style>
  <w:style w:type="character" w:styleId="IntenseEmphasis">
    <w:name w:val="Intense Emphasis"/>
    <w:basedOn w:val="DefaultParagraphFont"/>
    <w:uiPriority w:val="21"/>
    <w:qFormat/>
    <w:rsid w:val="00C87E25"/>
    <w:rPr>
      <w:i/>
      <w:iCs/>
      <w:color w:val="0F4761" w:themeColor="accent1" w:themeShade="BF"/>
    </w:rPr>
  </w:style>
  <w:style w:type="paragraph" w:styleId="IntenseQuote">
    <w:name w:val="Intense Quote"/>
    <w:basedOn w:val="Normal"/>
    <w:next w:val="Normal"/>
    <w:link w:val="IntenseQuoteChar"/>
    <w:uiPriority w:val="30"/>
    <w:qFormat/>
    <w:rsid w:val="00C87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E25"/>
    <w:rPr>
      <w:i/>
      <w:iCs/>
      <w:color w:val="0F4761" w:themeColor="accent1" w:themeShade="BF"/>
    </w:rPr>
  </w:style>
  <w:style w:type="character" w:styleId="IntenseReference">
    <w:name w:val="Intense Reference"/>
    <w:basedOn w:val="DefaultParagraphFont"/>
    <w:uiPriority w:val="32"/>
    <w:qFormat/>
    <w:rsid w:val="00C87E25"/>
    <w:rPr>
      <w:b/>
      <w:bCs/>
      <w:smallCaps/>
      <w:color w:val="0F4761" w:themeColor="accent1" w:themeShade="BF"/>
      <w:spacing w:val="5"/>
    </w:rPr>
  </w:style>
  <w:style w:type="character" w:styleId="PlaceholderText">
    <w:name w:val="Placeholder Text"/>
    <w:basedOn w:val="DefaultParagraphFont"/>
    <w:uiPriority w:val="99"/>
    <w:semiHidden/>
    <w:rsid w:val="003335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5</cp:revision>
  <dcterms:created xsi:type="dcterms:W3CDTF">2026-09-12T22:16:00Z</dcterms:created>
  <dcterms:modified xsi:type="dcterms:W3CDTF">2026-09-12T22:31:00Z</dcterms:modified>
</cp:coreProperties>
</file>