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Name</w:t>
            </w:r>
          </w:p>
        </w:tc>
        <w:tc>
          <w:tcPr>
            <w:tcW w:w="2000" w:type="dxa"/>
          </w:tcPr>
          <w:p>
            <w:r>
              <w:t xml:space="preserve">Qty</w:t>
            </w:r>
          </w:p>
        </w:tc>
        <w:tc>
          <w:tcPr>
            <w:tcW w:w="2000" w:type="dxa"/>
          </w:tcPr>
          <w:p>
            <w:r>
              <w:t xml:space="preserve">Price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1.20</w:t>
            </w:r>
          </w:p>
        </w:tc>
      </w:tr>
      <w:tr>
        <w:tc>
          <w:tcPr>
            <w:tcW w:w="2000" w:type="dxa"/>
          </w:tcPr>
          <w:p>
            <w:r>
              <w:t xml:space="preserve">Pear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2.00</w:t>
            </w:r>
          </w:p>
        </w:tc>
      </w:tr>
    </w:tbl>
    <w:p>
      <w:r>
        <w:t xml:space="preserve">After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