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F27B" w14:textId="77777777" w:rsidR="00657D43" w:rsidRDefault="00657D43">
      <w:r>
        <w:t xml:space="preserve">Overlap </w:t>
      </w:r>
      <w:commentRangeStart w:id="0"/>
      <w:r>
        <w:t xml:space="preserve">one </w:t>
      </w:r>
      <w:commentRangeStart w:id="1"/>
      <w:r>
        <w:t>two</w:t>
      </w:r>
      <w:commentRangeEnd w:id="1"/>
      <w:r>
        <w:rPr>
          <w:rStyle w:val="CommentReference"/>
          <w:sz w:val="22"/>
          <w:szCs w:val="22"/>
        </w:rPr>
        <w:commentReference w:id="1"/>
      </w:r>
      <w:r>
        <w:t xml:space="preserve"> three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 xml:space="preserve"> four.</w:t>
      </w:r>
    </w:p>
    <w:p w14:paraId="0F9CF67D" w14:textId="77777777" w:rsidR="00657D43" w:rsidRDefault="00657D43">
      <w:r>
        <w:t xml:space="preserve">Crosses </w:t>
      </w:r>
      <w:commentRangeStart w:id="2"/>
      <w:r>
        <w:t>paragraph start.</w:t>
      </w:r>
    </w:p>
    <w:p w14:paraId="50AE90C5" w14:textId="77777777" w:rsidR="00657D43" w:rsidRDefault="00657D43">
      <w:r>
        <w:t>Crosses</w:t>
      </w:r>
      <w:commentRangeEnd w:id="2"/>
      <w:r>
        <w:rPr>
          <w:rStyle w:val="CommentReference"/>
          <w:sz w:val="22"/>
          <w:szCs w:val="22"/>
        </w:rPr>
        <w:commentReference w:id="2"/>
      </w:r>
      <w:r>
        <w:t xml:space="preserve"> paragraph end.</w:t>
      </w:r>
    </w:p>
    <w:p w14:paraId="1B8BF63A" w14:textId="77777777" w:rsidR="00657D43" w:rsidRDefault="00657D43">
      <w:commentRangeStart w:id="3"/>
      <w:r>
        <w:t>Final</w:t>
      </w:r>
      <w:commentRangeEnd w:id="3"/>
      <w:r>
        <w:rPr>
          <w:rStyle w:val="CommentReference"/>
          <w:sz w:val="22"/>
          <w:szCs w:val="22"/>
        </w:rPr>
        <w:commentReference w:id="3"/>
      </w:r>
      <w:r>
        <w:t xml:space="preserve"> paragraph.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657D43" w14:paraId="2E5711B1" w14:textId="77777777" w:rsidTr="00657D43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E95B913" w14:textId="743A607C" w:rsidR="00657D43" w:rsidRDefault="00657D43">
            <w:r>
              <w:t>R1C1</w:t>
            </w:r>
          </w:p>
        </w:tc>
        <w:tc>
          <w:tcPr>
            <w:tcW w:w="4513" w:type="dxa"/>
          </w:tcPr>
          <w:p w14:paraId="00EA0F3C" w14:textId="7E946D14" w:rsidR="00657D43" w:rsidRDefault="00657D43">
            <w:r>
              <w:t>R1C2</w:t>
            </w:r>
          </w:p>
        </w:tc>
      </w:tr>
      <w:tr w:rsidR="00657D43" w14:paraId="4FB52ADE" w14:textId="77777777" w:rsidTr="00657D43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D4E832D" w14:textId="1F29982C" w:rsidR="00657D43" w:rsidRDefault="00657D43">
            <w:r>
              <w:t>R2C1</w:t>
            </w:r>
          </w:p>
        </w:tc>
        <w:tc>
          <w:tcPr>
            <w:tcW w:w="4513" w:type="dxa"/>
          </w:tcPr>
          <w:p w14:paraId="280B2C74" w14:textId="19BF85DC" w:rsidR="00657D43" w:rsidRDefault="00657D43">
            <w:commentRangeStart w:id="4"/>
            <w:r>
              <w:t>R2C2</w:t>
            </w:r>
            <w:commentRangeEnd w:id="4"/>
            <w:r>
              <w:rPr>
                <w:rStyle w:val="CommentReference"/>
                <w:sz w:val="22"/>
                <w:szCs w:val="22"/>
              </w:rPr>
              <w:commentReference w:id="4"/>
            </w:r>
          </w:p>
        </w:tc>
      </w:tr>
    </w:tbl>
    <w:p w14:paraId="3CB9326E" w14:textId="6E8C6858" w:rsidR="005D741B" w:rsidRDefault="005D741B"/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hor A" w:date="2026-10-11T18:21:00Z" w:initials="AA">
    <w:p w14:paraId="416E07D8" w14:textId="013CC3B7" w:rsidR="00657D43" w:rsidRDefault="00657D43">
      <w:pPr>
        <w:pStyle w:val="CommentText"/>
      </w:pPr>
      <w:r>
        <w:rPr>
          <w:rStyle w:val="CommentReference"/>
        </w:rPr>
        <w:annotationRef/>
      </w:r>
      <w:r>
        <w:t>Inner overlap</w:t>
      </w:r>
    </w:p>
  </w:comment>
  <w:comment w:id="0" w:author="Author A" w:date="2026-10-11T18:21:00Z" w:initials="AA">
    <w:p w14:paraId="637F1366" w14:textId="416B0365" w:rsidR="00657D43" w:rsidRDefault="00657D43">
      <w:pPr>
        <w:pStyle w:val="CommentText"/>
      </w:pPr>
      <w:r>
        <w:rPr>
          <w:rStyle w:val="CommentReference"/>
        </w:rPr>
        <w:annotationRef/>
      </w:r>
      <w:r>
        <w:t>Wide overlap</w:t>
      </w:r>
    </w:p>
  </w:comment>
  <w:comment w:id="2" w:author="Author A" w:date="2026-10-11T18:21:00Z" w:initials="AA">
    <w:p w14:paraId="132CFDA1" w14:textId="76BB3001" w:rsidR="00657D43" w:rsidRDefault="00657D43">
      <w:pPr>
        <w:pStyle w:val="CommentText"/>
      </w:pPr>
      <w:r>
        <w:rPr>
          <w:rStyle w:val="CommentReference"/>
        </w:rPr>
        <w:annotationRef/>
      </w:r>
      <w:r>
        <w:t>Spans paragraphs</w:t>
      </w:r>
    </w:p>
  </w:comment>
  <w:comment w:id="3" w:author="Author A" w:date="2026-10-11T18:21:00Z" w:initials="AA">
    <w:p w14:paraId="062D948C" w14:textId="618AA6AC" w:rsidR="00657D43" w:rsidRDefault="00657D43">
      <w:pPr>
        <w:pStyle w:val="CommentText"/>
      </w:pPr>
      <w:r>
        <w:rPr>
          <w:rStyle w:val="CommentReference"/>
        </w:rPr>
        <w:annotationRef/>
      </w:r>
      <w:r>
        <w:t>Point comment</w:t>
      </w:r>
    </w:p>
  </w:comment>
  <w:comment w:id="4" w:author="Author A" w:date="2026-10-11T18:21:00Z" w:initials="AA">
    <w:p w14:paraId="1F28FEF6" w14:textId="14E7C6C6" w:rsidR="00657D43" w:rsidRDefault="00657D43">
      <w:pPr>
        <w:pStyle w:val="CommentText"/>
      </w:pPr>
      <w:r>
        <w:rPr>
          <w:rStyle w:val="CommentReference"/>
        </w:rPr>
        <w:annotationRef/>
      </w:r>
      <w:r>
        <w:t>Cell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6E07D8" w15:done="0"/>
  <w15:commentEx w15:paraId="637F1366" w15:done="0"/>
  <w15:commentEx w15:paraId="132CFDA1" w15:done="0"/>
  <w15:commentEx w15:paraId="062D948C" w15:done="0"/>
  <w15:commentEx w15:paraId="1F28FE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254498" w16cex:dateUtc="2026-10-11T17:21:00Z"/>
  <w16cex:commentExtensible w16cex:durableId="13A851A4" w16cex:dateUtc="2026-10-11T17:21:00Z"/>
  <w16cex:commentExtensible w16cex:durableId="3F36E5C8" w16cex:dateUtc="2026-10-11T17:21:00Z"/>
  <w16cex:commentExtensible w16cex:durableId="32C10797" w16cex:dateUtc="2026-10-11T17:21:00Z"/>
  <w16cex:commentExtensible w16cex:durableId="52F7721D" w16cex:dateUtc="2026-10-11T1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6E07D8" w16cid:durableId="25254498"/>
  <w16cid:commentId w16cid:paraId="637F1366" w16cid:durableId="13A851A4"/>
  <w16cid:commentId w16cid:paraId="132CFDA1" w16cid:durableId="3F36E5C8"/>
  <w16cid:commentId w16cid:paraId="062D948C" w16cid:durableId="32C10797"/>
  <w16cid:commentId w16cid:paraId="1F28FEF6" w16cid:durableId="52F772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43"/>
    <w:rsid w:val="005125AD"/>
    <w:rsid w:val="005D741B"/>
    <w:rsid w:val="00657D43"/>
    <w:rsid w:val="00A1796A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2D60"/>
  <w15:chartTrackingRefBased/>
  <w15:docId w15:val="{D6FBCCCB-DBB6-4061-8A0C-F3C7E0B7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D4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57D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7D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7D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7D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7D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