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uppressAutoHyphens w:val="1"/>
        <w:spacing w:after="0" w:line="240" w:lineRule="auto"/>
        <w:jc w:val="center"/>
      </w:pPr>
    </w:p>
    <w:p>
      <w:pPr>
        <w:pStyle w:val="Body"/>
        <w:suppressAutoHyphens w:val="1"/>
        <w:spacing w:after="0" w:line="240" w:lineRule="auto"/>
      </w:pPr>
    </w:p>
    <w:p>
      <w:pPr>
        <w:pStyle w:val="Body"/>
        <w:suppressAutoHyphens w:val="1"/>
        <w:spacing w:after="0" w:line="240" w:lineRule="auto"/>
        <w:jc w:val="center"/>
      </w:pPr>
    </w:p>
    <w:p>
      <w:pPr>
        <w:pStyle w:val="Body"/>
        <w:suppressAutoHyphens w:val="1"/>
        <w:spacing w:after="0" w:line="240" w:lineRule="auto"/>
        <w:jc w:val="center"/>
      </w:pPr>
    </w:p>
    <w:p>
      <w:pPr>
        <w:pStyle w:val="Body"/>
        <w:suppressAutoHyphens w:val="1"/>
        <w:spacing w:after="0" w:line="240" w:lineRule="auto"/>
        <w:jc w:val="center"/>
      </w:pPr>
    </w:p>
    <w:p>
      <w:pPr>
        <w:pStyle w:val="Body"/>
        <w:suppressAutoHyphens w:val="1"/>
        <w:spacing w:after="0" w:line="240" w:lineRule="auto"/>
        <w:jc w:val="center"/>
      </w:pPr>
    </w:p>
    <w:p>
      <w:pPr>
        <w:pStyle w:val="Body"/>
        <w:suppressAutoHyphens w:val="1"/>
        <w:spacing w:after="0" w:line="240" w:lineRule="auto"/>
        <w:jc w:val="center"/>
        <w:rPr>
          <w:rStyle w:val="page number"/>
        </w:rPr>
      </w:pPr>
      <w:r>
        <w:rPr>
          <w:b w:val="1"/>
          <w:bCs w:val="1"/>
        </w:rPr>
        <w:drawing xmlns:a="http://schemas.openxmlformats.org/drawingml/2006/main">
          <wp:inline distT="0" distB="0" distL="0" distR="0">
            <wp:extent cx="2516864" cy="2728399"/>
            <wp:effectExtent l="0" t="0" r="0" b="0"/>
            <wp:docPr id="1073741825" name="officeArt object" descr="Global Rain logo"/>
            <wp:cNvGraphicFramePr/>
            <a:graphic xmlns:a="http://schemas.openxmlformats.org/drawingml/2006/main">
              <a:graphicData uri="http://schemas.openxmlformats.org/drawingml/2006/picture">
                <pic:pic xmlns:pic="http://schemas.openxmlformats.org/drawingml/2006/picture">
                  <pic:nvPicPr>
                    <pic:cNvPr id="1073741825" name="Global Rain logo" descr="Global Rain logo"/>
                    <pic:cNvPicPr>
                      <a:picLocks noChangeAspect="1"/>
                    </pic:cNvPicPr>
                  </pic:nvPicPr>
                  <pic:blipFill>
                    <a:blip r:embed="rId4">
                      <a:extLst/>
                    </a:blip>
                    <a:stretch>
                      <a:fillRect/>
                    </a:stretch>
                  </pic:blipFill>
                  <pic:spPr>
                    <a:xfrm>
                      <a:off x="0" y="0"/>
                      <a:ext cx="2516864" cy="2728399"/>
                    </a:xfrm>
                    <a:prstGeom prst="rect">
                      <a:avLst/>
                    </a:prstGeom>
                    <a:ln w="12700" cap="flat">
                      <a:noFill/>
                      <a:miter lim="400000"/>
                    </a:ln>
                    <a:effectLst/>
                  </pic:spPr>
                </pic:pic>
              </a:graphicData>
            </a:graphic>
          </wp:inline>
        </w:drawing>
      </w:r>
    </w:p>
    <w:p>
      <w:pPr>
        <w:pStyle w:val="Body"/>
        <w:suppressAutoHyphens w:val="1"/>
        <w:spacing w:after="0" w:line="240" w:lineRule="auto"/>
        <w:jc w:val="center"/>
        <w:rPr>
          <w:rStyle w:val="page number"/>
        </w:rPr>
      </w:pPr>
    </w:p>
    <w:p>
      <w:pPr>
        <w:pStyle w:val="Body"/>
        <w:suppressAutoHyphens w:val="1"/>
        <w:spacing w:after="0" w:line="240" w:lineRule="auto"/>
        <w:jc w:val="center"/>
      </w:pPr>
    </w:p>
    <w:p>
      <w:pPr>
        <w:pStyle w:val="Body"/>
        <w:suppressAutoHyphens w:val="1"/>
        <w:spacing w:after="0" w:line="240" w:lineRule="auto"/>
        <w:jc w:val="center"/>
      </w:pPr>
    </w:p>
    <w:p>
      <w:pPr>
        <w:pStyle w:val="Heading"/>
      </w:pPr>
      <w:bookmarkStart w:name="_Toc" w:id="0"/>
      <w:r>
        <w:rPr>
          <w:rStyle w:val="page number"/>
          <w:rtl w:val="0"/>
          <w:lang w:val="en-US"/>
        </w:rPr>
        <w:t>Artemis Financial Vulnerability Assessment Report</w:t>
      </w:r>
      <w:bookmarkEnd w:id="0"/>
    </w:p>
    <w:p>
      <w:pPr>
        <w:pStyle w:val="Body"/>
        <w:spacing w:after="0" w:line="240" w:lineRule="auto"/>
      </w:pPr>
      <w:r>
        <w:rPr>
          <w:rStyle w:val="page number"/>
          <w:rFonts w:ascii="Arial Unicode MS" w:cs="Arial Unicode MS" w:hAnsi="Arial Unicode MS" w:eastAsia="Arial Unicode MS"/>
          <w:b w:val="0"/>
          <w:bCs w:val="0"/>
          <w:i w:val="0"/>
          <w:iCs w:val="0"/>
        </w:rPr>
        <w:br w:type="page"/>
      </w:r>
    </w:p>
    <w:p>
      <w:pPr>
        <w:pStyle w:val="TOC Heading"/>
      </w:pPr>
      <w:r>
        <w:rPr>
          <w:rStyle w:val="page number"/>
          <w:rtl w:val="0"/>
          <w:lang w:val="en-US"/>
        </w:rPr>
        <w:t>Table of Contents</w:t>
      </w:r>
    </w:p>
    <w:p>
      <w:pPr>
        <w:pStyle w:val="Body"/>
        <w:suppressAutoHyphens w:val="1"/>
        <w:spacing w:after="0" w:line="240" w:lineRule="auto"/>
      </w:pPr>
    </w:p>
    <w:p>
      <w:pPr>
        <w:pStyle w:val="Body"/>
        <w:suppressAutoHyphens w:val="1"/>
        <w:spacing w:after="0" w:line="240" w:lineRule="auto"/>
      </w:pPr>
      <w:r>
        <w:rPr/>
        <w:fldChar w:fldCharType="begin" w:fldLock="0"/>
      </w:r>
      <w:r>
        <w:instrText xml:space="preserve"> TOC \o 1-2 </w:instrText>
      </w:r>
      <w:r>
        <w:rPr/>
        <w:fldChar w:fldCharType="separate" w:fldLock="0"/>
      </w:r>
    </w:p>
    <w:p>
      <w:pPr>
        <w:pStyle w:val="TOC 1"/>
      </w:pPr>
      <w:r>
        <w:rPr>
          <w:rFonts w:cs="Arial Unicode MS" w:eastAsia="Arial Unicode MS"/>
          <w:rtl w:val="0"/>
        </w:rPr>
        <w:t>Artemis Financial Vulnerability Assessment Report</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Document Revision History</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Client</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Instructions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Developer</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numPr>
          <w:ilvl w:val="0"/>
          <w:numId w:val="1"/>
        </w:numPr>
      </w:pPr>
      <w:r>
        <w:rPr>
          <w:rFonts w:cs="Arial Unicode MS" w:eastAsia="Arial Unicode MS"/>
          <w:rtl w:val="0"/>
        </w:rPr>
        <w:t>Interpreting Client Needs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numPr>
          <w:ilvl w:val="0"/>
          <w:numId w:val="2"/>
        </w:numPr>
      </w:pPr>
      <w:r>
        <w:rPr>
          <w:rFonts w:cs="Arial Unicode MS" w:eastAsia="Arial Unicode MS"/>
          <w:rtl w:val="0"/>
        </w:rPr>
        <w:t>Areas of Security</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numPr>
          <w:ilvl w:val="0"/>
          <w:numId w:val="3"/>
        </w:numPr>
      </w:pPr>
      <w:r>
        <w:rPr>
          <w:rFonts w:cs="Arial Unicode MS" w:eastAsia="Arial Unicode MS"/>
          <w:rtl w:val="0"/>
        </w:rPr>
        <w:t>Manual Review</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numPr>
          <w:ilvl w:val="0"/>
          <w:numId w:val="4"/>
        </w:numPr>
      </w:pPr>
      <w:r>
        <w:rPr>
          <w:rFonts w:cs="Arial Unicode MS" w:eastAsia="Arial Unicode MS"/>
          <w:rtl w:val="0"/>
        </w:rPr>
        <w:t>Static Testing</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2"/>
        <w:numPr>
          <w:ilvl w:val="0"/>
          <w:numId w:val="5"/>
        </w:numPr>
      </w:pPr>
      <w:r>
        <w:rPr>
          <w:rFonts w:cs="Arial Unicode MS" w:eastAsia="Arial Unicode MS"/>
          <w:rtl w:val="0"/>
        </w:rPr>
        <w:t>Mitigation Plan</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suppressAutoHyphens w:val="1"/>
        <w:spacing w:after="0" w:line="240" w:lineRule="auto"/>
        <w:rPr>
          <w:b w:val="1"/>
          <w:bCs w:val="1"/>
        </w:rPr>
      </w:pPr>
      <w:r>
        <w:rPr/>
        <w:fldChar w:fldCharType="end" w:fldLock="0"/>
      </w:r>
    </w:p>
    <w:p>
      <w:pPr>
        <w:pStyle w:val="Body"/>
        <w:suppressAutoHyphens w:val="1"/>
        <w:spacing w:after="0" w:line="240" w:lineRule="auto"/>
      </w:pPr>
      <w:r>
        <w:rPr>
          <w:rStyle w:val="page number"/>
          <w:rFonts w:ascii="Arial Unicode MS" w:cs="Arial Unicode MS" w:hAnsi="Arial Unicode MS" w:eastAsia="Arial Unicode MS"/>
          <w:b w:val="0"/>
          <w:bCs w:val="0"/>
          <w:i w:val="0"/>
          <w:iCs w:val="0"/>
        </w:rPr>
        <w:br w:type="page"/>
      </w:r>
    </w:p>
    <w:p>
      <w:pPr>
        <w:pStyle w:val="Heading 2"/>
      </w:pPr>
      <w:bookmarkStart w:name="_Toc1" w:id="1"/>
      <w:r>
        <w:rPr>
          <w:rStyle w:val="page number"/>
          <w:rFonts w:cs="Arial Unicode MS" w:eastAsia="Arial Unicode MS"/>
          <w:rtl w:val="0"/>
          <w:lang w:val="en-US"/>
        </w:rPr>
        <w:t>Document Revision History</w:t>
      </w:r>
      <w:bookmarkEnd w:id="1"/>
    </w:p>
    <w:p>
      <w:pPr>
        <w:pStyle w:val="Body"/>
        <w:spacing w:after="0" w:line="240" w:lineRule="auto"/>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37"/>
        <w:gridCol w:w="2337"/>
        <w:gridCol w:w="2338"/>
        <w:gridCol w:w="2338"/>
      </w:tblGrid>
      <w:tr>
        <w:tblPrEx>
          <w:shd w:val="clear" w:color="auto" w:fill="4472c4"/>
        </w:tblPrEx>
        <w:trPr>
          <w:trHeight w:val="221" w:hRule="atLeast"/>
          <w:tblHeader/>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Version</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Date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Author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Comments</w:t>
            </w:r>
          </w:p>
        </w:tc>
      </w:tr>
      <w:tr>
        <w:tblPrEx>
          <w:shd w:val="clear" w:color="auto" w:fill="cdd4e9"/>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1.0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rFonts w:ascii="Calibri" w:hAnsi="Calibri"/>
                <w:b w:val="1"/>
                <w:bCs w:val="1"/>
                <w:rtl w:val="0"/>
                <w:lang w:val="en-US"/>
              </w:rPr>
              <w:t>Jan 23rd 2023</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rFonts w:ascii="Calibri" w:hAnsi="Calibri"/>
                <w:b w:val="1"/>
                <w:bCs w:val="1"/>
                <w:rtl w:val="0"/>
                <w:lang w:val="en-US"/>
              </w:rPr>
              <w:t>Jordan Carver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0" w:line="240" w:lineRule="auto"/>
      </w:pPr>
    </w:p>
    <w:p>
      <w:pPr>
        <w:pStyle w:val="Body"/>
        <w:suppressAutoHyphens w:val="1"/>
        <w:spacing w:after="0" w:line="240" w:lineRule="auto"/>
        <w:rPr>
          <w:b w:val="1"/>
          <w:bCs w:val="1"/>
        </w:rPr>
      </w:pPr>
    </w:p>
    <w:p>
      <w:pPr>
        <w:pStyle w:val="Heading 2"/>
      </w:pPr>
      <w:bookmarkStart w:name="_Toc2" w:id="2"/>
      <w:r>
        <w:rPr>
          <w:rStyle w:val="page number"/>
          <w:rFonts w:cs="Arial Unicode MS" w:eastAsia="Arial Unicode MS"/>
          <w:rtl w:val="0"/>
          <w:lang w:val="fr-FR"/>
        </w:rPr>
        <w:t>Client</w:t>
      </w:r>
      <w:bookmarkEnd w:id="2"/>
    </w:p>
    <w:p>
      <w:pPr>
        <w:pStyle w:val="Body"/>
        <w:spacing w:after="0" w:line="240" w:lineRule="auto"/>
      </w:pPr>
    </w:p>
    <w:p>
      <w:pPr>
        <w:pStyle w:val="Body"/>
        <w:suppressAutoHyphens w:val="1"/>
        <w:spacing w:after="0" w:line="240" w:lineRule="auto"/>
        <w:jc w:val="center"/>
      </w:pPr>
      <w:r>
        <w:rPr>
          <w:shd w:val="clear" w:color="auto" w:fill="ffffff"/>
        </w:rPr>
        <w:drawing xmlns:a="http://schemas.openxmlformats.org/drawingml/2006/main">
          <wp:inline distT="0" distB="0" distL="0" distR="0">
            <wp:extent cx="3555051" cy="1210998"/>
            <wp:effectExtent l="0" t="0" r="0" b="0"/>
            <wp:docPr id="1073741826" name="officeArt object" descr="Artemis Financial Logo"/>
            <wp:cNvGraphicFramePr/>
            <a:graphic xmlns:a="http://schemas.openxmlformats.org/drawingml/2006/main">
              <a:graphicData uri="http://schemas.openxmlformats.org/drawingml/2006/picture">
                <pic:pic xmlns:pic="http://schemas.openxmlformats.org/drawingml/2006/picture">
                  <pic:nvPicPr>
                    <pic:cNvPr id="1073741826" name="Artemis Financial Logo" descr="Artemis Financial Logo"/>
                    <pic:cNvPicPr>
                      <a:picLocks noChangeAspect="1"/>
                    </pic:cNvPicPr>
                  </pic:nvPicPr>
                  <pic:blipFill>
                    <a:blip r:embed="rId5">
                      <a:extLst/>
                    </a:blip>
                    <a:stretch>
                      <a:fillRect/>
                    </a:stretch>
                  </pic:blipFill>
                  <pic:spPr>
                    <a:xfrm>
                      <a:off x="0" y="0"/>
                      <a:ext cx="3555051" cy="1210998"/>
                    </a:xfrm>
                    <a:prstGeom prst="rect">
                      <a:avLst/>
                    </a:prstGeom>
                    <a:ln w="12700" cap="flat">
                      <a:noFill/>
                      <a:miter lim="400000"/>
                    </a:ln>
                    <a:effectLst/>
                  </pic:spPr>
                </pic:pic>
              </a:graphicData>
            </a:graphic>
          </wp:inline>
        </w:drawing>
      </w:r>
    </w:p>
    <w:p>
      <w:pPr>
        <w:pStyle w:val="Body"/>
        <w:suppressAutoHyphens w:val="1"/>
        <w:spacing w:after="0" w:line="240" w:lineRule="auto"/>
      </w:pPr>
    </w:p>
    <w:p>
      <w:pPr>
        <w:pStyle w:val="Heading 2"/>
      </w:pPr>
      <w:bookmarkStart w:name="_Toc3" w:id="3"/>
      <w:r>
        <w:rPr>
          <w:rStyle w:val="page number"/>
          <w:rFonts w:cs="Arial Unicode MS" w:eastAsia="Arial Unicode MS"/>
          <w:rtl w:val="0"/>
          <w:lang w:val="fr-FR"/>
        </w:rPr>
        <w:t>Instructions</w:t>
      </w:r>
      <w:bookmarkEnd w:id="3"/>
    </w:p>
    <w:p>
      <w:pPr>
        <w:pStyle w:val="Body"/>
        <w:spacing w:after="0" w:line="240" w:lineRule="auto"/>
      </w:pPr>
    </w:p>
    <w:p>
      <w:pPr>
        <w:pStyle w:val="Body"/>
        <w:suppressAutoHyphens w:val="1"/>
        <w:spacing w:after="0" w:line="240" w:lineRule="auto"/>
        <w:rPr>
          <w:rStyle w:val="page number"/>
        </w:rPr>
      </w:pPr>
      <w:r>
        <w:rPr>
          <w:rStyle w:val="page number"/>
          <w:rtl w:val="0"/>
          <w:lang w:val="en-US"/>
        </w:rPr>
        <w:t>Submit this completed vulnerability assessment report. R</w:t>
      </w:r>
      <w:r>
        <w:rPr>
          <w:outline w:val="0"/>
          <w:color w:val="000000"/>
          <w:u w:color="000000"/>
          <w:shd w:val="clear" w:color="auto" w:fill="ffffff"/>
          <w:rtl w:val="0"/>
          <w:lang w:val="en-US"/>
          <w14:textFill>
            <w14:solidFill>
              <w14:srgbClr w14:val="000000"/>
            </w14:solidFill>
          </w14:textFill>
        </w:rPr>
        <w:t>eplace the bracketed text with the relevant information.</w:t>
      </w:r>
      <w:r>
        <w:rPr>
          <w:rStyle w:val="page number"/>
          <w:rtl w:val="0"/>
          <w:lang w:val="en-US"/>
        </w:rPr>
        <w:t xml:space="preserve"> In the report, identify your findings of security vulnerabilities and provide recommendations for the next steps to remedy the issues you have found.</w:t>
      </w:r>
    </w:p>
    <w:p>
      <w:pPr>
        <w:pStyle w:val="Body"/>
        <w:suppressAutoHyphens w:val="1"/>
        <w:spacing w:after="0" w:line="240" w:lineRule="auto"/>
        <w:rPr>
          <w:rStyle w:val="page number"/>
        </w:rPr>
      </w:pPr>
    </w:p>
    <w:p>
      <w:pPr>
        <w:pStyle w:val="List Paragraph"/>
        <w:numPr>
          <w:ilvl w:val="0"/>
          <w:numId w:val="7"/>
        </w:numPr>
        <w:suppressAutoHyphens w:val="1"/>
        <w:spacing w:after="0" w:line="240" w:lineRule="auto"/>
        <w:rPr>
          <w:lang w:val="en-US"/>
        </w:rPr>
      </w:pPr>
      <w:r>
        <w:rPr>
          <w:rStyle w:val="page number"/>
          <w:rtl w:val="0"/>
          <w:lang w:val="en-US"/>
        </w:rPr>
        <w:t xml:space="preserve">Respond to the five steps outlined below and include your findings. </w:t>
      </w:r>
    </w:p>
    <w:p>
      <w:pPr>
        <w:pStyle w:val="List Paragraph"/>
        <w:numPr>
          <w:ilvl w:val="0"/>
          <w:numId w:val="7"/>
        </w:numPr>
        <w:suppressAutoHyphens w:val="1"/>
        <w:spacing w:after="0" w:line="240" w:lineRule="auto"/>
        <w:rPr>
          <w:lang w:val="en-US"/>
        </w:rPr>
      </w:pPr>
      <w:r>
        <w:rPr>
          <w:rStyle w:val="page number"/>
          <w:rtl w:val="0"/>
          <w:lang w:val="en-US"/>
        </w:rPr>
        <w:t>Respond using your own words. You may also choose to include images or supporting materials. If you include them, make certain to insert them in all the relevant locations in the document.</w:t>
      </w:r>
    </w:p>
    <w:p>
      <w:pPr>
        <w:pStyle w:val="List Paragraph"/>
        <w:numPr>
          <w:ilvl w:val="0"/>
          <w:numId w:val="7"/>
        </w:numPr>
        <w:spacing w:after="0" w:line="240" w:lineRule="auto"/>
        <w:rPr>
          <w:lang w:val="en-US"/>
        </w:rPr>
      </w:pPr>
      <w:r>
        <w:rPr>
          <w:rStyle w:val="page number"/>
          <w:rtl w:val="0"/>
          <w:lang w:val="en-US"/>
        </w:rPr>
        <w:t>Refer to the Project One Guidelines and Rubric for more detailed instructions about each section of the template.</w:t>
      </w:r>
    </w:p>
    <w:p>
      <w:pPr>
        <w:pStyle w:val="Body"/>
        <w:suppressAutoHyphens w:val="1"/>
        <w:spacing w:after="0" w:line="240" w:lineRule="auto"/>
        <w:rPr>
          <w:rStyle w:val="page number"/>
        </w:rPr>
      </w:pPr>
    </w:p>
    <w:p>
      <w:pPr>
        <w:pStyle w:val="Body"/>
        <w:suppressAutoHyphens w:val="1"/>
        <w:spacing w:after="0" w:line="240" w:lineRule="auto"/>
      </w:pPr>
      <w:r>
        <w:rPr>
          <w:rStyle w:val="page number"/>
          <w:rFonts w:ascii="Arial Unicode MS" w:cs="Arial Unicode MS" w:hAnsi="Arial Unicode MS" w:eastAsia="Arial Unicode MS"/>
          <w:b w:val="0"/>
          <w:bCs w:val="0"/>
          <w:i w:val="0"/>
          <w:iCs w:val="0"/>
        </w:rPr>
        <w:br w:type="page"/>
      </w:r>
    </w:p>
    <w:p>
      <w:pPr>
        <w:pStyle w:val="Heading 2"/>
      </w:pPr>
      <w:bookmarkStart w:name="_Toc4" w:id="4"/>
      <w:r>
        <w:rPr>
          <w:rStyle w:val="page number"/>
          <w:rFonts w:cs="Arial Unicode MS" w:eastAsia="Arial Unicode MS"/>
          <w:rtl w:val="0"/>
          <w:lang w:val="en-US"/>
        </w:rPr>
        <w:t>Developer</w:t>
      </w:r>
      <w:bookmarkEnd w:id="4"/>
    </w:p>
    <w:p>
      <w:pPr>
        <w:pStyle w:val="Body"/>
        <w:suppressAutoHyphens w:val="1"/>
        <w:spacing w:after="0" w:line="240" w:lineRule="auto"/>
      </w:pPr>
      <w:r>
        <w:rPr>
          <w:rStyle w:val="page number"/>
          <w:rtl w:val="0"/>
          <w:lang w:val="en-US"/>
        </w:rPr>
        <w:t>Jordan Carver</w:t>
      </w:r>
    </w:p>
    <w:p>
      <w:pPr>
        <w:pStyle w:val="Body"/>
        <w:suppressAutoHyphens w:val="1"/>
        <w:spacing w:after="0" w:line="240" w:lineRule="auto"/>
      </w:pPr>
    </w:p>
    <w:p>
      <w:pPr>
        <w:pStyle w:val="Heading 2"/>
        <w:numPr>
          <w:ilvl w:val="0"/>
          <w:numId w:val="9"/>
        </w:numPr>
      </w:pPr>
      <w:bookmarkStart w:name="_Toc5" w:id="5"/>
      <w:r>
        <w:rPr>
          <w:rStyle w:val="page number"/>
          <w:rtl w:val="0"/>
          <w:lang w:val="en-US"/>
        </w:rPr>
        <w:t>Interpreting Client Needs</w:t>
      </w:r>
      <w:bookmarkEnd w:id="5"/>
    </w:p>
    <w:p>
      <w:pPr>
        <w:pStyle w:val="Body"/>
        <w:suppressAutoHyphens w:val="1"/>
        <w:spacing w:after="0" w:line="240" w:lineRule="auto"/>
      </w:pPr>
    </w:p>
    <w:p>
      <w:pPr>
        <w:pStyle w:val="Default"/>
        <w:numPr>
          <w:ilvl w:val="0"/>
          <w:numId w:val="11"/>
        </w:numPr>
        <w:bidi w:val="0"/>
        <w:spacing w:before="0" w:line="240" w:lineRule="auto"/>
        <w:ind w:right="0"/>
        <w:jc w:val="left"/>
        <w:rPr>
          <w:rFonts w:ascii="Times New Roman" w:hAnsi="Times New Roman"/>
          <w:outline w:val="0"/>
          <w:color w:val="55595b"/>
          <w:rtl w:val="0"/>
          <w:lang w:val="en-US"/>
          <w14:textFill>
            <w14:solidFill>
              <w14:srgbClr w14:val="565A5C"/>
            </w14:solidFill>
          </w14:textFill>
        </w:rPr>
      </w:pPr>
      <w:r>
        <w:rPr>
          <w:rFonts w:ascii="Times New Roman" w:hAnsi="Times New Roman"/>
          <w:outline w:val="0"/>
          <w:color w:val="55595b"/>
          <w:rtl w:val="0"/>
          <w:lang w:val="en-US"/>
          <w14:textFill>
            <w14:solidFill>
              <w14:srgbClr w14:val="565A5C"/>
            </w14:solidFill>
          </w14:textFill>
        </w:rPr>
        <w:t>What is the value of secure communications to the company?</w:t>
      </w:r>
    </w:p>
    <w:p>
      <w:pPr>
        <w:pStyle w:val="Default"/>
        <w:bidi w:val="0"/>
        <w:spacing w:before="0" w:line="24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hAnsi="Times New Roman"/>
          <w:outline w:val="0"/>
          <w:color w:val="55595b"/>
          <w:rtl w:val="0"/>
          <w:lang w:val="en-US"/>
          <w14:textFill>
            <w14:solidFill>
              <w14:srgbClr w14:val="565A5C"/>
            </w14:solidFill>
          </w14:textFill>
        </w:rPr>
        <w:t>The value in secure communications is to ensure confidence with the businesses customers. With secure communication we can assure customers that their privacy  is important.</w:t>
      </w:r>
    </w:p>
    <w:p>
      <w:pPr>
        <w:pStyle w:val="Default"/>
        <w:bidi w:val="0"/>
        <w:spacing w:before="0" w:line="24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Default"/>
        <w:numPr>
          <w:ilvl w:val="0"/>
          <w:numId w:val="11"/>
        </w:numPr>
        <w:bidi w:val="0"/>
        <w:spacing w:before="0" w:line="240" w:lineRule="auto"/>
        <w:ind w:right="0"/>
        <w:jc w:val="left"/>
        <w:rPr>
          <w:rFonts w:ascii="Times New Roman" w:hAnsi="Times New Roman"/>
          <w:outline w:val="0"/>
          <w:color w:val="55595b"/>
          <w:rtl w:val="0"/>
          <w:lang w:val="en-US"/>
          <w14:textFill>
            <w14:solidFill>
              <w14:srgbClr w14:val="565A5C"/>
            </w14:solidFill>
          </w14:textFill>
        </w:rPr>
      </w:pPr>
      <w:r>
        <w:rPr>
          <w:rFonts w:ascii="Times New Roman" w:hAnsi="Times New Roman"/>
          <w:outline w:val="0"/>
          <w:color w:val="55595b"/>
          <w:rtl w:val="0"/>
          <w:lang w:val="en-US"/>
          <w14:textFill>
            <w14:solidFill>
              <w14:srgbClr w14:val="565A5C"/>
            </w14:solidFill>
          </w14:textFill>
        </w:rPr>
        <w:t>Does the company make any international transactions?</w:t>
      </w:r>
    </w:p>
    <w:p>
      <w:pPr>
        <w:pStyle w:val="Default"/>
        <w:bidi w:val="0"/>
        <w:spacing w:before="0" w:line="24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hAnsi="Times New Roman"/>
          <w:outline w:val="0"/>
          <w:color w:val="55595b"/>
          <w:rtl w:val="0"/>
          <w:lang w:val="en-US"/>
          <w14:textFill>
            <w14:solidFill>
              <w14:srgbClr w14:val="565A5C"/>
            </w14:solidFill>
          </w14:textFill>
        </w:rPr>
        <w:t>Artemis Financial</w:t>
      </w:r>
      <w:r>
        <w:rPr>
          <w:rFonts w:ascii="Times New Roman" w:hAnsi="Times New Roman" w:hint="default"/>
          <w:outline w:val="0"/>
          <w:color w:val="55595b"/>
          <w:rtl w:val="0"/>
          <w:lang w:val="en-US"/>
          <w14:textFill>
            <w14:solidFill>
              <w14:srgbClr w14:val="565A5C"/>
            </w14:solidFill>
          </w14:textFill>
        </w:rPr>
        <w:t>’</w:t>
      </w:r>
      <w:r>
        <w:rPr>
          <w:rFonts w:ascii="Times New Roman" w:hAnsi="Times New Roman"/>
          <w:outline w:val="0"/>
          <w:color w:val="55595b"/>
          <w:rtl w:val="0"/>
          <w:lang w:val="en-US"/>
          <w14:textFill>
            <w14:solidFill>
              <w14:srgbClr w14:val="565A5C"/>
            </w14:solidFill>
          </w14:textFill>
        </w:rPr>
        <w:t>s does in fact make international transactions that deals with various stocks and international clients.</w:t>
      </w:r>
    </w:p>
    <w:p>
      <w:pPr>
        <w:pStyle w:val="Default"/>
        <w:bidi w:val="0"/>
        <w:spacing w:before="0" w:line="24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Default"/>
        <w:numPr>
          <w:ilvl w:val="0"/>
          <w:numId w:val="11"/>
        </w:numPr>
        <w:bidi w:val="0"/>
        <w:spacing w:before="0" w:line="240" w:lineRule="auto"/>
        <w:ind w:right="0"/>
        <w:jc w:val="left"/>
        <w:rPr>
          <w:rFonts w:ascii="Times New Roman" w:hAnsi="Times New Roman"/>
          <w:outline w:val="0"/>
          <w:color w:val="55595b"/>
          <w:rtl w:val="0"/>
          <w:lang w:val="en-US"/>
          <w14:textFill>
            <w14:solidFill>
              <w14:srgbClr w14:val="565A5C"/>
            </w14:solidFill>
          </w14:textFill>
        </w:rPr>
      </w:pPr>
      <w:r>
        <w:rPr>
          <w:rFonts w:ascii="Times New Roman" w:hAnsi="Times New Roman"/>
          <w:outline w:val="0"/>
          <w:color w:val="55595b"/>
          <w:rtl w:val="0"/>
          <w:lang w:val="en-US"/>
          <w14:textFill>
            <w14:solidFill>
              <w14:srgbClr w14:val="565A5C"/>
            </w14:solidFill>
          </w14:textFill>
        </w:rPr>
        <w:t>Are there governmental restrictions about secure communications to consider?</w:t>
      </w:r>
    </w:p>
    <w:p>
      <w:pPr>
        <w:pStyle w:val="Default"/>
        <w:bidi w:val="0"/>
        <w:spacing w:before="0" w:line="24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hAnsi="Times New Roman"/>
          <w:outline w:val="0"/>
          <w:color w:val="55595b"/>
          <w:rtl w:val="0"/>
          <w:lang w:val="en-US"/>
          <w14:textFill>
            <w14:solidFill>
              <w14:srgbClr w14:val="565A5C"/>
            </w14:solidFill>
          </w14:textFill>
        </w:rPr>
        <w:t xml:space="preserve">I believe governmental restrictions always need to be considered in the equation of dealing with any form of communication or information being sent back and forth. It is important to always consider these restrictions because when dealing with private data, or digital money transfers we must ensure it is secure and safe. </w:t>
      </w:r>
    </w:p>
    <w:p>
      <w:pPr>
        <w:pStyle w:val="Default"/>
        <w:bidi w:val="0"/>
        <w:spacing w:before="0" w:line="24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Default"/>
        <w:numPr>
          <w:ilvl w:val="0"/>
          <w:numId w:val="11"/>
        </w:numPr>
        <w:bidi w:val="0"/>
        <w:spacing w:before="0" w:line="240" w:lineRule="auto"/>
        <w:ind w:right="0"/>
        <w:jc w:val="left"/>
        <w:rPr>
          <w:rFonts w:ascii="Times New Roman" w:hAnsi="Times New Roman"/>
          <w:outline w:val="0"/>
          <w:color w:val="55595b"/>
          <w:rtl w:val="0"/>
          <w:lang w:val="en-US"/>
          <w14:textFill>
            <w14:solidFill>
              <w14:srgbClr w14:val="565A5C"/>
            </w14:solidFill>
          </w14:textFill>
        </w:rPr>
      </w:pPr>
      <w:r>
        <w:rPr>
          <w:rFonts w:ascii="Times New Roman" w:hAnsi="Times New Roman"/>
          <w:outline w:val="0"/>
          <w:color w:val="55595b"/>
          <w:rtl w:val="0"/>
          <w:lang w:val="en-US"/>
          <w14:textFill>
            <w14:solidFill>
              <w14:srgbClr w14:val="565A5C"/>
            </w14:solidFill>
          </w14:textFill>
        </w:rPr>
        <w:t>What external threats might be present now and in the immediate future?</w:t>
      </w:r>
    </w:p>
    <w:p>
      <w:pPr>
        <w:pStyle w:val="Default"/>
        <w:bidi w:val="0"/>
        <w:spacing w:before="0" w:line="24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hAnsi="Times New Roman"/>
          <w:outline w:val="0"/>
          <w:color w:val="55595b"/>
          <w:rtl w:val="0"/>
          <w:lang w:val="en-US"/>
          <w14:textFill>
            <w14:solidFill>
              <w14:srgbClr w14:val="565A5C"/>
            </w14:solidFill>
          </w14:textFill>
        </w:rPr>
        <w:t xml:space="preserve">Current and future threats are present all around us. These include new hacking technologies and new ways to manipulate a system or a system user to hack into valuable information to either steal or to cause damage with. Another quickly growing external threat would be a rise in viruses such as phishing scams. </w:t>
      </w:r>
    </w:p>
    <w:p>
      <w:pPr>
        <w:pStyle w:val="Default"/>
        <w:bidi w:val="0"/>
        <w:spacing w:before="0" w:line="24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Default"/>
        <w:numPr>
          <w:ilvl w:val="0"/>
          <w:numId w:val="11"/>
        </w:numPr>
        <w:bidi w:val="0"/>
        <w:spacing w:before="0" w:line="240" w:lineRule="auto"/>
        <w:ind w:right="0"/>
        <w:jc w:val="left"/>
        <w:rPr>
          <w:rFonts w:ascii="Times New Roman" w:hAnsi="Times New Roman"/>
          <w:outline w:val="0"/>
          <w:color w:val="55595b"/>
          <w:rtl w:val="0"/>
          <w:lang w:val="en-US"/>
          <w14:textFill>
            <w14:solidFill>
              <w14:srgbClr w14:val="565A5C"/>
            </w14:solidFill>
          </w14:textFill>
        </w:rPr>
      </w:pPr>
      <w:r>
        <w:rPr>
          <w:rFonts w:ascii="Times New Roman" w:hAnsi="Times New Roman"/>
          <w:outline w:val="0"/>
          <w:color w:val="55595b"/>
          <w:rtl w:val="0"/>
          <w:lang w:val="en-US"/>
          <w14:textFill>
            <w14:solidFill>
              <w14:srgbClr w14:val="565A5C"/>
            </w14:solidFill>
          </w14:textFill>
        </w:rPr>
        <w:t xml:space="preserve">What are the modernization requirements that you must consider? </w:t>
      </w:r>
    </w:p>
    <w:p>
      <w:pPr>
        <w:pStyle w:val="Default"/>
        <w:bidi w:val="0"/>
        <w:spacing w:before="0" w:line="24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hAnsi="Times New Roman"/>
          <w:outline w:val="0"/>
          <w:color w:val="55595b"/>
          <w:rtl w:val="0"/>
          <w:lang w:val="en-US"/>
          <w14:textFill>
            <w14:solidFill>
              <w14:srgbClr w14:val="565A5C"/>
            </w14:solidFill>
          </w14:textFill>
        </w:rPr>
        <w:t>To modernize the company the requirement states that the business must be fully web based. This would actually allow the company to increase security by adding additional layers of security and functionality to the program. Thus further protecting valuable customer transactions and client data from being stolen.</w:t>
      </w:r>
    </w:p>
    <w:p>
      <w:pPr>
        <w:pStyle w:val="Body"/>
        <w:suppressAutoHyphens w:val="1"/>
        <w:spacing w:after="0" w:line="240" w:lineRule="auto"/>
      </w:pPr>
    </w:p>
    <w:p>
      <w:pPr>
        <w:pStyle w:val="Body"/>
        <w:suppressAutoHyphens w:val="1"/>
        <w:spacing w:after="0" w:line="240" w:lineRule="auto"/>
      </w:pPr>
    </w:p>
    <w:p>
      <w:pPr>
        <w:pStyle w:val="Heading 2"/>
        <w:numPr>
          <w:ilvl w:val="0"/>
          <w:numId w:val="9"/>
        </w:numPr>
      </w:pPr>
      <w:bookmarkStart w:name="_Toc6" w:id="6"/>
      <w:r>
        <w:rPr>
          <w:rStyle w:val="page number"/>
          <w:rtl w:val="0"/>
          <w:lang w:val="en-US"/>
        </w:rPr>
        <w:t>Areas of Security</w:t>
      </w:r>
      <w:bookmarkEnd w:id="6"/>
    </w:p>
    <w:p>
      <w:pPr>
        <w:pStyle w:val="Body"/>
        <w:suppressAutoHyphens w:val="1"/>
        <w:spacing w:after="0" w:line="240" w:lineRule="auto"/>
      </w:pPr>
    </w:p>
    <w:p>
      <w:pPr>
        <w:pStyle w:val="Body"/>
        <w:suppressAutoHyphens w:val="1"/>
        <w:spacing w:after="0" w:line="240" w:lineRule="auto"/>
        <w:rPr>
          <w:rStyle w:val="page number"/>
        </w:rPr>
      </w:pPr>
      <w:r>
        <w:rPr>
          <w:rtl w:val="0"/>
          <w:lang w:val="en-US"/>
        </w:rPr>
        <w:t xml:space="preserve">The main areas of security that apply to this particular business analysis would include API, Cryptography, Client/Server, and Secure Coding. We have to ensure every aspect of the application is secured and that the relationship between two or more application is end to end protected with API. With Cryptography we are ensuring any data that is transmitted through the internet can be accessed and stay secured. Without encryption it could compromise a persons personal information or a leak of valuable business data. One valuable resource here is a commitment scheme in which two businesses or two parties would interact with a series of computational securities are used to trust and secure data between the parties. Client/Server is the communication relationship between the client and servers that are utilized on web applications. These systems will contain security features that ensure data is secure physically through hardware and networks across a business or an organization. And lastly with Secure Coding we would use this to apply to ensure coding is clean, organized and secure. Secure coding is more of an exercise used to check vulnerabilities that are accidentally placed within the code or application like bugs and errors for example. Essentially Secure Coding is the proof reading of software development. It is a process in which a developer will proof check their work and correct errors found within it. </w:t>
      </w:r>
    </w:p>
    <w:p>
      <w:pPr>
        <w:pStyle w:val="Body"/>
        <w:suppressAutoHyphens w:val="1"/>
        <w:spacing w:after="0" w:line="240" w:lineRule="auto"/>
      </w:pPr>
    </w:p>
    <w:p>
      <w:pPr>
        <w:pStyle w:val="Heading 2"/>
        <w:numPr>
          <w:ilvl w:val="0"/>
          <w:numId w:val="9"/>
        </w:numPr>
      </w:pPr>
      <w:bookmarkStart w:name="_Toc7" w:id="7"/>
      <w:r>
        <w:rPr>
          <w:rStyle w:val="page number"/>
          <w:rtl w:val="0"/>
          <w:lang w:val="en-US"/>
        </w:rPr>
        <w:t>Manual Review</w:t>
      </w:r>
      <w:bookmarkEnd w:id="7"/>
    </w:p>
    <w:p>
      <w:pPr>
        <w:pStyle w:val="Body"/>
        <w:suppressAutoHyphens w:val="1"/>
        <w:spacing w:after="0" w:line="240" w:lineRule="auto"/>
        <w:rPr>
          <w:rStyle w:val="page number"/>
        </w:rPr>
      </w:pPr>
    </w:p>
    <w:p>
      <w:pPr>
        <w:pStyle w:val="Body"/>
        <w:suppressAutoHyphens w:val="1"/>
        <w:spacing w:after="0" w:line="240" w:lineRule="auto"/>
        <w:rPr>
          <w:rStyle w:val="page number"/>
          <w:rFonts w:ascii="Times New Roman" w:cs="Times New Roman" w:hAnsi="Times New Roman" w:eastAsia="Times New Roman"/>
        </w:rPr>
      </w:pPr>
      <w:r>
        <w:rPr>
          <w:rFonts w:ascii="Times New Roman" w:hAnsi="Times New Roman"/>
          <w:rtl w:val="0"/>
          <w:lang w:val="en-US"/>
        </w:rPr>
        <w:t xml:space="preserve">Manually reviewing the vulnerability assessment process flow diagram and code. I was able to locate two possible design flaws with. One located within the data access and the other located within the direct object. The first one located in the DocData.java folder. The main flaw here is that the root user and password could easily be guessed which would lead to compromised accounts and a data leak. While with the second flaw located in the CRUDCcontroller.java file. The flaw here is that  objects could be vulnerable to code injections. </w:t>
      </w:r>
    </w:p>
    <w:p>
      <w:pPr>
        <w:pStyle w:val="Body"/>
        <w:suppressAutoHyphens w:val="1"/>
        <w:spacing w:after="0" w:line="240" w:lineRule="auto"/>
        <w:rPr>
          <w:rStyle w:val="page number"/>
        </w:rPr>
      </w:pPr>
    </w:p>
    <w:p>
      <w:pPr>
        <w:pStyle w:val="Heading 2"/>
        <w:numPr>
          <w:ilvl w:val="0"/>
          <w:numId w:val="9"/>
        </w:numPr>
      </w:pPr>
      <w:bookmarkStart w:name="_Toc8" w:id="8"/>
      <w:r>
        <w:rPr>
          <w:rStyle w:val="page number"/>
          <w:rtl w:val="0"/>
          <w:lang w:val="en-US"/>
        </w:rPr>
        <w:t>Static Testing</w:t>
      </w:r>
      <w:bookmarkEnd w:id="8"/>
    </w:p>
    <w:p>
      <w:pPr>
        <w:pStyle w:val="Body"/>
        <w:suppressAutoHyphens w:val="1"/>
        <w:spacing w:after="0" w:line="240" w:lineRule="auto"/>
        <w:rPr>
          <w:rStyle w:val="page number"/>
        </w:rPr>
      </w:pPr>
    </w:p>
    <w:p>
      <w:pPr>
        <w:pStyle w:val="Body"/>
        <w:suppressAutoHyphens w:val="1"/>
        <w:spacing w:after="0" w:line="240" w:lineRule="auto"/>
        <w:rPr>
          <w:rStyle w:val="page number"/>
        </w:rPr>
      </w:pPr>
      <w:r>
        <w:rPr>
          <w:rStyle w:val="page number"/>
          <w:rtl w:val="0"/>
          <w:lang w:val="en-US"/>
        </w:rPr>
        <w:t xml:space="preserve">After running the static test on the Artemis Financials software we can see there are many vulnerabilities within the code that would need to be properly addressed and the issues corrected. </w:t>
      </w:r>
    </w:p>
    <w:p>
      <w:pPr>
        <w:pStyle w:val="Body"/>
        <w:suppressAutoHyphens w:val="1"/>
        <w:spacing w:after="0" w:line="240" w:lineRule="auto"/>
        <w:rPr>
          <w:rStyle w:val="page number"/>
        </w:rPr>
      </w:pPr>
    </w:p>
    <w:p>
      <w:pPr>
        <w:pStyle w:val="Body"/>
        <w:suppressAutoHyphens w:val="1"/>
        <w:spacing w:after="0" w:line="240" w:lineRule="auto"/>
        <w:rPr>
          <w:rStyle w:val="page number"/>
        </w:rPr>
      </w:pPr>
      <w:r>
        <w:rPr>
          <w:rStyle w:val="page number"/>
          <w:rtl w:val="0"/>
          <w:lang w:val="en-US"/>
        </w:rPr>
        <w:t>Tomcat embed core 9.0.30  CVE 2019 17569</w:t>
      </w:r>
    </w:p>
    <w:p>
      <w:pPr>
        <w:pStyle w:val="Body"/>
        <w:suppressAutoHyphens w:val="1"/>
        <w:spacing w:after="0" w:line="240" w:lineRule="auto"/>
        <w:rPr>
          <w:rStyle w:val="page number"/>
        </w:rPr>
      </w:pPr>
      <w:r>
        <w:rPr>
          <w:rStyle w:val="page number"/>
          <w:rtl w:val="0"/>
          <w:lang w:val="en-US"/>
        </w:rPr>
        <w:t xml:space="preserve">Core Tomcat can potentially cause a high consumption of memory that could theoretically crash the Artemis system. The most effective way to fight this would be to use the update version of the system to overcome flaws and vulnerabilities. </w:t>
      </w:r>
    </w:p>
    <w:p>
      <w:pPr>
        <w:pStyle w:val="Body"/>
        <w:suppressAutoHyphens w:val="1"/>
        <w:spacing w:after="0" w:line="240" w:lineRule="auto"/>
        <w:rPr>
          <w:rStyle w:val="page number"/>
        </w:rPr>
      </w:pPr>
    </w:p>
    <w:p>
      <w:pPr>
        <w:pStyle w:val="Body"/>
        <w:suppressAutoHyphens w:val="1"/>
        <w:spacing w:after="0" w:line="240" w:lineRule="auto"/>
        <w:rPr>
          <w:rStyle w:val="page number"/>
        </w:rPr>
      </w:pPr>
      <w:r>
        <w:rPr>
          <w:rStyle w:val="page number"/>
          <w:rtl w:val="0"/>
          <w:lang w:val="en-US"/>
        </w:rPr>
        <w:t>Bouncy Castle, CVE 2015-6644</w:t>
      </w:r>
    </w:p>
    <w:p>
      <w:pPr>
        <w:pStyle w:val="Body"/>
        <w:suppressAutoHyphens w:val="1"/>
        <w:spacing w:after="0" w:line="240" w:lineRule="auto"/>
        <w:rPr>
          <w:rStyle w:val="page number"/>
        </w:rPr>
      </w:pPr>
      <w:r>
        <w:rPr>
          <w:rStyle w:val="page number"/>
          <w:rtl w:val="0"/>
          <w:lang w:val="en-US"/>
        </w:rPr>
        <w:t xml:space="preserve">The bouncy castle would allow malicious software to access secured date stored within a database. The best approach to correct this vulnerability would be to consistently update the system and all software as often as possible to the newest version available. This prevents known vulnerabilities from being used against the system. </w:t>
      </w:r>
    </w:p>
    <w:p>
      <w:pPr>
        <w:pStyle w:val="Body"/>
        <w:suppressAutoHyphens w:val="1"/>
        <w:spacing w:after="0" w:line="240" w:lineRule="auto"/>
        <w:rPr>
          <w:rStyle w:val="page number"/>
        </w:rPr>
      </w:pPr>
    </w:p>
    <w:p>
      <w:pPr>
        <w:pStyle w:val="Body"/>
        <w:suppressAutoHyphens w:val="1"/>
        <w:spacing w:after="0" w:line="240" w:lineRule="auto"/>
        <w:rPr>
          <w:rStyle w:val="page number"/>
        </w:rPr>
      </w:pPr>
      <w:r>
        <w:rPr>
          <w:rStyle w:val="page number"/>
          <w:rtl w:val="0"/>
          <w:lang w:val="en-US"/>
        </w:rPr>
        <w:t>Apache Log4j SMTP appender, CVE 2020-9488</w:t>
      </w:r>
    </w:p>
    <w:p>
      <w:pPr>
        <w:pStyle w:val="Body"/>
        <w:suppressAutoHyphens w:val="1"/>
        <w:spacing w:after="0" w:line="240" w:lineRule="auto"/>
        <w:rPr>
          <w:rStyle w:val="page number"/>
        </w:rPr>
      </w:pPr>
      <w:r>
        <w:rPr>
          <w:rStyle w:val="page number"/>
          <w:rtl w:val="0"/>
          <w:lang w:val="en-US"/>
        </w:rPr>
        <w:t xml:space="preserve"> This would cause for log messages to be revealed with no way of keeping them secure. To overcome the vulnerability I would recommend incorporating a verification feature built within the software and keeping software updated to its newest version. </w:t>
      </w:r>
    </w:p>
    <w:p>
      <w:pPr>
        <w:pStyle w:val="Body"/>
        <w:suppressAutoHyphens w:val="1"/>
        <w:spacing w:after="0" w:line="240" w:lineRule="auto"/>
      </w:pPr>
    </w:p>
    <w:p>
      <w:pPr>
        <w:pStyle w:val="Heading 2"/>
        <w:numPr>
          <w:ilvl w:val="0"/>
          <w:numId w:val="9"/>
        </w:numPr>
      </w:pPr>
      <w:bookmarkStart w:name="_Toc9" w:id="9"/>
      <w:r>
        <w:rPr>
          <w:rStyle w:val="page number"/>
          <w:rtl w:val="0"/>
          <w:lang w:val="en-US"/>
        </w:rPr>
        <w:t>Mitigation Plan</w:t>
      </w:r>
      <w:bookmarkEnd w:id="9"/>
    </w:p>
    <w:p>
      <w:pPr>
        <w:pStyle w:val="Normal (Web)"/>
        <w:suppressAutoHyphens w:val="1"/>
        <w:spacing w:before="0" w:after="0" w:line="240" w:lineRule="auto"/>
        <w:rPr>
          <w:rFonts w:ascii="Calibri" w:cs="Calibri" w:hAnsi="Calibri" w:eastAsia="Calibri"/>
        </w:rPr>
      </w:pPr>
    </w:p>
    <w:p>
      <w:pPr>
        <w:pStyle w:val="Normal (Web)"/>
        <w:suppressAutoHyphens w:val="1"/>
        <w:spacing w:before="0" w:after="0" w:line="240" w:lineRule="auto"/>
      </w:pPr>
      <w:r>
        <w:rPr>
          <w:rFonts w:ascii="Calibri" w:hAnsi="Calibri"/>
          <w:rtl w:val="0"/>
          <w:lang w:val="en-US"/>
        </w:rPr>
        <w:t xml:space="preserve">After analyzing the results from my manual and static tests there are a few security vulnerabilities that would need to be addressed with the Artemis Financials software. The first being the data access of the username and password. Ensuring a strong combination of a username and password is one of the fundamental steps in ensuring accounts stay secured from accounts getting hacked. Proper code reviewing is another critical step in securing the Artemis software. For this developers would need to integrate best code practices and ensure all steps are taken seriously to reduce possible code errors and to have proper authentication when needed. Updating the Apache server would be another critical move to make as old versions of software and servers may contain known vulnerabilities and be more prone to attack from hackers. Proper certification is also very important for both a client and server perspectives. By the TLS certificate mutual checking  we are trying to avoid any potential attack or vulnerability of client requests of the API. </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Style w:val="page number"/>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54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93" w:hanging="2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2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54" w:hanging="26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6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8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14" w:hanging="2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Bullets"/>
  </w:abstractNum>
  <w:abstractNum w:abstractNumId="6">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1">
      <w:start w:val="1"/>
      <w:numFmt w:val="bullet"/>
      <w:suff w:val="tab"/>
      <w:lvlText w:val="•"/>
      <w:lvlJc w:val="left"/>
      <w:pPr>
        <w:ind w:left="1273" w:hanging="333"/>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2">
      <w:start w:val="1"/>
      <w:numFmt w:val="bullet"/>
      <w:suff w:val="tab"/>
      <w:lvlText w:val="•"/>
      <w:lvlJc w:val="left"/>
      <w:pPr>
        <w:ind w:left="1993" w:hanging="333"/>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3">
      <w:start w:val="1"/>
      <w:numFmt w:val="bullet"/>
      <w:suff w:val="tab"/>
      <w:lvlText w:val="•"/>
      <w:lvlJc w:val="left"/>
      <w:pPr>
        <w:ind w:left="2713" w:hanging="333"/>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4">
      <w:start w:val="1"/>
      <w:numFmt w:val="bullet"/>
      <w:suff w:val="tab"/>
      <w:lvlText w:val="•"/>
      <w:lvlJc w:val="left"/>
      <w:pPr>
        <w:ind w:left="3433" w:hanging="333"/>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5">
      <w:start w:val="1"/>
      <w:numFmt w:val="bullet"/>
      <w:suff w:val="tab"/>
      <w:lvlText w:val="•"/>
      <w:lvlJc w:val="left"/>
      <w:pPr>
        <w:ind w:left="4153" w:hanging="333"/>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6">
      <w:start w:val="1"/>
      <w:numFmt w:val="bullet"/>
      <w:suff w:val="tab"/>
      <w:lvlText w:val="•"/>
      <w:lvlJc w:val="left"/>
      <w:pPr>
        <w:ind w:left="4873" w:hanging="333"/>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7">
      <w:start w:val="1"/>
      <w:numFmt w:val="bullet"/>
      <w:suff w:val="tab"/>
      <w:lvlText w:val="•"/>
      <w:lvlJc w:val="left"/>
      <w:pPr>
        <w:ind w:left="5593" w:hanging="333"/>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8">
      <w:start w:val="1"/>
      <w:numFmt w:val="bullet"/>
      <w:suff w:val="tab"/>
      <w:lvlText w:val="•"/>
      <w:lvlJc w:val="left"/>
      <w:pPr>
        <w:ind w:left="6313" w:hanging="333"/>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2"/>
  </w:num>
  <w:num w:numId="7">
    <w:abstractNumId w:val="1"/>
  </w:num>
  <w:num w:numId="8">
    <w:abstractNumId w:val="4"/>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page number">
    <w:name w:val="page numbe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Heading">
    <w:name w:val="TOC 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40" w:leader="dot"/>
      </w:tabs>
      <w:suppressAutoHyphens w:val="0"/>
      <w:bidi w:val="0"/>
      <w:spacing w:before="360" w:after="0" w:line="276" w:lineRule="auto"/>
      <w:ind w:left="0" w:right="0" w:firstLine="0"/>
      <w:jc w:val="left"/>
      <w:outlineLvl w:val="9"/>
    </w:pPr>
    <w:rPr>
      <w:rFonts w:ascii="Carlito" w:cs="Carlito" w:hAnsi="Carlito" w:eastAsia="Carlito"/>
      <w:b w:val="1"/>
      <w:bCs w:val="1"/>
      <w:i w:val="0"/>
      <w:iCs w:val="0"/>
      <w:caps w:val="1"/>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340" w:leader="dot"/>
      </w:tabs>
      <w:suppressAutoHyphens w:val="1"/>
      <w:bidi w:val="0"/>
      <w:spacing w:before="0" w:after="0" w:line="240"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6"/>
      </w:numPr>
    </w:pPr>
  </w:style>
  <w:style w:type="numbering" w:styleId="Imported Style 2">
    <w:name w:val="Imported Style 2"/>
    <w:pPr>
      <w:numPr>
        <w:numId w:val="8"/>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0"/>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76"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