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FCE5" w14:textId="77777777" w:rsidR="00680997" w:rsidRPr="00A802C7" w:rsidRDefault="00000000" w:rsidP="00E508F6">
      <w:pPr>
        <w:spacing w:line="240" w:lineRule="auto"/>
        <w:rPr>
          <w:rFonts w:ascii="Arial" w:hAnsi="Arial" w:cs="Arial"/>
          <w:sz w:val="22"/>
          <w:szCs w:val="22"/>
        </w:rPr>
      </w:pPr>
      <w:r w:rsidRPr="00A802C7">
        <w:rPr>
          <w:rFonts w:ascii="Arial" w:hAnsi="Arial" w:cs="Arial"/>
          <w:sz w:val="22"/>
          <w:szCs w:val="22"/>
        </w:rPr>
        <w:t>═════════════════════════════════════════════════════</w:t>
      </w:r>
    </w:p>
    <w:p w14:paraId="291EB05D" w14:textId="4823E003" w:rsidR="00680997" w:rsidRPr="00A802C7" w:rsidRDefault="00000000" w:rsidP="00E508F6">
      <w:pPr>
        <w:spacing w:line="240" w:lineRule="auto"/>
        <w:jc w:val="center"/>
        <w:rPr>
          <w:rFonts w:ascii="Arial" w:hAnsi="Arial" w:cs="Arial"/>
          <w:sz w:val="22"/>
          <w:szCs w:val="22"/>
        </w:rPr>
      </w:pPr>
      <w:r w:rsidRPr="00A802C7">
        <w:rPr>
          <w:rFonts w:ascii="Arial" w:hAnsi="Arial" w:cs="Arial"/>
          <w:sz w:val="22"/>
          <w:szCs w:val="22"/>
        </w:rPr>
        <w:t>PROJET PORTFOLIO 202</w:t>
      </w:r>
      <w:r w:rsidR="007B543E" w:rsidRPr="00A802C7">
        <w:rPr>
          <w:rFonts w:ascii="Arial" w:hAnsi="Arial" w:cs="Arial"/>
          <w:sz w:val="22"/>
          <w:szCs w:val="22"/>
        </w:rPr>
        <w:t>6</w:t>
      </w:r>
    </w:p>
    <w:p w14:paraId="1960AB17" w14:textId="77777777" w:rsidR="00680997" w:rsidRPr="00A802C7" w:rsidRDefault="00680997" w:rsidP="00E508F6">
      <w:pPr>
        <w:spacing w:line="240" w:lineRule="auto"/>
        <w:rPr>
          <w:rFonts w:ascii="Arial" w:hAnsi="Arial" w:cs="Arial"/>
          <w:sz w:val="22"/>
          <w:szCs w:val="22"/>
        </w:rPr>
      </w:pPr>
    </w:p>
    <w:p w14:paraId="2C9059E3" w14:textId="77777777" w:rsidR="00680997" w:rsidRPr="00A802C7" w:rsidRDefault="00680997" w:rsidP="00E508F6">
      <w:pPr>
        <w:spacing w:line="240" w:lineRule="auto"/>
        <w:rPr>
          <w:rFonts w:ascii="Arial" w:hAnsi="Arial" w:cs="Arial"/>
          <w:sz w:val="22"/>
          <w:szCs w:val="22"/>
        </w:rPr>
      </w:pPr>
    </w:p>
    <w:p w14:paraId="38D52CB6" w14:textId="77777777" w:rsidR="00680997" w:rsidRPr="00F746F9" w:rsidRDefault="00000000" w:rsidP="00E508F6">
      <w:pPr>
        <w:spacing w:line="240" w:lineRule="auto"/>
        <w:jc w:val="center"/>
        <w:rPr>
          <w:rFonts w:ascii="Arial" w:hAnsi="Arial" w:cs="Arial"/>
          <w:b/>
          <w:bCs/>
          <w:sz w:val="22"/>
          <w:szCs w:val="22"/>
        </w:rPr>
      </w:pPr>
      <w:r w:rsidRPr="00F746F9">
        <w:rPr>
          <w:rFonts w:ascii="Arial" w:hAnsi="Arial" w:cs="Arial"/>
          <w:b/>
          <w:bCs/>
          <w:sz w:val="22"/>
          <w:szCs w:val="22"/>
        </w:rPr>
        <w:t>AUTOMATISATION DE LA TARIFICATION DÉCÈS</w:t>
      </w:r>
    </w:p>
    <w:p w14:paraId="65211463" w14:textId="77777777" w:rsidR="00680997" w:rsidRPr="00F746F9" w:rsidRDefault="00000000" w:rsidP="00E508F6">
      <w:pPr>
        <w:spacing w:line="240" w:lineRule="auto"/>
        <w:jc w:val="center"/>
        <w:rPr>
          <w:rFonts w:ascii="Arial" w:hAnsi="Arial" w:cs="Arial"/>
          <w:b/>
          <w:bCs/>
          <w:sz w:val="22"/>
          <w:szCs w:val="22"/>
        </w:rPr>
      </w:pPr>
      <w:r w:rsidRPr="00F746F9">
        <w:rPr>
          <w:rFonts w:ascii="Arial" w:hAnsi="Arial" w:cs="Arial"/>
          <w:b/>
          <w:bCs/>
          <w:sz w:val="22"/>
          <w:szCs w:val="22"/>
        </w:rPr>
        <w:t>Construction d'une table de mortalité - calcul de primes pures- estimation provision technique- Evaluation SCR d’un contrat décès</w:t>
      </w:r>
    </w:p>
    <w:p w14:paraId="411804BD" w14:textId="77777777" w:rsidR="00680997" w:rsidRPr="00F746F9" w:rsidRDefault="00000000" w:rsidP="00E508F6">
      <w:pPr>
        <w:spacing w:line="240" w:lineRule="auto"/>
        <w:jc w:val="center"/>
        <w:rPr>
          <w:rFonts w:ascii="Arial" w:hAnsi="Arial" w:cs="Arial"/>
          <w:b/>
          <w:bCs/>
          <w:sz w:val="22"/>
          <w:szCs w:val="22"/>
        </w:rPr>
      </w:pPr>
      <w:r w:rsidRPr="00F746F9">
        <w:rPr>
          <w:rFonts w:ascii="Arial" w:hAnsi="Arial" w:cs="Arial"/>
          <w:b/>
          <w:bCs/>
          <w:sz w:val="22"/>
          <w:szCs w:val="22"/>
        </w:rPr>
        <w:t>Analyse de solvabilité (Solvabilité II – Pilier 1)</w:t>
      </w:r>
    </w:p>
    <w:p w14:paraId="517A9A48" w14:textId="77777777" w:rsidR="00680997" w:rsidRPr="00F746F9" w:rsidRDefault="00000000" w:rsidP="00E508F6">
      <w:pPr>
        <w:spacing w:line="240" w:lineRule="auto"/>
        <w:jc w:val="center"/>
        <w:rPr>
          <w:rFonts w:ascii="Arial" w:hAnsi="Arial" w:cs="Arial"/>
          <w:b/>
          <w:bCs/>
          <w:sz w:val="22"/>
          <w:szCs w:val="22"/>
        </w:rPr>
      </w:pPr>
      <w:r w:rsidRPr="00F746F9">
        <w:rPr>
          <w:rFonts w:ascii="Arial" w:hAnsi="Arial" w:cs="Arial"/>
          <w:b/>
          <w:bCs/>
          <w:sz w:val="22"/>
          <w:szCs w:val="22"/>
        </w:rPr>
        <w:t>Excel VBA – Données INSEE</w:t>
      </w:r>
    </w:p>
    <w:p w14:paraId="677D8AE7" w14:textId="77777777" w:rsidR="00680997" w:rsidRPr="00A802C7" w:rsidRDefault="00680997" w:rsidP="00E508F6">
      <w:pPr>
        <w:spacing w:line="240" w:lineRule="auto"/>
        <w:rPr>
          <w:rFonts w:ascii="Arial" w:hAnsi="Arial" w:cs="Arial"/>
          <w:sz w:val="22"/>
          <w:szCs w:val="22"/>
        </w:rPr>
      </w:pPr>
    </w:p>
    <w:p w14:paraId="3DF4DF2D" w14:textId="77777777" w:rsidR="007B543E" w:rsidRPr="00A802C7" w:rsidRDefault="00000000" w:rsidP="00E508F6">
      <w:pPr>
        <w:spacing w:line="240" w:lineRule="auto"/>
        <w:rPr>
          <w:rFonts w:ascii="Arial" w:hAnsi="Arial" w:cs="Arial"/>
          <w:sz w:val="22"/>
          <w:szCs w:val="22"/>
        </w:rPr>
      </w:pPr>
      <w:r w:rsidRPr="00A802C7">
        <w:rPr>
          <w:rFonts w:ascii="Arial" w:hAnsi="Arial" w:cs="Arial"/>
          <w:sz w:val="22"/>
          <w:szCs w:val="22"/>
        </w:rPr>
        <w:t xml:space="preserve">Produit : Contrat décès temporaire (20 ans) </w:t>
      </w:r>
    </w:p>
    <w:p w14:paraId="72B85D45" w14:textId="72E7B418" w:rsidR="00680997" w:rsidRPr="00A802C7" w:rsidRDefault="00000000" w:rsidP="00E508F6">
      <w:pPr>
        <w:spacing w:line="240" w:lineRule="auto"/>
        <w:rPr>
          <w:rFonts w:ascii="Arial" w:hAnsi="Arial" w:cs="Arial"/>
          <w:sz w:val="22"/>
          <w:szCs w:val="22"/>
        </w:rPr>
      </w:pPr>
      <w:r w:rsidRPr="00A802C7">
        <w:rPr>
          <w:rFonts w:ascii="Arial" w:hAnsi="Arial" w:cs="Arial"/>
          <w:sz w:val="22"/>
          <w:szCs w:val="22"/>
        </w:rPr>
        <w:t>Données : INSEE – Table TD 2025 (Homme, France)</w:t>
      </w:r>
    </w:p>
    <w:p w14:paraId="25DF0393" w14:textId="77777777" w:rsidR="00680997" w:rsidRPr="00A802C7" w:rsidRDefault="00680997" w:rsidP="00E508F6">
      <w:pPr>
        <w:spacing w:line="240" w:lineRule="auto"/>
        <w:rPr>
          <w:rFonts w:ascii="Arial" w:hAnsi="Arial" w:cs="Arial"/>
          <w:sz w:val="22"/>
          <w:szCs w:val="22"/>
        </w:rPr>
      </w:pPr>
    </w:p>
    <w:p w14:paraId="7798DA44" w14:textId="77777777" w:rsidR="00680997" w:rsidRPr="00A802C7" w:rsidRDefault="00680997" w:rsidP="00E508F6">
      <w:pPr>
        <w:spacing w:line="240" w:lineRule="auto"/>
        <w:rPr>
          <w:rFonts w:ascii="Arial" w:hAnsi="Arial" w:cs="Arial"/>
          <w:sz w:val="22"/>
          <w:szCs w:val="22"/>
        </w:rPr>
      </w:pPr>
    </w:p>
    <w:p w14:paraId="3DFA67ED" w14:textId="77777777" w:rsidR="00680997" w:rsidRPr="00A802C7" w:rsidRDefault="00680997" w:rsidP="00E508F6">
      <w:pPr>
        <w:spacing w:line="240" w:lineRule="auto"/>
        <w:rPr>
          <w:rFonts w:ascii="Arial" w:hAnsi="Arial" w:cs="Arial"/>
          <w:sz w:val="22"/>
          <w:szCs w:val="22"/>
        </w:rPr>
      </w:pPr>
    </w:p>
    <w:p w14:paraId="4A71C770" w14:textId="77777777" w:rsidR="00680997" w:rsidRPr="00A802C7" w:rsidRDefault="00680997" w:rsidP="00E508F6">
      <w:pPr>
        <w:spacing w:line="240" w:lineRule="auto"/>
        <w:rPr>
          <w:rFonts w:ascii="Arial" w:hAnsi="Arial" w:cs="Arial"/>
          <w:sz w:val="22"/>
          <w:szCs w:val="22"/>
        </w:rPr>
      </w:pPr>
    </w:p>
    <w:p w14:paraId="09FCF373" w14:textId="77777777" w:rsidR="00680997" w:rsidRPr="00A802C7" w:rsidRDefault="00000000" w:rsidP="00E508F6">
      <w:pPr>
        <w:spacing w:line="240" w:lineRule="auto"/>
        <w:jc w:val="right"/>
        <w:rPr>
          <w:rFonts w:ascii="Arial" w:hAnsi="Arial" w:cs="Arial"/>
          <w:sz w:val="22"/>
          <w:szCs w:val="22"/>
        </w:rPr>
      </w:pPr>
      <w:r w:rsidRPr="00A802C7">
        <w:rPr>
          <w:rFonts w:ascii="Arial" w:hAnsi="Arial" w:cs="Arial"/>
          <w:sz w:val="22"/>
          <w:szCs w:val="22"/>
        </w:rPr>
        <w:t xml:space="preserve">                       Réalisé par : Jordan JATSA LEKANE</w:t>
      </w:r>
    </w:p>
    <w:p w14:paraId="48143B7F" w14:textId="26D0E752" w:rsidR="00680997" w:rsidRPr="00A802C7" w:rsidRDefault="00000000" w:rsidP="00E508F6">
      <w:pPr>
        <w:spacing w:line="240" w:lineRule="auto"/>
        <w:jc w:val="right"/>
        <w:rPr>
          <w:rFonts w:ascii="Arial" w:hAnsi="Arial" w:cs="Arial"/>
          <w:sz w:val="22"/>
          <w:szCs w:val="22"/>
          <w:lang w:val="en-US"/>
        </w:rPr>
      </w:pPr>
      <w:r w:rsidRPr="00A802C7">
        <w:rPr>
          <w:rFonts w:ascii="Arial" w:hAnsi="Arial" w:cs="Arial"/>
          <w:sz w:val="22"/>
          <w:szCs w:val="22"/>
        </w:rPr>
        <w:t xml:space="preserve">                       </w:t>
      </w:r>
      <w:r w:rsidR="007B543E" w:rsidRPr="00A802C7">
        <w:rPr>
          <w:rFonts w:ascii="Arial" w:hAnsi="Arial" w:cs="Arial"/>
          <w:sz w:val="22"/>
          <w:szCs w:val="22"/>
          <w:lang w:val="en-US"/>
        </w:rPr>
        <w:t>Portfolio:</w:t>
      </w:r>
      <w:r w:rsidRPr="00A802C7">
        <w:rPr>
          <w:rFonts w:ascii="Arial" w:hAnsi="Arial" w:cs="Arial"/>
          <w:sz w:val="22"/>
          <w:szCs w:val="22"/>
          <w:lang w:val="en-US"/>
        </w:rPr>
        <w:t xml:space="preserve"> github.com/jordanjatsa</w:t>
      </w:r>
    </w:p>
    <w:p w14:paraId="4B3B643B" w14:textId="3746FFA5" w:rsidR="00680997" w:rsidRPr="00A802C7" w:rsidRDefault="00000000" w:rsidP="00E508F6">
      <w:pPr>
        <w:spacing w:line="240" w:lineRule="auto"/>
        <w:jc w:val="right"/>
        <w:rPr>
          <w:rFonts w:ascii="Arial" w:hAnsi="Arial" w:cs="Arial"/>
          <w:sz w:val="22"/>
          <w:szCs w:val="22"/>
          <w:lang w:val="en-US"/>
        </w:rPr>
      </w:pPr>
      <w:r w:rsidRPr="00A802C7">
        <w:rPr>
          <w:rFonts w:ascii="Arial" w:hAnsi="Arial" w:cs="Arial"/>
          <w:sz w:val="22"/>
          <w:szCs w:val="22"/>
          <w:lang w:val="en-US"/>
        </w:rPr>
        <w:t xml:space="preserve">                       linkedin.com/in/</w:t>
      </w:r>
      <w:proofErr w:type="spellStart"/>
      <w:r w:rsidRPr="00A802C7">
        <w:rPr>
          <w:rFonts w:ascii="Arial" w:hAnsi="Arial" w:cs="Arial"/>
          <w:sz w:val="22"/>
          <w:szCs w:val="22"/>
          <w:lang w:val="en-US"/>
        </w:rPr>
        <w:t>jordan</w:t>
      </w:r>
      <w:proofErr w:type="spellEnd"/>
      <w:r w:rsidRPr="00A802C7">
        <w:rPr>
          <w:rFonts w:ascii="Arial" w:hAnsi="Arial" w:cs="Arial"/>
          <w:sz w:val="22"/>
          <w:szCs w:val="22"/>
          <w:lang w:val="en-US"/>
        </w:rPr>
        <w:t>-</w:t>
      </w:r>
      <w:proofErr w:type="spellStart"/>
      <w:r w:rsidRPr="00A802C7">
        <w:rPr>
          <w:rFonts w:ascii="Arial" w:hAnsi="Arial" w:cs="Arial"/>
          <w:sz w:val="22"/>
          <w:szCs w:val="22"/>
          <w:lang w:val="en-US"/>
        </w:rPr>
        <w:t>jatsa</w:t>
      </w:r>
      <w:proofErr w:type="spellEnd"/>
      <w:r w:rsidRPr="00A802C7">
        <w:rPr>
          <w:rFonts w:ascii="Arial" w:hAnsi="Arial" w:cs="Arial"/>
          <w:sz w:val="22"/>
          <w:szCs w:val="22"/>
          <w:lang w:val="en-US"/>
        </w:rPr>
        <w:t>-lekane</w:t>
      </w:r>
    </w:p>
    <w:p w14:paraId="40811741" w14:textId="1A882C27" w:rsidR="00680997" w:rsidRPr="00A802C7" w:rsidRDefault="00000000" w:rsidP="00E508F6">
      <w:pPr>
        <w:spacing w:line="240" w:lineRule="auto"/>
        <w:jc w:val="right"/>
        <w:rPr>
          <w:rFonts w:ascii="Arial" w:hAnsi="Arial" w:cs="Arial"/>
          <w:sz w:val="22"/>
          <w:szCs w:val="22"/>
        </w:rPr>
      </w:pPr>
      <w:r w:rsidRPr="00A802C7">
        <w:rPr>
          <w:rFonts w:ascii="Arial" w:hAnsi="Arial" w:cs="Arial"/>
          <w:sz w:val="22"/>
          <w:szCs w:val="22"/>
          <w:lang w:val="en-US"/>
        </w:rPr>
        <w:t xml:space="preserve">                       </w:t>
      </w:r>
      <w:r w:rsidRPr="00A802C7">
        <w:rPr>
          <w:rFonts w:ascii="Arial" w:hAnsi="Arial" w:cs="Arial"/>
          <w:sz w:val="22"/>
          <w:szCs w:val="22"/>
        </w:rPr>
        <w:t>Date : Janvier 202</w:t>
      </w:r>
      <w:r w:rsidR="007B543E" w:rsidRPr="00A802C7">
        <w:rPr>
          <w:rFonts w:ascii="Arial" w:hAnsi="Arial" w:cs="Arial"/>
          <w:sz w:val="22"/>
          <w:szCs w:val="22"/>
        </w:rPr>
        <w:t>6</w:t>
      </w:r>
    </w:p>
    <w:p w14:paraId="33660110" w14:textId="77777777" w:rsidR="00680997" w:rsidRPr="00A802C7" w:rsidRDefault="00680997" w:rsidP="00E508F6">
      <w:pPr>
        <w:spacing w:line="240" w:lineRule="auto"/>
        <w:jc w:val="right"/>
        <w:rPr>
          <w:rFonts w:ascii="Arial" w:hAnsi="Arial" w:cs="Arial"/>
          <w:sz w:val="22"/>
          <w:szCs w:val="22"/>
        </w:rPr>
      </w:pPr>
    </w:p>
    <w:p w14:paraId="6B43A497" w14:textId="77777777" w:rsidR="00680997" w:rsidRPr="00A802C7" w:rsidRDefault="00680997" w:rsidP="00E508F6">
      <w:pPr>
        <w:spacing w:line="240" w:lineRule="auto"/>
        <w:jc w:val="right"/>
        <w:rPr>
          <w:rFonts w:ascii="Arial" w:hAnsi="Arial" w:cs="Arial"/>
          <w:sz w:val="22"/>
          <w:szCs w:val="22"/>
        </w:rPr>
      </w:pPr>
    </w:p>
    <w:p w14:paraId="1D0E36A2" w14:textId="77777777" w:rsidR="00680997" w:rsidRPr="00A802C7" w:rsidRDefault="00680997" w:rsidP="00E508F6">
      <w:pPr>
        <w:spacing w:line="240" w:lineRule="auto"/>
        <w:jc w:val="right"/>
        <w:rPr>
          <w:rFonts w:ascii="Arial" w:hAnsi="Arial" w:cs="Arial"/>
          <w:sz w:val="22"/>
          <w:szCs w:val="22"/>
        </w:rPr>
      </w:pPr>
    </w:p>
    <w:p w14:paraId="4552AF68" w14:textId="77777777" w:rsidR="00680997" w:rsidRPr="00A802C7" w:rsidRDefault="00680997" w:rsidP="00E508F6">
      <w:pPr>
        <w:spacing w:line="240" w:lineRule="auto"/>
        <w:jc w:val="right"/>
        <w:rPr>
          <w:rFonts w:ascii="Arial" w:hAnsi="Arial" w:cs="Arial"/>
          <w:sz w:val="22"/>
          <w:szCs w:val="22"/>
        </w:rPr>
      </w:pPr>
    </w:p>
    <w:p w14:paraId="101FF85C" w14:textId="77777777" w:rsidR="00680997" w:rsidRPr="00A802C7" w:rsidRDefault="00680997" w:rsidP="00E508F6">
      <w:pPr>
        <w:spacing w:line="240" w:lineRule="auto"/>
        <w:jc w:val="right"/>
        <w:rPr>
          <w:rFonts w:ascii="Arial" w:hAnsi="Arial" w:cs="Arial"/>
          <w:sz w:val="22"/>
          <w:szCs w:val="22"/>
        </w:rPr>
      </w:pPr>
    </w:p>
    <w:p w14:paraId="35879127" w14:textId="77777777" w:rsidR="00680997" w:rsidRPr="00A802C7" w:rsidRDefault="00680997" w:rsidP="00E508F6">
      <w:pPr>
        <w:spacing w:line="240" w:lineRule="auto"/>
        <w:jc w:val="right"/>
        <w:rPr>
          <w:rFonts w:ascii="Arial" w:hAnsi="Arial" w:cs="Arial"/>
          <w:sz w:val="22"/>
          <w:szCs w:val="22"/>
        </w:rPr>
      </w:pPr>
    </w:p>
    <w:p w14:paraId="2CD853B2" w14:textId="77777777" w:rsidR="00680997" w:rsidRPr="00A802C7" w:rsidRDefault="00680997" w:rsidP="00E508F6">
      <w:pPr>
        <w:spacing w:line="240" w:lineRule="auto"/>
        <w:rPr>
          <w:rFonts w:ascii="Arial" w:hAnsi="Arial" w:cs="Arial"/>
          <w:sz w:val="22"/>
          <w:szCs w:val="22"/>
        </w:rPr>
      </w:pPr>
    </w:p>
    <w:p w14:paraId="020F94EE" w14:textId="77777777" w:rsidR="00680997" w:rsidRPr="00A802C7" w:rsidRDefault="00000000" w:rsidP="00E508F6">
      <w:pPr>
        <w:spacing w:line="240" w:lineRule="auto"/>
        <w:rPr>
          <w:rFonts w:ascii="Arial" w:hAnsi="Arial" w:cs="Arial"/>
          <w:sz w:val="22"/>
          <w:szCs w:val="22"/>
        </w:rPr>
      </w:pPr>
      <w:r w:rsidRPr="00A802C7">
        <w:rPr>
          <w:rFonts w:ascii="Arial" w:hAnsi="Arial" w:cs="Arial"/>
          <w:sz w:val="22"/>
          <w:szCs w:val="22"/>
        </w:rPr>
        <w:t>════════════════════════════════════════════════════</w:t>
      </w:r>
    </w:p>
    <w:p w14:paraId="2AD129F5" w14:textId="77777777" w:rsidR="00680997" w:rsidRPr="00A802C7" w:rsidRDefault="00680997" w:rsidP="00E508F6">
      <w:pPr>
        <w:spacing w:line="240" w:lineRule="auto"/>
        <w:rPr>
          <w:rFonts w:ascii="Arial" w:hAnsi="Arial" w:cs="Arial"/>
          <w:sz w:val="22"/>
          <w:szCs w:val="22"/>
        </w:rPr>
      </w:pPr>
    </w:p>
    <w:p w14:paraId="1BA91F7A" w14:textId="1A277812" w:rsidR="00680997" w:rsidRPr="00A802C7" w:rsidRDefault="00E508F6" w:rsidP="00E508F6">
      <w:pPr>
        <w:spacing w:after="0" w:line="240" w:lineRule="auto"/>
        <w:rPr>
          <w:rFonts w:ascii="Arial" w:hAnsi="Arial" w:cs="Arial"/>
          <w:b/>
          <w:bCs/>
          <w:sz w:val="22"/>
          <w:szCs w:val="22"/>
        </w:rPr>
      </w:pPr>
      <w:r w:rsidRPr="00A802C7">
        <w:rPr>
          <w:rFonts w:ascii="Arial" w:hAnsi="Arial" w:cs="Arial"/>
          <w:b/>
          <w:bCs/>
          <w:sz w:val="22"/>
          <w:szCs w:val="22"/>
        </w:rPr>
        <w:br w:type="page"/>
      </w:r>
    </w:p>
    <w:p w14:paraId="7394BB9D" w14:textId="77777777" w:rsidR="00680997" w:rsidRPr="00A802C7" w:rsidRDefault="00680997" w:rsidP="00E508F6">
      <w:pPr>
        <w:spacing w:line="240" w:lineRule="auto"/>
        <w:jc w:val="center"/>
        <w:rPr>
          <w:rFonts w:ascii="Arial" w:hAnsi="Arial" w:cs="Arial"/>
          <w:b/>
          <w:bCs/>
          <w:sz w:val="22"/>
          <w:szCs w:val="22"/>
        </w:rPr>
      </w:pPr>
    </w:p>
    <w:p w14:paraId="2BEE6348" w14:textId="77777777" w:rsidR="00680997" w:rsidRPr="00A802C7" w:rsidRDefault="00680997" w:rsidP="00E508F6">
      <w:pPr>
        <w:spacing w:line="240" w:lineRule="auto"/>
        <w:jc w:val="center"/>
        <w:rPr>
          <w:rFonts w:ascii="Arial" w:hAnsi="Arial" w:cs="Arial"/>
          <w:b/>
          <w:bCs/>
          <w:sz w:val="28"/>
          <w:szCs w:val="28"/>
        </w:rPr>
      </w:pPr>
    </w:p>
    <w:bookmarkStart w:id="0" w:name="_Toc223395192" w:displacedByCustomXml="next"/>
    <w:sdt>
      <w:sdtPr>
        <w:rPr>
          <w:rFonts w:ascii="Arial" w:hAnsi="Arial" w:cs="Arial"/>
          <w:sz w:val="22"/>
          <w:szCs w:val="22"/>
        </w:rPr>
        <w:id w:val="699745826"/>
        <w:docPartObj>
          <w:docPartGallery w:val="Table of Contents"/>
          <w:docPartUnique/>
        </w:docPartObj>
      </w:sdtPr>
      <w:sdtEndPr>
        <w:rPr>
          <w:b/>
          <w:bCs/>
        </w:rPr>
      </w:sdtEndPr>
      <w:sdtContent>
        <w:p w14:paraId="3FC3FA9B" w14:textId="3010F02C" w:rsidR="00446E91" w:rsidRPr="00512559" w:rsidRDefault="00446E91" w:rsidP="00A802C7">
          <w:pPr>
            <w:pStyle w:val="Titre1"/>
            <w:rPr>
              <w:rFonts w:ascii="Arial" w:hAnsi="Arial" w:cs="Arial"/>
              <w:sz w:val="18"/>
              <w:szCs w:val="18"/>
            </w:rPr>
          </w:pPr>
          <w:r w:rsidRPr="00512559">
            <w:rPr>
              <w:rFonts w:ascii="Arial" w:hAnsi="Arial" w:cs="Arial"/>
              <w:sz w:val="18"/>
              <w:szCs w:val="18"/>
            </w:rPr>
            <w:t>Table des matières</w:t>
          </w:r>
          <w:bookmarkEnd w:id="0"/>
        </w:p>
        <w:p w14:paraId="550EBEC9" w14:textId="7DF135DC" w:rsidR="00512559" w:rsidRPr="00512559" w:rsidRDefault="00446E91">
          <w:pPr>
            <w:pStyle w:val="TM1"/>
            <w:tabs>
              <w:tab w:val="right" w:leader="dot" w:pos="9062"/>
            </w:tabs>
            <w:rPr>
              <w:rFonts w:eastAsiaTheme="minorEastAsia"/>
              <w:noProof/>
              <w:sz w:val="22"/>
              <w:szCs w:val="22"/>
              <w:lang w:eastAsia="fr-FR"/>
            </w:rPr>
          </w:pPr>
          <w:r w:rsidRPr="00512559">
            <w:rPr>
              <w:rFonts w:ascii="Arial" w:hAnsi="Arial" w:cs="Arial"/>
              <w:sz w:val="18"/>
              <w:szCs w:val="18"/>
            </w:rPr>
            <w:fldChar w:fldCharType="begin"/>
          </w:r>
          <w:r w:rsidRPr="00512559">
            <w:rPr>
              <w:rFonts w:ascii="Arial" w:hAnsi="Arial" w:cs="Arial"/>
              <w:sz w:val="18"/>
              <w:szCs w:val="18"/>
            </w:rPr>
            <w:instrText xml:space="preserve"> TOC \o "1-3" \h \z \u </w:instrText>
          </w:r>
          <w:r w:rsidRPr="00512559">
            <w:rPr>
              <w:rFonts w:ascii="Arial" w:hAnsi="Arial" w:cs="Arial"/>
              <w:sz w:val="18"/>
              <w:szCs w:val="18"/>
            </w:rPr>
            <w:fldChar w:fldCharType="separate"/>
          </w:r>
          <w:hyperlink w:anchor="_Toc223395192" w:history="1">
            <w:r w:rsidR="00512559" w:rsidRPr="00512559">
              <w:rPr>
                <w:rStyle w:val="Lienhypertexte"/>
                <w:rFonts w:ascii="Arial" w:hAnsi="Arial" w:cs="Arial"/>
                <w:noProof/>
                <w:sz w:val="22"/>
                <w:szCs w:val="22"/>
              </w:rPr>
              <w:t>Table des matières</w:t>
            </w:r>
            <w:r w:rsidR="00512559" w:rsidRPr="00512559">
              <w:rPr>
                <w:noProof/>
                <w:webHidden/>
                <w:sz w:val="22"/>
                <w:szCs w:val="22"/>
              </w:rPr>
              <w:tab/>
            </w:r>
            <w:r w:rsidR="00512559" w:rsidRPr="00512559">
              <w:rPr>
                <w:noProof/>
                <w:webHidden/>
                <w:sz w:val="22"/>
                <w:szCs w:val="22"/>
              </w:rPr>
              <w:fldChar w:fldCharType="begin"/>
            </w:r>
            <w:r w:rsidR="00512559" w:rsidRPr="00512559">
              <w:rPr>
                <w:noProof/>
                <w:webHidden/>
                <w:sz w:val="22"/>
                <w:szCs w:val="22"/>
              </w:rPr>
              <w:instrText xml:space="preserve"> PAGEREF _Toc223395192 \h </w:instrText>
            </w:r>
            <w:r w:rsidR="00512559" w:rsidRPr="00512559">
              <w:rPr>
                <w:noProof/>
                <w:webHidden/>
                <w:sz w:val="22"/>
                <w:szCs w:val="22"/>
              </w:rPr>
            </w:r>
            <w:r w:rsidR="00512559" w:rsidRPr="00512559">
              <w:rPr>
                <w:noProof/>
                <w:webHidden/>
                <w:sz w:val="22"/>
                <w:szCs w:val="22"/>
              </w:rPr>
              <w:fldChar w:fldCharType="separate"/>
            </w:r>
            <w:r w:rsidR="00512559" w:rsidRPr="00512559">
              <w:rPr>
                <w:noProof/>
                <w:webHidden/>
                <w:sz w:val="22"/>
                <w:szCs w:val="22"/>
              </w:rPr>
              <w:t>2</w:t>
            </w:r>
            <w:r w:rsidR="00512559" w:rsidRPr="00512559">
              <w:rPr>
                <w:noProof/>
                <w:webHidden/>
                <w:sz w:val="22"/>
                <w:szCs w:val="22"/>
              </w:rPr>
              <w:fldChar w:fldCharType="end"/>
            </w:r>
          </w:hyperlink>
        </w:p>
        <w:p w14:paraId="31BA0E72" w14:textId="4CBF8D7A" w:rsidR="00512559" w:rsidRPr="00512559" w:rsidRDefault="00512559">
          <w:pPr>
            <w:pStyle w:val="TM1"/>
            <w:tabs>
              <w:tab w:val="right" w:leader="dot" w:pos="9062"/>
            </w:tabs>
            <w:rPr>
              <w:rFonts w:eastAsiaTheme="minorEastAsia"/>
              <w:noProof/>
              <w:sz w:val="22"/>
              <w:szCs w:val="22"/>
              <w:lang w:eastAsia="fr-FR"/>
            </w:rPr>
          </w:pPr>
          <w:hyperlink w:anchor="_Toc223395193" w:history="1">
            <w:r w:rsidRPr="00512559">
              <w:rPr>
                <w:rStyle w:val="Lienhypertexte"/>
                <w:rFonts w:ascii="Arial" w:hAnsi="Arial" w:cs="Arial"/>
                <w:b/>
                <w:bCs/>
                <w:noProof/>
                <w:sz w:val="22"/>
                <w:szCs w:val="22"/>
              </w:rPr>
              <w:t>Introduction</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_Toc223395193 \h </w:instrText>
            </w:r>
            <w:r w:rsidRPr="00512559">
              <w:rPr>
                <w:noProof/>
                <w:webHidden/>
                <w:sz w:val="22"/>
                <w:szCs w:val="22"/>
              </w:rPr>
            </w:r>
            <w:r w:rsidRPr="00512559">
              <w:rPr>
                <w:noProof/>
                <w:webHidden/>
                <w:sz w:val="22"/>
                <w:szCs w:val="22"/>
              </w:rPr>
              <w:fldChar w:fldCharType="separate"/>
            </w:r>
            <w:r w:rsidRPr="00512559">
              <w:rPr>
                <w:noProof/>
                <w:webHidden/>
                <w:sz w:val="22"/>
                <w:szCs w:val="22"/>
              </w:rPr>
              <w:t>3</w:t>
            </w:r>
            <w:r w:rsidRPr="00512559">
              <w:rPr>
                <w:noProof/>
                <w:webHidden/>
                <w:sz w:val="22"/>
                <w:szCs w:val="22"/>
              </w:rPr>
              <w:fldChar w:fldCharType="end"/>
            </w:r>
          </w:hyperlink>
        </w:p>
        <w:p w14:paraId="49C8F4B2" w14:textId="73CAB2A0" w:rsidR="00512559" w:rsidRPr="00512559" w:rsidRDefault="00512559">
          <w:pPr>
            <w:pStyle w:val="TM2"/>
            <w:tabs>
              <w:tab w:val="right" w:leader="dot" w:pos="9062"/>
            </w:tabs>
            <w:rPr>
              <w:rFonts w:eastAsiaTheme="minorEastAsia"/>
              <w:noProof/>
              <w:sz w:val="22"/>
              <w:szCs w:val="22"/>
              <w:lang w:eastAsia="fr-FR"/>
            </w:rPr>
          </w:pPr>
          <w:hyperlink w:anchor="_Toc223395194" w:history="1">
            <w:r w:rsidRPr="00512559">
              <w:rPr>
                <w:rStyle w:val="Lienhypertexte"/>
                <w:noProof/>
                <w:sz w:val="22"/>
                <w:szCs w:val="22"/>
              </w:rPr>
              <w:t>Contexte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_Toc223395194 \h </w:instrText>
            </w:r>
            <w:r w:rsidRPr="00512559">
              <w:rPr>
                <w:noProof/>
                <w:webHidden/>
                <w:sz w:val="22"/>
                <w:szCs w:val="22"/>
              </w:rPr>
            </w:r>
            <w:r w:rsidRPr="00512559">
              <w:rPr>
                <w:noProof/>
                <w:webHidden/>
                <w:sz w:val="22"/>
                <w:szCs w:val="22"/>
              </w:rPr>
              <w:fldChar w:fldCharType="separate"/>
            </w:r>
            <w:r w:rsidRPr="00512559">
              <w:rPr>
                <w:noProof/>
                <w:webHidden/>
                <w:sz w:val="22"/>
                <w:szCs w:val="22"/>
              </w:rPr>
              <w:t>3</w:t>
            </w:r>
            <w:r w:rsidRPr="00512559">
              <w:rPr>
                <w:noProof/>
                <w:webHidden/>
                <w:sz w:val="22"/>
                <w:szCs w:val="22"/>
              </w:rPr>
              <w:fldChar w:fldCharType="end"/>
            </w:r>
          </w:hyperlink>
        </w:p>
        <w:p w14:paraId="3D601CDE" w14:textId="514846DE" w:rsidR="00512559" w:rsidRPr="00512559" w:rsidRDefault="00512559">
          <w:pPr>
            <w:pStyle w:val="TM2"/>
            <w:tabs>
              <w:tab w:val="right" w:leader="dot" w:pos="9062"/>
            </w:tabs>
            <w:rPr>
              <w:rFonts w:eastAsiaTheme="minorEastAsia"/>
              <w:noProof/>
              <w:sz w:val="22"/>
              <w:szCs w:val="22"/>
              <w:lang w:eastAsia="fr-FR"/>
            </w:rPr>
          </w:pPr>
          <w:hyperlink w:anchor="_Toc223395195" w:history="1">
            <w:r w:rsidRPr="00512559">
              <w:rPr>
                <w:rStyle w:val="Lienhypertexte"/>
                <w:noProof/>
                <w:sz w:val="22"/>
                <w:szCs w:val="22"/>
              </w:rPr>
              <w:t>Problème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_Toc223395195 \h </w:instrText>
            </w:r>
            <w:r w:rsidRPr="00512559">
              <w:rPr>
                <w:noProof/>
                <w:webHidden/>
                <w:sz w:val="22"/>
                <w:szCs w:val="22"/>
              </w:rPr>
            </w:r>
            <w:r w:rsidRPr="00512559">
              <w:rPr>
                <w:noProof/>
                <w:webHidden/>
                <w:sz w:val="22"/>
                <w:szCs w:val="22"/>
              </w:rPr>
              <w:fldChar w:fldCharType="separate"/>
            </w:r>
            <w:r w:rsidRPr="00512559">
              <w:rPr>
                <w:noProof/>
                <w:webHidden/>
                <w:sz w:val="22"/>
                <w:szCs w:val="22"/>
              </w:rPr>
              <w:t>3</w:t>
            </w:r>
            <w:r w:rsidRPr="00512559">
              <w:rPr>
                <w:noProof/>
                <w:webHidden/>
                <w:sz w:val="22"/>
                <w:szCs w:val="22"/>
              </w:rPr>
              <w:fldChar w:fldCharType="end"/>
            </w:r>
          </w:hyperlink>
        </w:p>
        <w:p w14:paraId="2B404013" w14:textId="3AA1CA81" w:rsidR="00512559" w:rsidRPr="00512559" w:rsidRDefault="00512559">
          <w:pPr>
            <w:pStyle w:val="TM2"/>
            <w:tabs>
              <w:tab w:val="right" w:leader="dot" w:pos="9062"/>
            </w:tabs>
            <w:rPr>
              <w:rFonts w:eastAsiaTheme="minorEastAsia"/>
              <w:noProof/>
              <w:sz w:val="22"/>
              <w:szCs w:val="22"/>
              <w:lang w:eastAsia="fr-FR"/>
            </w:rPr>
          </w:pPr>
          <w:hyperlink w:anchor="_Toc223395196" w:history="1">
            <w:r w:rsidRPr="00512559">
              <w:rPr>
                <w:rStyle w:val="Lienhypertexte"/>
                <w:noProof/>
                <w:sz w:val="22"/>
                <w:szCs w:val="22"/>
              </w:rPr>
              <w:t>Objectif</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_Toc223395196 \h </w:instrText>
            </w:r>
            <w:r w:rsidRPr="00512559">
              <w:rPr>
                <w:noProof/>
                <w:webHidden/>
                <w:sz w:val="22"/>
                <w:szCs w:val="22"/>
              </w:rPr>
            </w:r>
            <w:r w:rsidRPr="00512559">
              <w:rPr>
                <w:noProof/>
                <w:webHidden/>
                <w:sz w:val="22"/>
                <w:szCs w:val="22"/>
              </w:rPr>
              <w:fldChar w:fldCharType="separate"/>
            </w:r>
            <w:r w:rsidRPr="00512559">
              <w:rPr>
                <w:noProof/>
                <w:webHidden/>
                <w:sz w:val="22"/>
                <w:szCs w:val="22"/>
              </w:rPr>
              <w:t>3</w:t>
            </w:r>
            <w:r w:rsidRPr="00512559">
              <w:rPr>
                <w:noProof/>
                <w:webHidden/>
                <w:sz w:val="22"/>
                <w:szCs w:val="22"/>
              </w:rPr>
              <w:fldChar w:fldCharType="end"/>
            </w:r>
          </w:hyperlink>
        </w:p>
        <w:p w14:paraId="5AE6E10F" w14:textId="6ED02FCF" w:rsidR="00512559" w:rsidRPr="00512559" w:rsidRDefault="00512559">
          <w:pPr>
            <w:pStyle w:val="TM1"/>
            <w:tabs>
              <w:tab w:val="right" w:leader="dot" w:pos="9062"/>
            </w:tabs>
            <w:rPr>
              <w:rFonts w:eastAsiaTheme="minorEastAsia"/>
              <w:noProof/>
              <w:sz w:val="22"/>
              <w:szCs w:val="22"/>
              <w:lang w:eastAsia="fr-FR"/>
            </w:rPr>
          </w:pPr>
          <w:hyperlink w:anchor="_Toc223395197" w:history="1">
            <w:r w:rsidRPr="00512559">
              <w:rPr>
                <w:rStyle w:val="Lienhypertexte"/>
                <w:rFonts w:ascii="Arial" w:hAnsi="Arial" w:cs="Arial"/>
                <w:b/>
                <w:bCs/>
                <w:noProof/>
                <w:sz w:val="22"/>
                <w:szCs w:val="22"/>
              </w:rPr>
              <w:t>Périmètre (cas d’étude) et résultats clés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_Toc223395197 \h </w:instrText>
            </w:r>
            <w:r w:rsidRPr="00512559">
              <w:rPr>
                <w:noProof/>
                <w:webHidden/>
                <w:sz w:val="22"/>
                <w:szCs w:val="22"/>
              </w:rPr>
            </w:r>
            <w:r w:rsidRPr="00512559">
              <w:rPr>
                <w:noProof/>
                <w:webHidden/>
                <w:sz w:val="22"/>
                <w:szCs w:val="22"/>
              </w:rPr>
              <w:fldChar w:fldCharType="separate"/>
            </w:r>
            <w:r w:rsidRPr="00512559">
              <w:rPr>
                <w:noProof/>
                <w:webHidden/>
                <w:sz w:val="22"/>
                <w:szCs w:val="22"/>
              </w:rPr>
              <w:t>4</w:t>
            </w:r>
            <w:r w:rsidRPr="00512559">
              <w:rPr>
                <w:noProof/>
                <w:webHidden/>
                <w:sz w:val="22"/>
                <w:szCs w:val="22"/>
              </w:rPr>
              <w:fldChar w:fldCharType="end"/>
            </w:r>
          </w:hyperlink>
        </w:p>
        <w:p w14:paraId="6654D337" w14:textId="45F4D0B4" w:rsidR="00512559" w:rsidRPr="00512559" w:rsidRDefault="00512559">
          <w:pPr>
            <w:pStyle w:val="TM2"/>
            <w:tabs>
              <w:tab w:val="right" w:leader="dot" w:pos="9062"/>
            </w:tabs>
            <w:rPr>
              <w:rFonts w:eastAsiaTheme="minorEastAsia"/>
              <w:noProof/>
              <w:sz w:val="22"/>
              <w:szCs w:val="22"/>
              <w:lang w:eastAsia="fr-FR"/>
            </w:rPr>
          </w:pPr>
          <w:hyperlink w:anchor="_Toc223395198" w:history="1">
            <w:r w:rsidRPr="00512559">
              <w:rPr>
                <w:rStyle w:val="Lienhypertexte"/>
                <w:noProof/>
                <w:sz w:val="22"/>
                <w:szCs w:val="22"/>
              </w:rPr>
              <w:t>Produit analysé : Contrat décès temporaire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_Toc223395198 \h </w:instrText>
            </w:r>
            <w:r w:rsidRPr="00512559">
              <w:rPr>
                <w:noProof/>
                <w:webHidden/>
                <w:sz w:val="22"/>
                <w:szCs w:val="22"/>
              </w:rPr>
            </w:r>
            <w:r w:rsidRPr="00512559">
              <w:rPr>
                <w:noProof/>
                <w:webHidden/>
                <w:sz w:val="22"/>
                <w:szCs w:val="22"/>
              </w:rPr>
              <w:fldChar w:fldCharType="separate"/>
            </w:r>
            <w:r w:rsidRPr="00512559">
              <w:rPr>
                <w:noProof/>
                <w:webHidden/>
                <w:sz w:val="22"/>
                <w:szCs w:val="22"/>
              </w:rPr>
              <w:t>4</w:t>
            </w:r>
            <w:r w:rsidRPr="00512559">
              <w:rPr>
                <w:noProof/>
                <w:webHidden/>
                <w:sz w:val="22"/>
                <w:szCs w:val="22"/>
              </w:rPr>
              <w:fldChar w:fldCharType="end"/>
            </w:r>
          </w:hyperlink>
        </w:p>
        <w:p w14:paraId="5F37CBDB" w14:textId="3B0B929A" w:rsidR="00512559" w:rsidRPr="00512559" w:rsidRDefault="00512559">
          <w:pPr>
            <w:pStyle w:val="TM2"/>
            <w:tabs>
              <w:tab w:val="right" w:leader="dot" w:pos="9062"/>
            </w:tabs>
            <w:rPr>
              <w:rFonts w:eastAsiaTheme="minorEastAsia"/>
              <w:noProof/>
              <w:sz w:val="22"/>
              <w:szCs w:val="22"/>
              <w:lang w:eastAsia="fr-FR"/>
            </w:rPr>
          </w:pPr>
          <w:hyperlink w:anchor="_Toc223395199" w:history="1">
            <w:r w:rsidRPr="00512559">
              <w:rPr>
                <w:rStyle w:val="Lienhypertexte"/>
                <w:noProof/>
                <w:sz w:val="22"/>
                <w:szCs w:val="22"/>
              </w:rPr>
              <w:t>Modules SCR étudiés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_Toc223395199 \h </w:instrText>
            </w:r>
            <w:r w:rsidRPr="00512559">
              <w:rPr>
                <w:noProof/>
                <w:webHidden/>
                <w:sz w:val="22"/>
                <w:szCs w:val="22"/>
              </w:rPr>
            </w:r>
            <w:r w:rsidRPr="00512559">
              <w:rPr>
                <w:noProof/>
                <w:webHidden/>
                <w:sz w:val="22"/>
                <w:szCs w:val="22"/>
              </w:rPr>
              <w:fldChar w:fldCharType="separate"/>
            </w:r>
            <w:r w:rsidRPr="00512559">
              <w:rPr>
                <w:noProof/>
                <w:webHidden/>
                <w:sz w:val="22"/>
                <w:szCs w:val="22"/>
              </w:rPr>
              <w:t>4</w:t>
            </w:r>
            <w:r w:rsidRPr="00512559">
              <w:rPr>
                <w:noProof/>
                <w:webHidden/>
                <w:sz w:val="22"/>
                <w:szCs w:val="22"/>
              </w:rPr>
              <w:fldChar w:fldCharType="end"/>
            </w:r>
          </w:hyperlink>
        </w:p>
        <w:p w14:paraId="7A947974" w14:textId="1D8876C2" w:rsidR="00512559" w:rsidRPr="00512559" w:rsidRDefault="00512559">
          <w:pPr>
            <w:pStyle w:val="TM2"/>
            <w:tabs>
              <w:tab w:val="right" w:leader="dot" w:pos="9062"/>
            </w:tabs>
            <w:rPr>
              <w:rFonts w:eastAsiaTheme="minorEastAsia"/>
              <w:noProof/>
              <w:sz w:val="22"/>
              <w:szCs w:val="22"/>
              <w:lang w:eastAsia="fr-FR"/>
            </w:rPr>
          </w:pPr>
          <w:hyperlink w:anchor="_Toc223395200" w:history="1">
            <w:r w:rsidRPr="00512559">
              <w:rPr>
                <w:rStyle w:val="Lienhypertexte"/>
                <w:noProof/>
                <w:sz w:val="22"/>
                <w:szCs w:val="22"/>
              </w:rPr>
              <w:t>Résultats clés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_Toc223395200 \h </w:instrText>
            </w:r>
            <w:r w:rsidRPr="00512559">
              <w:rPr>
                <w:noProof/>
                <w:webHidden/>
                <w:sz w:val="22"/>
                <w:szCs w:val="22"/>
              </w:rPr>
            </w:r>
            <w:r w:rsidRPr="00512559">
              <w:rPr>
                <w:noProof/>
                <w:webHidden/>
                <w:sz w:val="22"/>
                <w:szCs w:val="22"/>
              </w:rPr>
              <w:fldChar w:fldCharType="separate"/>
            </w:r>
            <w:r w:rsidRPr="00512559">
              <w:rPr>
                <w:noProof/>
                <w:webHidden/>
                <w:sz w:val="22"/>
                <w:szCs w:val="22"/>
              </w:rPr>
              <w:t>4</w:t>
            </w:r>
            <w:r w:rsidRPr="00512559">
              <w:rPr>
                <w:noProof/>
                <w:webHidden/>
                <w:sz w:val="22"/>
                <w:szCs w:val="22"/>
              </w:rPr>
              <w:fldChar w:fldCharType="end"/>
            </w:r>
          </w:hyperlink>
        </w:p>
        <w:p w14:paraId="2D0462BC" w14:textId="2A3CC702" w:rsidR="00512559" w:rsidRPr="00512559" w:rsidRDefault="00512559">
          <w:pPr>
            <w:pStyle w:val="TM2"/>
            <w:tabs>
              <w:tab w:val="right" w:leader="dot" w:pos="9062"/>
            </w:tabs>
            <w:rPr>
              <w:rFonts w:eastAsiaTheme="minorEastAsia"/>
              <w:noProof/>
              <w:sz w:val="22"/>
              <w:szCs w:val="22"/>
              <w:lang w:eastAsia="fr-FR"/>
            </w:rPr>
          </w:pPr>
          <w:hyperlink w:anchor="_Toc223395201" w:history="1">
            <w:r w:rsidRPr="00512559">
              <w:rPr>
                <w:rStyle w:val="Lienhypertexte"/>
                <w:noProof/>
                <w:sz w:val="22"/>
                <w:szCs w:val="22"/>
              </w:rPr>
              <w:t>Contexte réglementaire Solvabilité II</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_Toc223395201 \h </w:instrText>
            </w:r>
            <w:r w:rsidRPr="00512559">
              <w:rPr>
                <w:noProof/>
                <w:webHidden/>
                <w:sz w:val="22"/>
                <w:szCs w:val="22"/>
              </w:rPr>
            </w:r>
            <w:r w:rsidRPr="00512559">
              <w:rPr>
                <w:noProof/>
                <w:webHidden/>
                <w:sz w:val="22"/>
                <w:szCs w:val="22"/>
              </w:rPr>
              <w:fldChar w:fldCharType="separate"/>
            </w:r>
            <w:r w:rsidRPr="00512559">
              <w:rPr>
                <w:noProof/>
                <w:webHidden/>
                <w:sz w:val="22"/>
                <w:szCs w:val="22"/>
              </w:rPr>
              <w:t>4</w:t>
            </w:r>
            <w:r w:rsidRPr="00512559">
              <w:rPr>
                <w:noProof/>
                <w:webHidden/>
                <w:sz w:val="22"/>
                <w:szCs w:val="22"/>
              </w:rPr>
              <w:fldChar w:fldCharType="end"/>
            </w:r>
          </w:hyperlink>
        </w:p>
        <w:p w14:paraId="1C4C890F" w14:textId="5F98EE3E" w:rsidR="00512559" w:rsidRPr="00512559" w:rsidRDefault="00512559">
          <w:pPr>
            <w:pStyle w:val="TM1"/>
            <w:tabs>
              <w:tab w:val="right" w:leader="dot" w:pos="9062"/>
            </w:tabs>
            <w:rPr>
              <w:rFonts w:eastAsiaTheme="minorEastAsia"/>
              <w:noProof/>
              <w:sz w:val="22"/>
              <w:szCs w:val="22"/>
              <w:lang w:eastAsia="fr-FR"/>
            </w:rPr>
          </w:pPr>
          <w:hyperlink w:anchor="_Toc223395202" w:history="1">
            <w:r w:rsidRPr="00512559">
              <w:rPr>
                <w:rStyle w:val="Lienhypertexte"/>
                <w:rFonts w:ascii="Arial" w:hAnsi="Arial" w:cs="Arial"/>
                <w:b/>
                <w:bCs/>
                <w:noProof/>
                <w:sz w:val="22"/>
                <w:szCs w:val="22"/>
              </w:rPr>
              <w:t>2. MÉTHODOLOGIE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_Toc223395202 \h </w:instrText>
            </w:r>
            <w:r w:rsidRPr="00512559">
              <w:rPr>
                <w:noProof/>
                <w:webHidden/>
                <w:sz w:val="22"/>
                <w:szCs w:val="22"/>
              </w:rPr>
            </w:r>
            <w:r w:rsidRPr="00512559">
              <w:rPr>
                <w:noProof/>
                <w:webHidden/>
                <w:sz w:val="22"/>
                <w:szCs w:val="22"/>
              </w:rPr>
              <w:fldChar w:fldCharType="separate"/>
            </w:r>
            <w:r w:rsidRPr="00512559">
              <w:rPr>
                <w:noProof/>
                <w:webHidden/>
                <w:sz w:val="22"/>
                <w:szCs w:val="22"/>
              </w:rPr>
              <w:t>5</w:t>
            </w:r>
            <w:r w:rsidRPr="00512559">
              <w:rPr>
                <w:noProof/>
                <w:webHidden/>
                <w:sz w:val="22"/>
                <w:szCs w:val="22"/>
              </w:rPr>
              <w:fldChar w:fldCharType="end"/>
            </w:r>
          </w:hyperlink>
        </w:p>
        <w:p w14:paraId="3F32D838" w14:textId="43D9785F" w:rsidR="00512559" w:rsidRPr="00512559" w:rsidRDefault="00512559">
          <w:pPr>
            <w:pStyle w:val="TM2"/>
            <w:tabs>
              <w:tab w:val="right" w:leader="dot" w:pos="9062"/>
            </w:tabs>
            <w:rPr>
              <w:rFonts w:eastAsiaTheme="minorEastAsia"/>
              <w:noProof/>
              <w:sz w:val="22"/>
              <w:szCs w:val="22"/>
              <w:lang w:eastAsia="fr-FR"/>
            </w:rPr>
          </w:pPr>
          <w:hyperlink w:anchor="_Toc223395203" w:history="1">
            <w:r w:rsidRPr="00512559">
              <w:rPr>
                <w:rStyle w:val="Lienhypertexte"/>
                <w:noProof/>
                <w:sz w:val="22"/>
                <w:szCs w:val="22"/>
              </w:rPr>
              <w:t>2.1 Sources de données (INSEE 2025)</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_Toc223395203 \h </w:instrText>
            </w:r>
            <w:r w:rsidRPr="00512559">
              <w:rPr>
                <w:noProof/>
                <w:webHidden/>
                <w:sz w:val="22"/>
                <w:szCs w:val="22"/>
              </w:rPr>
            </w:r>
            <w:r w:rsidRPr="00512559">
              <w:rPr>
                <w:noProof/>
                <w:webHidden/>
                <w:sz w:val="22"/>
                <w:szCs w:val="22"/>
              </w:rPr>
              <w:fldChar w:fldCharType="separate"/>
            </w:r>
            <w:r w:rsidRPr="00512559">
              <w:rPr>
                <w:noProof/>
                <w:webHidden/>
                <w:sz w:val="22"/>
                <w:szCs w:val="22"/>
              </w:rPr>
              <w:t>5</w:t>
            </w:r>
            <w:r w:rsidRPr="00512559">
              <w:rPr>
                <w:noProof/>
                <w:webHidden/>
                <w:sz w:val="22"/>
                <w:szCs w:val="22"/>
              </w:rPr>
              <w:fldChar w:fldCharType="end"/>
            </w:r>
          </w:hyperlink>
        </w:p>
        <w:p w14:paraId="1C9DB908" w14:textId="54F3FFB6" w:rsidR="00512559" w:rsidRPr="00512559" w:rsidRDefault="00512559">
          <w:pPr>
            <w:pStyle w:val="TM2"/>
            <w:tabs>
              <w:tab w:val="right" w:leader="dot" w:pos="9062"/>
            </w:tabs>
            <w:rPr>
              <w:rFonts w:eastAsiaTheme="minorEastAsia"/>
              <w:noProof/>
              <w:sz w:val="22"/>
              <w:szCs w:val="22"/>
              <w:lang w:eastAsia="fr-FR"/>
            </w:rPr>
          </w:pPr>
          <w:hyperlink w:anchor="_Toc223395204" w:history="1">
            <w:r w:rsidRPr="00512559">
              <w:rPr>
                <w:rStyle w:val="Lienhypertexte"/>
                <w:noProof/>
                <w:sz w:val="22"/>
                <w:szCs w:val="22"/>
              </w:rPr>
              <w:t>2.2 Architecture du modèle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_Toc223395204 \h </w:instrText>
            </w:r>
            <w:r w:rsidRPr="00512559">
              <w:rPr>
                <w:noProof/>
                <w:webHidden/>
                <w:sz w:val="22"/>
                <w:szCs w:val="22"/>
              </w:rPr>
            </w:r>
            <w:r w:rsidRPr="00512559">
              <w:rPr>
                <w:noProof/>
                <w:webHidden/>
                <w:sz w:val="22"/>
                <w:szCs w:val="22"/>
              </w:rPr>
              <w:fldChar w:fldCharType="separate"/>
            </w:r>
            <w:r w:rsidRPr="00512559">
              <w:rPr>
                <w:noProof/>
                <w:webHidden/>
                <w:sz w:val="22"/>
                <w:szCs w:val="22"/>
              </w:rPr>
              <w:t>5</w:t>
            </w:r>
            <w:r w:rsidRPr="00512559">
              <w:rPr>
                <w:noProof/>
                <w:webHidden/>
                <w:sz w:val="22"/>
                <w:szCs w:val="22"/>
              </w:rPr>
              <w:fldChar w:fldCharType="end"/>
            </w:r>
          </w:hyperlink>
        </w:p>
        <w:p w14:paraId="69D035D4" w14:textId="05E73AA9" w:rsidR="00512559" w:rsidRPr="00512559" w:rsidRDefault="00512559">
          <w:pPr>
            <w:pStyle w:val="TM2"/>
            <w:tabs>
              <w:tab w:val="right" w:leader="dot" w:pos="9062"/>
            </w:tabs>
            <w:rPr>
              <w:rFonts w:eastAsiaTheme="minorEastAsia"/>
              <w:noProof/>
              <w:sz w:val="22"/>
              <w:szCs w:val="22"/>
              <w:lang w:eastAsia="fr-FR"/>
            </w:rPr>
          </w:pPr>
          <w:hyperlink w:anchor="_Toc223395205" w:history="1">
            <w:r w:rsidRPr="00512559">
              <w:rPr>
                <w:rStyle w:val="Lienhypertexte"/>
                <w:noProof/>
                <w:sz w:val="22"/>
                <w:szCs w:val="22"/>
              </w:rPr>
              <w:t>2.3 Contrôles qualité (QA)</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_Toc223395205 \h </w:instrText>
            </w:r>
            <w:r w:rsidRPr="00512559">
              <w:rPr>
                <w:noProof/>
                <w:webHidden/>
                <w:sz w:val="22"/>
                <w:szCs w:val="22"/>
              </w:rPr>
            </w:r>
            <w:r w:rsidRPr="00512559">
              <w:rPr>
                <w:noProof/>
                <w:webHidden/>
                <w:sz w:val="22"/>
                <w:szCs w:val="22"/>
              </w:rPr>
              <w:fldChar w:fldCharType="separate"/>
            </w:r>
            <w:r w:rsidRPr="00512559">
              <w:rPr>
                <w:noProof/>
                <w:webHidden/>
                <w:sz w:val="22"/>
                <w:szCs w:val="22"/>
              </w:rPr>
              <w:t>6</w:t>
            </w:r>
            <w:r w:rsidRPr="00512559">
              <w:rPr>
                <w:noProof/>
                <w:webHidden/>
                <w:sz w:val="22"/>
                <w:szCs w:val="22"/>
              </w:rPr>
              <w:fldChar w:fldCharType="end"/>
            </w:r>
          </w:hyperlink>
        </w:p>
        <w:p w14:paraId="73AE029E" w14:textId="3D23DEF5" w:rsidR="00512559" w:rsidRPr="00512559" w:rsidRDefault="00512559">
          <w:pPr>
            <w:pStyle w:val="TM1"/>
            <w:tabs>
              <w:tab w:val="right" w:leader="dot" w:pos="9062"/>
            </w:tabs>
            <w:rPr>
              <w:rFonts w:eastAsiaTheme="minorEastAsia"/>
              <w:noProof/>
              <w:sz w:val="22"/>
              <w:szCs w:val="22"/>
              <w:lang w:eastAsia="fr-FR"/>
            </w:rPr>
          </w:pPr>
          <w:hyperlink w:anchor="_Toc223395206" w:history="1">
            <w:r w:rsidRPr="00512559">
              <w:rPr>
                <w:rStyle w:val="Lienhypertexte"/>
                <w:rFonts w:ascii="Arial" w:hAnsi="Arial" w:cs="Arial"/>
                <w:b/>
                <w:bCs/>
                <w:noProof/>
                <w:sz w:val="22"/>
                <w:szCs w:val="22"/>
              </w:rPr>
              <w:t>3. Tarification : calcul de la prime pure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_Toc223395206 \h </w:instrText>
            </w:r>
            <w:r w:rsidRPr="00512559">
              <w:rPr>
                <w:noProof/>
                <w:webHidden/>
                <w:sz w:val="22"/>
                <w:szCs w:val="22"/>
              </w:rPr>
            </w:r>
            <w:r w:rsidRPr="00512559">
              <w:rPr>
                <w:noProof/>
                <w:webHidden/>
                <w:sz w:val="22"/>
                <w:szCs w:val="22"/>
              </w:rPr>
              <w:fldChar w:fldCharType="separate"/>
            </w:r>
            <w:r w:rsidRPr="00512559">
              <w:rPr>
                <w:noProof/>
                <w:webHidden/>
                <w:sz w:val="22"/>
                <w:szCs w:val="22"/>
              </w:rPr>
              <w:t>7</w:t>
            </w:r>
            <w:r w:rsidRPr="00512559">
              <w:rPr>
                <w:noProof/>
                <w:webHidden/>
                <w:sz w:val="22"/>
                <w:szCs w:val="22"/>
              </w:rPr>
              <w:fldChar w:fldCharType="end"/>
            </w:r>
          </w:hyperlink>
        </w:p>
        <w:p w14:paraId="75A76A38" w14:textId="75479204" w:rsidR="00512559" w:rsidRPr="00512559" w:rsidRDefault="00512559">
          <w:pPr>
            <w:pStyle w:val="TM2"/>
            <w:tabs>
              <w:tab w:val="right" w:leader="dot" w:pos="9062"/>
            </w:tabs>
            <w:rPr>
              <w:rFonts w:eastAsiaTheme="minorEastAsia"/>
              <w:noProof/>
              <w:sz w:val="22"/>
              <w:szCs w:val="22"/>
              <w:lang w:eastAsia="fr-FR"/>
            </w:rPr>
          </w:pPr>
          <w:hyperlink w:anchor="_Toc223395207" w:history="1">
            <w:r w:rsidRPr="00512559">
              <w:rPr>
                <w:rStyle w:val="Lienhypertexte"/>
                <w:noProof/>
                <w:sz w:val="22"/>
                <w:szCs w:val="22"/>
              </w:rPr>
              <w:t>3.1 Comment s’effectue le calcul de la Prime ?</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_Toc223395207 \h </w:instrText>
            </w:r>
            <w:r w:rsidRPr="00512559">
              <w:rPr>
                <w:noProof/>
                <w:webHidden/>
                <w:sz w:val="22"/>
                <w:szCs w:val="22"/>
              </w:rPr>
            </w:r>
            <w:r w:rsidRPr="00512559">
              <w:rPr>
                <w:noProof/>
                <w:webHidden/>
                <w:sz w:val="22"/>
                <w:szCs w:val="22"/>
              </w:rPr>
              <w:fldChar w:fldCharType="separate"/>
            </w:r>
            <w:r w:rsidRPr="00512559">
              <w:rPr>
                <w:noProof/>
                <w:webHidden/>
                <w:sz w:val="22"/>
                <w:szCs w:val="22"/>
              </w:rPr>
              <w:t>7</w:t>
            </w:r>
            <w:r w:rsidRPr="00512559">
              <w:rPr>
                <w:noProof/>
                <w:webHidden/>
                <w:sz w:val="22"/>
                <w:szCs w:val="22"/>
              </w:rPr>
              <w:fldChar w:fldCharType="end"/>
            </w:r>
          </w:hyperlink>
        </w:p>
        <w:p w14:paraId="32A2EC3E" w14:textId="4EFEA7CF" w:rsidR="00512559" w:rsidRPr="00512559" w:rsidRDefault="00512559">
          <w:pPr>
            <w:pStyle w:val="TM2"/>
            <w:tabs>
              <w:tab w:val="right" w:leader="dot" w:pos="9062"/>
            </w:tabs>
            <w:rPr>
              <w:rFonts w:eastAsiaTheme="minorEastAsia"/>
              <w:noProof/>
              <w:sz w:val="22"/>
              <w:szCs w:val="22"/>
              <w:lang w:eastAsia="fr-FR"/>
            </w:rPr>
          </w:pPr>
          <w:hyperlink w:anchor="_Toc223395208" w:history="1">
            <w:r w:rsidRPr="00512559">
              <w:rPr>
                <w:rStyle w:val="Lienhypertexte"/>
                <w:noProof/>
                <w:sz w:val="22"/>
                <w:szCs w:val="22"/>
              </w:rPr>
              <w:t>3.2 Analyse des résultats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_Toc223395208 \h </w:instrText>
            </w:r>
            <w:r w:rsidRPr="00512559">
              <w:rPr>
                <w:noProof/>
                <w:webHidden/>
                <w:sz w:val="22"/>
                <w:szCs w:val="22"/>
              </w:rPr>
            </w:r>
            <w:r w:rsidRPr="00512559">
              <w:rPr>
                <w:noProof/>
                <w:webHidden/>
                <w:sz w:val="22"/>
                <w:szCs w:val="22"/>
              </w:rPr>
              <w:fldChar w:fldCharType="separate"/>
            </w:r>
            <w:r w:rsidRPr="00512559">
              <w:rPr>
                <w:noProof/>
                <w:webHidden/>
                <w:sz w:val="22"/>
                <w:szCs w:val="22"/>
              </w:rPr>
              <w:t>7</w:t>
            </w:r>
            <w:r w:rsidRPr="00512559">
              <w:rPr>
                <w:noProof/>
                <w:webHidden/>
                <w:sz w:val="22"/>
                <w:szCs w:val="22"/>
              </w:rPr>
              <w:fldChar w:fldCharType="end"/>
            </w:r>
          </w:hyperlink>
        </w:p>
        <w:p w14:paraId="2F4DD0C7" w14:textId="2098EDAC" w:rsidR="00512559" w:rsidRPr="00512559" w:rsidRDefault="00512559">
          <w:pPr>
            <w:pStyle w:val="TM1"/>
            <w:tabs>
              <w:tab w:val="right" w:leader="dot" w:pos="9062"/>
            </w:tabs>
            <w:rPr>
              <w:rFonts w:eastAsiaTheme="minorEastAsia"/>
              <w:noProof/>
              <w:sz w:val="22"/>
              <w:szCs w:val="22"/>
              <w:lang w:eastAsia="fr-FR"/>
            </w:rPr>
          </w:pPr>
          <w:hyperlink w:anchor="_Toc223395209" w:history="1">
            <w:r w:rsidRPr="00512559">
              <w:rPr>
                <w:rStyle w:val="Lienhypertexte"/>
                <w:rFonts w:ascii="Arial" w:hAnsi="Arial" w:cs="Arial"/>
                <w:b/>
                <w:bCs/>
                <w:noProof/>
                <w:sz w:val="22"/>
                <w:szCs w:val="22"/>
              </w:rPr>
              <w:t>4- Provisions techniques &amp; solvabilité</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_Toc223395209 \h </w:instrText>
            </w:r>
            <w:r w:rsidRPr="00512559">
              <w:rPr>
                <w:noProof/>
                <w:webHidden/>
                <w:sz w:val="22"/>
                <w:szCs w:val="22"/>
              </w:rPr>
            </w:r>
            <w:r w:rsidRPr="00512559">
              <w:rPr>
                <w:noProof/>
                <w:webHidden/>
                <w:sz w:val="22"/>
                <w:szCs w:val="22"/>
              </w:rPr>
              <w:fldChar w:fldCharType="separate"/>
            </w:r>
            <w:r w:rsidRPr="00512559">
              <w:rPr>
                <w:noProof/>
                <w:webHidden/>
                <w:sz w:val="22"/>
                <w:szCs w:val="22"/>
              </w:rPr>
              <w:t>8</w:t>
            </w:r>
            <w:r w:rsidRPr="00512559">
              <w:rPr>
                <w:noProof/>
                <w:webHidden/>
                <w:sz w:val="22"/>
                <w:szCs w:val="22"/>
              </w:rPr>
              <w:fldChar w:fldCharType="end"/>
            </w:r>
          </w:hyperlink>
        </w:p>
        <w:p w14:paraId="574F3C5B" w14:textId="045CE8CE" w:rsidR="00512559" w:rsidRPr="00512559" w:rsidRDefault="00512559">
          <w:pPr>
            <w:pStyle w:val="TM2"/>
            <w:tabs>
              <w:tab w:val="right" w:leader="dot" w:pos="9062"/>
            </w:tabs>
            <w:rPr>
              <w:rFonts w:eastAsiaTheme="minorEastAsia"/>
              <w:noProof/>
              <w:sz w:val="22"/>
              <w:szCs w:val="22"/>
              <w:lang w:eastAsia="fr-FR"/>
            </w:rPr>
          </w:pPr>
          <w:hyperlink w:anchor="_Toc223395210" w:history="1">
            <w:r w:rsidRPr="00512559">
              <w:rPr>
                <w:rStyle w:val="Lienhypertexte"/>
                <w:noProof/>
                <w:sz w:val="22"/>
                <w:szCs w:val="22"/>
              </w:rPr>
              <w:t>4.1 Comment s’effectue le calcul de la provision technique et solvabilité II ?</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_Toc223395210 \h </w:instrText>
            </w:r>
            <w:r w:rsidRPr="00512559">
              <w:rPr>
                <w:noProof/>
                <w:webHidden/>
                <w:sz w:val="22"/>
                <w:szCs w:val="22"/>
              </w:rPr>
            </w:r>
            <w:r w:rsidRPr="00512559">
              <w:rPr>
                <w:noProof/>
                <w:webHidden/>
                <w:sz w:val="22"/>
                <w:szCs w:val="22"/>
              </w:rPr>
              <w:fldChar w:fldCharType="separate"/>
            </w:r>
            <w:r w:rsidRPr="00512559">
              <w:rPr>
                <w:noProof/>
                <w:webHidden/>
                <w:sz w:val="22"/>
                <w:szCs w:val="22"/>
              </w:rPr>
              <w:t>8</w:t>
            </w:r>
            <w:r w:rsidRPr="00512559">
              <w:rPr>
                <w:noProof/>
                <w:webHidden/>
                <w:sz w:val="22"/>
                <w:szCs w:val="22"/>
              </w:rPr>
              <w:fldChar w:fldCharType="end"/>
            </w:r>
          </w:hyperlink>
        </w:p>
        <w:p w14:paraId="15CB55A3" w14:textId="0D5D260A" w:rsidR="00512559" w:rsidRPr="00512559" w:rsidRDefault="00512559">
          <w:pPr>
            <w:pStyle w:val="TM2"/>
            <w:tabs>
              <w:tab w:val="right" w:leader="dot" w:pos="9062"/>
            </w:tabs>
            <w:rPr>
              <w:rFonts w:eastAsiaTheme="minorEastAsia"/>
              <w:noProof/>
              <w:sz w:val="22"/>
              <w:szCs w:val="22"/>
              <w:lang w:eastAsia="fr-FR"/>
            </w:rPr>
          </w:pPr>
          <w:hyperlink w:anchor="_Toc223395211" w:history="1">
            <w:r w:rsidRPr="00512559">
              <w:rPr>
                <w:rStyle w:val="Lienhypertexte"/>
                <w:noProof/>
                <w:sz w:val="22"/>
                <w:szCs w:val="22"/>
              </w:rPr>
              <w:t>4.2 Analyses des résultats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_Toc223395211 \h </w:instrText>
            </w:r>
            <w:r w:rsidRPr="00512559">
              <w:rPr>
                <w:noProof/>
                <w:webHidden/>
                <w:sz w:val="22"/>
                <w:szCs w:val="22"/>
              </w:rPr>
            </w:r>
            <w:r w:rsidRPr="00512559">
              <w:rPr>
                <w:noProof/>
                <w:webHidden/>
                <w:sz w:val="22"/>
                <w:szCs w:val="22"/>
              </w:rPr>
              <w:fldChar w:fldCharType="separate"/>
            </w:r>
            <w:r w:rsidRPr="00512559">
              <w:rPr>
                <w:noProof/>
                <w:webHidden/>
                <w:sz w:val="22"/>
                <w:szCs w:val="22"/>
              </w:rPr>
              <w:t>9</w:t>
            </w:r>
            <w:r w:rsidRPr="00512559">
              <w:rPr>
                <w:noProof/>
                <w:webHidden/>
                <w:sz w:val="22"/>
                <w:szCs w:val="22"/>
              </w:rPr>
              <w:fldChar w:fldCharType="end"/>
            </w:r>
          </w:hyperlink>
        </w:p>
        <w:p w14:paraId="34A11B3E" w14:textId="2A4106B9" w:rsidR="00512559" w:rsidRPr="00512559" w:rsidRDefault="00512559">
          <w:pPr>
            <w:pStyle w:val="TM3"/>
            <w:tabs>
              <w:tab w:val="right" w:leader="dot" w:pos="9062"/>
            </w:tabs>
            <w:rPr>
              <w:rFonts w:eastAsiaTheme="minorEastAsia"/>
              <w:noProof/>
              <w:sz w:val="22"/>
              <w:szCs w:val="22"/>
              <w:lang w:eastAsia="fr-FR"/>
            </w:rPr>
          </w:pPr>
          <w:hyperlink w:anchor="_Toc223395212" w:history="1">
            <w:r w:rsidRPr="00512559">
              <w:rPr>
                <w:rStyle w:val="Lienhypertexte"/>
                <w:noProof/>
                <w:sz w:val="22"/>
                <w:szCs w:val="22"/>
              </w:rPr>
              <w:t>Analyse des provisions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_Toc223395212 \h </w:instrText>
            </w:r>
            <w:r w:rsidRPr="00512559">
              <w:rPr>
                <w:noProof/>
                <w:webHidden/>
                <w:sz w:val="22"/>
                <w:szCs w:val="22"/>
              </w:rPr>
            </w:r>
            <w:r w:rsidRPr="00512559">
              <w:rPr>
                <w:noProof/>
                <w:webHidden/>
                <w:sz w:val="22"/>
                <w:szCs w:val="22"/>
              </w:rPr>
              <w:fldChar w:fldCharType="separate"/>
            </w:r>
            <w:r w:rsidRPr="00512559">
              <w:rPr>
                <w:noProof/>
                <w:webHidden/>
                <w:sz w:val="22"/>
                <w:szCs w:val="22"/>
              </w:rPr>
              <w:t>10</w:t>
            </w:r>
            <w:r w:rsidRPr="00512559">
              <w:rPr>
                <w:noProof/>
                <w:webHidden/>
                <w:sz w:val="22"/>
                <w:szCs w:val="22"/>
              </w:rPr>
              <w:fldChar w:fldCharType="end"/>
            </w:r>
          </w:hyperlink>
        </w:p>
        <w:p w14:paraId="239EE8E0" w14:textId="23036A1C" w:rsidR="00512559" w:rsidRPr="00512559" w:rsidRDefault="00512559">
          <w:pPr>
            <w:pStyle w:val="TM3"/>
            <w:tabs>
              <w:tab w:val="right" w:leader="dot" w:pos="9062"/>
            </w:tabs>
            <w:rPr>
              <w:rFonts w:eastAsiaTheme="minorEastAsia"/>
              <w:noProof/>
              <w:sz w:val="22"/>
              <w:szCs w:val="22"/>
              <w:lang w:eastAsia="fr-FR"/>
            </w:rPr>
          </w:pPr>
          <w:hyperlink w:anchor="_Toc223395213" w:history="1">
            <w:r w:rsidRPr="00512559">
              <w:rPr>
                <w:rStyle w:val="Lienhypertexte"/>
                <w:noProof/>
                <w:sz w:val="22"/>
                <w:szCs w:val="22"/>
              </w:rPr>
              <w:t>Analyse Solvabilité II (SCR, modules, ratios)</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_Toc223395213 \h </w:instrText>
            </w:r>
            <w:r w:rsidRPr="00512559">
              <w:rPr>
                <w:noProof/>
                <w:webHidden/>
                <w:sz w:val="22"/>
                <w:szCs w:val="22"/>
              </w:rPr>
            </w:r>
            <w:r w:rsidRPr="00512559">
              <w:rPr>
                <w:noProof/>
                <w:webHidden/>
                <w:sz w:val="22"/>
                <w:szCs w:val="22"/>
              </w:rPr>
              <w:fldChar w:fldCharType="separate"/>
            </w:r>
            <w:r w:rsidRPr="00512559">
              <w:rPr>
                <w:noProof/>
                <w:webHidden/>
                <w:sz w:val="22"/>
                <w:szCs w:val="22"/>
              </w:rPr>
              <w:t>10</w:t>
            </w:r>
            <w:r w:rsidRPr="00512559">
              <w:rPr>
                <w:noProof/>
                <w:webHidden/>
                <w:sz w:val="22"/>
                <w:szCs w:val="22"/>
              </w:rPr>
              <w:fldChar w:fldCharType="end"/>
            </w:r>
          </w:hyperlink>
        </w:p>
        <w:p w14:paraId="22589A91" w14:textId="0BBB5708" w:rsidR="00512559" w:rsidRPr="00512559" w:rsidRDefault="00512559">
          <w:pPr>
            <w:pStyle w:val="TM3"/>
            <w:tabs>
              <w:tab w:val="right" w:leader="dot" w:pos="9062"/>
            </w:tabs>
            <w:rPr>
              <w:rFonts w:eastAsiaTheme="minorEastAsia"/>
              <w:noProof/>
              <w:sz w:val="22"/>
              <w:szCs w:val="22"/>
              <w:lang w:eastAsia="fr-FR"/>
            </w:rPr>
          </w:pPr>
          <w:hyperlink w:anchor="_Toc223395214" w:history="1">
            <w:r w:rsidRPr="00512559">
              <w:rPr>
                <w:rStyle w:val="Lienhypertexte"/>
                <w:noProof/>
                <w:sz w:val="22"/>
                <w:szCs w:val="22"/>
              </w:rPr>
              <w:t>Conclusion de cette partie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_Toc223395214 \h </w:instrText>
            </w:r>
            <w:r w:rsidRPr="00512559">
              <w:rPr>
                <w:noProof/>
                <w:webHidden/>
                <w:sz w:val="22"/>
                <w:szCs w:val="22"/>
              </w:rPr>
            </w:r>
            <w:r w:rsidRPr="00512559">
              <w:rPr>
                <w:noProof/>
                <w:webHidden/>
                <w:sz w:val="22"/>
                <w:szCs w:val="22"/>
              </w:rPr>
              <w:fldChar w:fldCharType="separate"/>
            </w:r>
            <w:r w:rsidRPr="00512559">
              <w:rPr>
                <w:noProof/>
                <w:webHidden/>
                <w:sz w:val="22"/>
                <w:szCs w:val="22"/>
              </w:rPr>
              <w:t>11</w:t>
            </w:r>
            <w:r w:rsidRPr="00512559">
              <w:rPr>
                <w:noProof/>
                <w:webHidden/>
                <w:sz w:val="22"/>
                <w:szCs w:val="22"/>
              </w:rPr>
              <w:fldChar w:fldCharType="end"/>
            </w:r>
          </w:hyperlink>
        </w:p>
        <w:p w14:paraId="3C2E6133" w14:textId="6DE35B2B" w:rsidR="00512559" w:rsidRPr="00512559" w:rsidRDefault="00512559">
          <w:pPr>
            <w:pStyle w:val="TM1"/>
            <w:tabs>
              <w:tab w:val="right" w:leader="dot" w:pos="9062"/>
            </w:tabs>
            <w:rPr>
              <w:rFonts w:eastAsiaTheme="minorEastAsia"/>
              <w:noProof/>
              <w:sz w:val="22"/>
              <w:szCs w:val="22"/>
              <w:lang w:eastAsia="fr-FR"/>
            </w:rPr>
          </w:pPr>
          <w:hyperlink w:anchor="_Toc223395215" w:history="1">
            <w:r w:rsidRPr="00512559">
              <w:rPr>
                <w:rStyle w:val="Lienhypertexte"/>
                <w:rFonts w:ascii="Arial" w:hAnsi="Arial" w:cs="Arial"/>
                <w:b/>
                <w:bCs/>
                <w:noProof/>
                <w:sz w:val="22"/>
                <w:szCs w:val="22"/>
              </w:rPr>
              <w:t>Conclusion générale</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_Toc223395215 \h </w:instrText>
            </w:r>
            <w:r w:rsidRPr="00512559">
              <w:rPr>
                <w:noProof/>
                <w:webHidden/>
                <w:sz w:val="22"/>
                <w:szCs w:val="22"/>
              </w:rPr>
            </w:r>
            <w:r w:rsidRPr="00512559">
              <w:rPr>
                <w:noProof/>
                <w:webHidden/>
                <w:sz w:val="22"/>
                <w:szCs w:val="22"/>
              </w:rPr>
              <w:fldChar w:fldCharType="separate"/>
            </w:r>
            <w:r w:rsidRPr="00512559">
              <w:rPr>
                <w:noProof/>
                <w:webHidden/>
                <w:sz w:val="22"/>
                <w:szCs w:val="22"/>
              </w:rPr>
              <w:t>12</w:t>
            </w:r>
            <w:r w:rsidRPr="00512559">
              <w:rPr>
                <w:noProof/>
                <w:webHidden/>
                <w:sz w:val="22"/>
                <w:szCs w:val="22"/>
              </w:rPr>
              <w:fldChar w:fldCharType="end"/>
            </w:r>
          </w:hyperlink>
        </w:p>
        <w:p w14:paraId="5A53C807" w14:textId="574FD774" w:rsidR="00512559" w:rsidRPr="00512559" w:rsidRDefault="00512559">
          <w:pPr>
            <w:pStyle w:val="TM1"/>
            <w:tabs>
              <w:tab w:val="right" w:leader="dot" w:pos="9062"/>
            </w:tabs>
            <w:rPr>
              <w:rFonts w:eastAsiaTheme="minorEastAsia"/>
              <w:noProof/>
              <w:sz w:val="22"/>
              <w:szCs w:val="22"/>
              <w:lang w:eastAsia="fr-FR"/>
            </w:rPr>
          </w:pPr>
          <w:hyperlink w:anchor="_Toc223395216" w:history="1">
            <w:r w:rsidRPr="00512559">
              <w:rPr>
                <w:rStyle w:val="Lienhypertexte"/>
                <w:rFonts w:ascii="Arial" w:hAnsi="Arial" w:cs="Arial"/>
                <w:b/>
                <w:bCs/>
                <w:noProof/>
                <w:sz w:val="22"/>
                <w:szCs w:val="22"/>
              </w:rPr>
              <w:t>Limites et perspectives d’amélioration</w:t>
            </w:r>
            <w:r w:rsidRPr="00512559">
              <w:rPr>
                <w:noProof/>
                <w:webHidden/>
                <w:sz w:val="22"/>
                <w:szCs w:val="22"/>
              </w:rPr>
              <w:tab/>
            </w:r>
            <w:r w:rsidRPr="00512559">
              <w:rPr>
                <w:noProof/>
                <w:webHidden/>
                <w:sz w:val="22"/>
                <w:szCs w:val="22"/>
              </w:rPr>
              <w:fldChar w:fldCharType="begin"/>
            </w:r>
            <w:r w:rsidRPr="00512559">
              <w:rPr>
                <w:noProof/>
                <w:webHidden/>
                <w:sz w:val="22"/>
                <w:szCs w:val="22"/>
              </w:rPr>
              <w:instrText xml:space="preserve"> PAGEREF _Toc223395216 \h </w:instrText>
            </w:r>
            <w:r w:rsidRPr="00512559">
              <w:rPr>
                <w:noProof/>
                <w:webHidden/>
                <w:sz w:val="22"/>
                <w:szCs w:val="22"/>
              </w:rPr>
            </w:r>
            <w:r w:rsidRPr="00512559">
              <w:rPr>
                <w:noProof/>
                <w:webHidden/>
                <w:sz w:val="22"/>
                <w:szCs w:val="22"/>
              </w:rPr>
              <w:fldChar w:fldCharType="separate"/>
            </w:r>
            <w:r w:rsidRPr="00512559">
              <w:rPr>
                <w:noProof/>
                <w:webHidden/>
                <w:sz w:val="22"/>
                <w:szCs w:val="22"/>
              </w:rPr>
              <w:t>12</w:t>
            </w:r>
            <w:r w:rsidRPr="00512559">
              <w:rPr>
                <w:noProof/>
                <w:webHidden/>
                <w:sz w:val="22"/>
                <w:szCs w:val="22"/>
              </w:rPr>
              <w:fldChar w:fldCharType="end"/>
            </w:r>
          </w:hyperlink>
        </w:p>
        <w:p w14:paraId="5C71E3C0" w14:textId="5B2DA0F6" w:rsidR="00446E91" w:rsidRPr="00A802C7" w:rsidRDefault="00446E91" w:rsidP="00E508F6">
          <w:pPr>
            <w:spacing w:line="240" w:lineRule="auto"/>
            <w:rPr>
              <w:rFonts w:ascii="Arial" w:hAnsi="Arial" w:cs="Arial"/>
              <w:sz w:val="22"/>
              <w:szCs w:val="22"/>
            </w:rPr>
          </w:pPr>
          <w:r w:rsidRPr="00512559">
            <w:rPr>
              <w:rFonts w:ascii="Arial" w:hAnsi="Arial" w:cs="Arial"/>
              <w:b/>
              <w:bCs/>
              <w:sz w:val="18"/>
              <w:szCs w:val="18"/>
            </w:rPr>
            <w:fldChar w:fldCharType="end"/>
          </w:r>
        </w:p>
      </w:sdtContent>
    </w:sdt>
    <w:p w14:paraId="0D54485C" w14:textId="77777777" w:rsidR="00446E91" w:rsidRPr="00A802C7" w:rsidRDefault="00446E91" w:rsidP="00E508F6">
      <w:pPr>
        <w:spacing w:line="240" w:lineRule="auto"/>
        <w:rPr>
          <w:rFonts w:ascii="Arial" w:hAnsi="Arial" w:cs="Arial"/>
          <w:b/>
          <w:bCs/>
        </w:rPr>
      </w:pPr>
    </w:p>
    <w:p w14:paraId="4D0E8E60" w14:textId="77777777" w:rsidR="00C266B4" w:rsidRPr="00A802C7" w:rsidRDefault="00C266B4" w:rsidP="00A802C7">
      <w:pPr>
        <w:pStyle w:val="Titre1"/>
        <w:rPr>
          <w:rFonts w:ascii="Arial" w:hAnsi="Arial" w:cs="Arial"/>
        </w:rPr>
      </w:pPr>
    </w:p>
    <w:p w14:paraId="7D4537AD" w14:textId="77361337" w:rsidR="00C266B4" w:rsidRPr="00A802C7" w:rsidRDefault="00E508F6" w:rsidP="00E508F6">
      <w:pPr>
        <w:spacing w:after="0" w:line="240" w:lineRule="auto"/>
        <w:rPr>
          <w:rFonts w:ascii="Arial" w:hAnsi="Arial" w:cs="Arial"/>
          <w:b/>
          <w:bCs/>
          <w:sz w:val="28"/>
          <w:szCs w:val="28"/>
        </w:rPr>
      </w:pPr>
      <w:r w:rsidRPr="00A802C7">
        <w:rPr>
          <w:rFonts w:ascii="Arial" w:hAnsi="Arial" w:cs="Arial"/>
        </w:rPr>
        <w:br w:type="page"/>
      </w:r>
    </w:p>
    <w:p w14:paraId="4C242B5B" w14:textId="0E8E3626" w:rsidR="00512559" w:rsidRPr="00512559" w:rsidRDefault="00000000" w:rsidP="00512559">
      <w:pPr>
        <w:pStyle w:val="Titre1"/>
        <w:jc w:val="center"/>
        <w:rPr>
          <w:rFonts w:ascii="Arial" w:hAnsi="Arial" w:cs="Arial"/>
          <w:b/>
          <w:bCs/>
        </w:rPr>
      </w:pPr>
      <w:bookmarkStart w:id="1" w:name="_Toc223395193"/>
      <w:r w:rsidRPr="00A802C7">
        <w:rPr>
          <w:rFonts w:ascii="Arial" w:hAnsi="Arial" w:cs="Arial"/>
          <w:b/>
          <w:bCs/>
        </w:rPr>
        <w:lastRenderedPageBreak/>
        <w:t>Introduction</w:t>
      </w:r>
      <w:bookmarkEnd w:id="1"/>
    </w:p>
    <w:p w14:paraId="4E4C852C" w14:textId="77777777" w:rsidR="00680997" w:rsidRPr="00A802C7" w:rsidRDefault="00000000" w:rsidP="00E508F6">
      <w:pPr>
        <w:pStyle w:val="Titre2"/>
        <w:spacing w:line="240" w:lineRule="auto"/>
        <w:rPr>
          <w:sz w:val="22"/>
          <w:szCs w:val="22"/>
        </w:rPr>
      </w:pPr>
      <w:bookmarkStart w:id="2" w:name="_Toc223395194"/>
      <w:r w:rsidRPr="00A802C7">
        <w:rPr>
          <w:sz w:val="22"/>
          <w:szCs w:val="22"/>
        </w:rPr>
        <w:t>Contexte</w:t>
      </w:r>
      <w:bookmarkEnd w:id="2"/>
      <w:r w:rsidRPr="00A802C7">
        <w:rPr>
          <w:sz w:val="22"/>
          <w:szCs w:val="22"/>
        </w:rPr>
        <w:t xml:space="preserve"> </w:t>
      </w:r>
    </w:p>
    <w:p w14:paraId="689DC36C" w14:textId="77777777" w:rsidR="00680997"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 xml:space="preserve">L’assurance décès repose sur un principe fondamental : l’assureur s’engage à verser un capital en cas de décès de l’assuré, sans connaître à l’avance ni la date du sinistre ni son coût exact. Pour garantir l’équilibre financier du contrat, il est essentiel de déterminer correctement la </w:t>
      </w:r>
      <w:r w:rsidRPr="00A802C7">
        <w:rPr>
          <w:rFonts w:ascii="Arial" w:hAnsi="Arial" w:cs="Arial"/>
          <w:b/>
          <w:bCs/>
          <w:sz w:val="20"/>
          <w:szCs w:val="20"/>
        </w:rPr>
        <w:t>prime pure</w:t>
      </w:r>
      <w:r w:rsidRPr="00A802C7">
        <w:rPr>
          <w:rFonts w:ascii="Arial" w:hAnsi="Arial" w:cs="Arial"/>
          <w:sz w:val="20"/>
          <w:szCs w:val="20"/>
        </w:rPr>
        <w:t xml:space="preserve">, c’est-à-dire le coût actuariel du risque. </w:t>
      </w:r>
    </w:p>
    <w:p w14:paraId="075EE94B" w14:textId="77777777" w:rsidR="00680997"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 xml:space="preserve">La prime pure correspond à la </w:t>
      </w:r>
      <w:r w:rsidRPr="00A802C7">
        <w:rPr>
          <w:rFonts w:ascii="Arial" w:hAnsi="Arial" w:cs="Arial"/>
          <w:b/>
          <w:bCs/>
          <w:sz w:val="20"/>
          <w:szCs w:val="20"/>
        </w:rPr>
        <w:t>valeur actuelle des prestations futures attendues</w:t>
      </w:r>
      <w:r w:rsidRPr="00A802C7">
        <w:rPr>
          <w:rFonts w:ascii="Arial" w:hAnsi="Arial" w:cs="Arial"/>
          <w:sz w:val="20"/>
          <w:szCs w:val="20"/>
        </w:rPr>
        <w:t>, calculée à partir d’un capital garanti, des probabilités de décès issues d’une table de mortalité et d’un taux d’actualisation financier.</w:t>
      </w:r>
    </w:p>
    <w:p w14:paraId="5F289AAA" w14:textId="77777777" w:rsidR="00680997"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Une mauvaise estimation de cette prime peut entraîner deux risques majeurs :</w:t>
      </w:r>
    </w:p>
    <w:p w14:paraId="33C26358" w14:textId="77777777" w:rsidR="00680997" w:rsidRPr="00A802C7" w:rsidRDefault="00000000" w:rsidP="00E508F6">
      <w:pPr>
        <w:numPr>
          <w:ilvl w:val="0"/>
          <w:numId w:val="1"/>
        </w:numPr>
        <w:spacing w:line="240" w:lineRule="auto"/>
        <w:jc w:val="both"/>
        <w:rPr>
          <w:rFonts w:ascii="Arial" w:hAnsi="Arial" w:cs="Arial"/>
          <w:sz w:val="20"/>
          <w:szCs w:val="20"/>
        </w:rPr>
      </w:pPr>
      <w:r w:rsidRPr="00A802C7">
        <w:rPr>
          <w:rFonts w:ascii="Arial" w:hAnsi="Arial" w:cs="Arial"/>
          <w:b/>
          <w:bCs/>
          <w:sz w:val="20"/>
          <w:szCs w:val="20"/>
        </w:rPr>
        <w:t>Sous-tarification</w:t>
      </w:r>
      <w:r w:rsidRPr="00A802C7">
        <w:rPr>
          <w:rFonts w:ascii="Arial" w:hAnsi="Arial" w:cs="Arial"/>
          <w:sz w:val="20"/>
          <w:szCs w:val="20"/>
        </w:rPr>
        <w:t xml:space="preserve"> : insuffisance de primes → pertes, tension de solvabilité, les cotisations deviennent insuffisantes pour couvrir les sinistres.</w:t>
      </w:r>
    </w:p>
    <w:p w14:paraId="4369FCE9" w14:textId="77777777" w:rsidR="00680997" w:rsidRPr="00A802C7" w:rsidRDefault="00000000" w:rsidP="00E508F6">
      <w:pPr>
        <w:numPr>
          <w:ilvl w:val="0"/>
          <w:numId w:val="1"/>
        </w:numPr>
        <w:spacing w:line="240" w:lineRule="auto"/>
        <w:jc w:val="both"/>
        <w:rPr>
          <w:rFonts w:ascii="Arial" w:hAnsi="Arial" w:cs="Arial"/>
          <w:sz w:val="20"/>
          <w:szCs w:val="20"/>
        </w:rPr>
      </w:pPr>
      <w:r w:rsidRPr="00A802C7">
        <w:rPr>
          <w:rFonts w:ascii="Arial" w:hAnsi="Arial" w:cs="Arial"/>
          <w:b/>
          <w:bCs/>
          <w:sz w:val="20"/>
          <w:szCs w:val="20"/>
        </w:rPr>
        <w:t>Sur-tarification</w:t>
      </w:r>
      <w:r w:rsidRPr="00A802C7">
        <w:rPr>
          <w:rFonts w:ascii="Arial" w:hAnsi="Arial" w:cs="Arial"/>
          <w:sz w:val="20"/>
          <w:szCs w:val="20"/>
        </w:rPr>
        <w:t xml:space="preserve"> : perte de compétitivité → baisse de portefeuille, les assurés se tournent vers des offres concurrentes.</w:t>
      </w:r>
    </w:p>
    <w:p w14:paraId="2453FA6F" w14:textId="219CA97E" w:rsidR="00E508F6"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 xml:space="preserve">Dans ce contexte, les réglementations telles que </w:t>
      </w:r>
      <w:r w:rsidRPr="00A802C7">
        <w:rPr>
          <w:rFonts w:ascii="Arial" w:hAnsi="Arial" w:cs="Arial"/>
          <w:b/>
          <w:bCs/>
          <w:sz w:val="20"/>
          <w:szCs w:val="20"/>
        </w:rPr>
        <w:t>Solvabilité II</w:t>
      </w:r>
      <w:r w:rsidRPr="00A802C7">
        <w:rPr>
          <w:rFonts w:ascii="Arial" w:hAnsi="Arial" w:cs="Arial"/>
          <w:sz w:val="20"/>
          <w:szCs w:val="20"/>
        </w:rPr>
        <w:t xml:space="preserve"> et </w:t>
      </w:r>
      <w:r w:rsidRPr="00A802C7">
        <w:rPr>
          <w:rFonts w:ascii="Arial" w:hAnsi="Arial" w:cs="Arial"/>
          <w:b/>
          <w:bCs/>
          <w:sz w:val="20"/>
          <w:szCs w:val="20"/>
        </w:rPr>
        <w:t>IFRS 17</w:t>
      </w:r>
      <w:r w:rsidRPr="00A802C7">
        <w:rPr>
          <w:rFonts w:ascii="Arial" w:hAnsi="Arial" w:cs="Arial"/>
          <w:sz w:val="20"/>
          <w:szCs w:val="20"/>
        </w:rPr>
        <w:t xml:space="preserve"> imposent aux assureurs de justifier leurs hypothèses actuarielles et d’évaluer leur niveau de solvabilité à travers des modèles robustes et auditables.</w:t>
      </w:r>
    </w:p>
    <w:p w14:paraId="2AFDAD1A" w14:textId="77777777" w:rsidR="00680997" w:rsidRPr="00A802C7" w:rsidRDefault="00000000" w:rsidP="00E508F6">
      <w:pPr>
        <w:pStyle w:val="Titre2"/>
        <w:spacing w:line="240" w:lineRule="auto"/>
        <w:rPr>
          <w:sz w:val="22"/>
          <w:szCs w:val="22"/>
        </w:rPr>
      </w:pPr>
      <w:bookmarkStart w:id="3" w:name="_Toc223395195"/>
      <w:r w:rsidRPr="00A802C7">
        <w:rPr>
          <w:sz w:val="22"/>
          <w:szCs w:val="22"/>
        </w:rPr>
        <w:t>Problème</w:t>
      </w:r>
      <w:bookmarkEnd w:id="3"/>
    </w:p>
    <w:p w14:paraId="60E68181" w14:textId="77777777"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Cependant, dans de nombreuses organisations, ces calculs reposent encore sur :</w:t>
      </w:r>
    </w:p>
    <w:p w14:paraId="06032183" w14:textId="77777777" w:rsidR="00680997" w:rsidRPr="00A802C7" w:rsidRDefault="00000000" w:rsidP="00E508F6">
      <w:pPr>
        <w:numPr>
          <w:ilvl w:val="0"/>
          <w:numId w:val="2"/>
        </w:numPr>
        <w:spacing w:line="240" w:lineRule="auto"/>
        <w:rPr>
          <w:rFonts w:ascii="Arial" w:hAnsi="Arial" w:cs="Arial"/>
          <w:sz w:val="20"/>
          <w:szCs w:val="20"/>
        </w:rPr>
      </w:pPr>
      <w:r w:rsidRPr="00A802C7">
        <w:rPr>
          <w:rFonts w:ascii="Arial" w:hAnsi="Arial" w:cs="Arial"/>
          <w:sz w:val="20"/>
          <w:szCs w:val="20"/>
        </w:rPr>
        <w:t>Des fichiers Excel peu structurés,</w:t>
      </w:r>
    </w:p>
    <w:p w14:paraId="4129446E" w14:textId="77777777" w:rsidR="00680997" w:rsidRPr="00A802C7" w:rsidRDefault="00000000" w:rsidP="00E508F6">
      <w:pPr>
        <w:numPr>
          <w:ilvl w:val="0"/>
          <w:numId w:val="2"/>
        </w:numPr>
        <w:spacing w:line="240" w:lineRule="auto"/>
        <w:rPr>
          <w:rFonts w:ascii="Arial" w:hAnsi="Arial" w:cs="Arial"/>
          <w:sz w:val="20"/>
          <w:szCs w:val="20"/>
        </w:rPr>
      </w:pPr>
      <w:r w:rsidRPr="00A802C7">
        <w:rPr>
          <w:rFonts w:ascii="Arial" w:hAnsi="Arial" w:cs="Arial"/>
          <w:sz w:val="20"/>
          <w:szCs w:val="20"/>
        </w:rPr>
        <w:t>Des imports manuels de données,</w:t>
      </w:r>
    </w:p>
    <w:p w14:paraId="6732FF62" w14:textId="77777777" w:rsidR="00680997" w:rsidRPr="00A802C7" w:rsidRDefault="00000000" w:rsidP="00E508F6">
      <w:pPr>
        <w:numPr>
          <w:ilvl w:val="0"/>
          <w:numId w:val="2"/>
        </w:numPr>
        <w:spacing w:line="240" w:lineRule="auto"/>
        <w:rPr>
          <w:rFonts w:ascii="Arial" w:hAnsi="Arial" w:cs="Arial"/>
          <w:sz w:val="20"/>
          <w:szCs w:val="20"/>
        </w:rPr>
      </w:pPr>
      <w:r w:rsidRPr="00A802C7">
        <w:rPr>
          <w:rFonts w:ascii="Arial" w:hAnsi="Arial" w:cs="Arial"/>
          <w:sz w:val="20"/>
          <w:szCs w:val="20"/>
        </w:rPr>
        <w:t>Ou des scripts difficiles à maintenir.</w:t>
      </w:r>
    </w:p>
    <w:p w14:paraId="7BDB1906" w14:textId="121EFE73"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Ces pratiques augmentent les risques d’erreur, ralentissent les analyses et compliquent les audits.</w:t>
      </w:r>
    </w:p>
    <w:p w14:paraId="1F5C086C" w14:textId="77777777" w:rsidR="00680997" w:rsidRPr="00A802C7" w:rsidRDefault="00000000" w:rsidP="00E508F6">
      <w:pPr>
        <w:pStyle w:val="Titre2"/>
        <w:spacing w:line="240" w:lineRule="auto"/>
        <w:rPr>
          <w:sz w:val="22"/>
          <w:szCs w:val="22"/>
        </w:rPr>
      </w:pPr>
      <w:bookmarkStart w:id="4" w:name="_Toc223395196"/>
      <w:r w:rsidRPr="00A802C7">
        <w:rPr>
          <w:sz w:val="22"/>
          <w:szCs w:val="22"/>
        </w:rPr>
        <w:t>Objectif</w:t>
      </w:r>
      <w:bookmarkEnd w:id="4"/>
      <w:r w:rsidRPr="00A802C7">
        <w:rPr>
          <w:sz w:val="22"/>
          <w:szCs w:val="22"/>
        </w:rPr>
        <w:t xml:space="preserve"> </w:t>
      </w:r>
    </w:p>
    <w:p w14:paraId="040F7301" w14:textId="77777777" w:rsidR="00E508F6"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 xml:space="preserve">Ce projet vise à </w:t>
      </w:r>
      <w:r w:rsidRPr="00A802C7">
        <w:rPr>
          <w:rFonts w:ascii="Arial" w:hAnsi="Arial" w:cs="Arial"/>
          <w:b/>
          <w:bCs/>
          <w:sz w:val="20"/>
          <w:szCs w:val="20"/>
        </w:rPr>
        <w:t>automatiser l’ensemble de la chaîne actuarielle</w:t>
      </w:r>
      <w:r w:rsidRPr="00A802C7">
        <w:rPr>
          <w:rFonts w:ascii="Arial" w:hAnsi="Arial" w:cs="Arial"/>
          <w:sz w:val="20"/>
          <w:szCs w:val="20"/>
        </w:rPr>
        <w:t>, depuis les données démographiques brutes jusqu’à l’analyse de solvabilité, à l’aide d’un modèle développé sous Excel VBA :</w:t>
      </w:r>
    </w:p>
    <w:p w14:paraId="28BBD9D9" w14:textId="3D7D799D" w:rsidR="00680997" w:rsidRPr="00A802C7" w:rsidRDefault="00000000" w:rsidP="00E508F6">
      <w:pPr>
        <w:spacing w:line="240" w:lineRule="auto"/>
        <w:jc w:val="both"/>
        <w:rPr>
          <w:rFonts w:ascii="Arial" w:hAnsi="Arial" w:cs="Arial"/>
          <w:sz w:val="20"/>
          <w:szCs w:val="20"/>
        </w:rPr>
      </w:pPr>
      <w:r w:rsidRPr="00A802C7">
        <w:rPr>
          <w:rFonts w:ascii="Arial" w:hAnsi="Arial" w:cs="Arial"/>
          <w:sz w:val="20"/>
          <w:szCs w:val="20"/>
        </w:rPr>
        <w:t xml:space="preserve"> </w:t>
      </w:r>
      <w:r w:rsidR="00E508F6" w:rsidRPr="00A802C7">
        <w:rPr>
          <w:rFonts w:ascii="Arial" w:hAnsi="Arial" w:cs="Arial"/>
          <w:b/>
          <w:bCs/>
          <w:sz w:val="20"/>
          <w:szCs w:val="20"/>
        </w:rPr>
        <w:t>Données</w:t>
      </w:r>
      <w:r w:rsidRPr="00A802C7">
        <w:rPr>
          <w:rFonts w:ascii="Arial" w:hAnsi="Arial" w:cs="Arial"/>
          <w:b/>
          <w:bCs/>
          <w:sz w:val="20"/>
          <w:szCs w:val="20"/>
        </w:rPr>
        <w:t xml:space="preserve"> INSEE → table de mortalité → prime pure → provisions techniques → indicateurs Solvabilité II</w:t>
      </w:r>
      <w:r w:rsidRPr="00A802C7">
        <w:rPr>
          <w:rFonts w:ascii="Arial" w:hAnsi="Arial" w:cs="Arial"/>
          <w:sz w:val="20"/>
          <w:szCs w:val="20"/>
        </w:rPr>
        <w:t>.</w:t>
      </w:r>
    </w:p>
    <w:p w14:paraId="49A11FAA" w14:textId="77777777"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L’outil développé permet de :</w:t>
      </w:r>
    </w:p>
    <w:p w14:paraId="4548A1B0" w14:textId="77777777" w:rsidR="00680997" w:rsidRPr="00A802C7" w:rsidRDefault="00000000" w:rsidP="00E508F6">
      <w:pPr>
        <w:numPr>
          <w:ilvl w:val="0"/>
          <w:numId w:val="3"/>
        </w:numPr>
        <w:spacing w:line="240" w:lineRule="auto"/>
        <w:rPr>
          <w:rFonts w:ascii="Arial" w:hAnsi="Arial" w:cs="Arial"/>
          <w:sz w:val="20"/>
          <w:szCs w:val="20"/>
        </w:rPr>
      </w:pPr>
      <w:r w:rsidRPr="00A802C7">
        <w:rPr>
          <w:rFonts w:ascii="Arial" w:hAnsi="Arial" w:cs="Arial"/>
          <w:sz w:val="20"/>
          <w:szCs w:val="20"/>
        </w:rPr>
        <w:t>Importer automatiquement les données de mortalité issues de l’INSEE,</w:t>
      </w:r>
    </w:p>
    <w:p w14:paraId="0E6FAA1E" w14:textId="77777777" w:rsidR="00680997" w:rsidRPr="00A802C7" w:rsidRDefault="00000000" w:rsidP="00E508F6">
      <w:pPr>
        <w:numPr>
          <w:ilvl w:val="0"/>
          <w:numId w:val="3"/>
        </w:numPr>
        <w:spacing w:line="240" w:lineRule="auto"/>
        <w:rPr>
          <w:rFonts w:ascii="Arial" w:hAnsi="Arial" w:cs="Arial"/>
          <w:sz w:val="20"/>
          <w:szCs w:val="20"/>
        </w:rPr>
      </w:pPr>
      <w:r w:rsidRPr="00A802C7">
        <w:rPr>
          <w:rFonts w:ascii="Arial" w:hAnsi="Arial" w:cs="Arial"/>
          <w:sz w:val="20"/>
          <w:szCs w:val="20"/>
        </w:rPr>
        <w:t xml:space="preserve">Construire une table de mortalité exploitable pour la tarification </w:t>
      </w:r>
      <m:oMath>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x</m:t>
                </m:r>
              </m:sub>
            </m:sSub>
          </m:e>
        </m:d>
      </m:oMath>
    </w:p>
    <w:p w14:paraId="6CDDF7D2" w14:textId="77777777" w:rsidR="00680997" w:rsidRPr="00A802C7" w:rsidRDefault="00000000" w:rsidP="00E508F6">
      <w:pPr>
        <w:numPr>
          <w:ilvl w:val="0"/>
          <w:numId w:val="3"/>
        </w:numPr>
        <w:spacing w:line="240" w:lineRule="auto"/>
        <w:rPr>
          <w:rFonts w:ascii="Arial" w:hAnsi="Arial" w:cs="Arial"/>
          <w:sz w:val="20"/>
          <w:szCs w:val="20"/>
        </w:rPr>
      </w:pPr>
      <w:r w:rsidRPr="00A802C7">
        <w:rPr>
          <w:rFonts w:ascii="Arial" w:hAnsi="Arial" w:cs="Arial"/>
          <w:sz w:val="20"/>
          <w:szCs w:val="20"/>
        </w:rPr>
        <w:t xml:space="preserve">Calculer les </w:t>
      </w:r>
      <w:r w:rsidRPr="00A802C7">
        <w:rPr>
          <w:rFonts w:ascii="Arial" w:hAnsi="Arial" w:cs="Arial"/>
          <w:b/>
          <w:bCs/>
          <w:sz w:val="20"/>
          <w:szCs w:val="20"/>
        </w:rPr>
        <w:t>primes pures</w:t>
      </w:r>
      <w:r w:rsidRPr="00A802C7">
        <w:rPr>
          <w:rFonts w:ascii="Arial" w:hAnsi="Arial" w:cs="Arial"/>
          <w:sz w:val="20"/>
          <w:szCs w:val="20"/>
        </w:rPr>
        <w:t xml:space="preserve"> d’un contrat d’assurance décès via l’actualisation des flux probabilisés</w:t>
      </w:r>
    </w:p>
    <w:p w14:paraId="1A79129A" w14:textId="77777777" w:rsidR="00680997" w:rsidRPr="00A802C7" w:rsidRDefault="00000000" w:rsidP="00E508F6">
      <w:pPr>
        <w:numPr>
          <w:ilvl w:val="0"/>
          <w:numId w:val="3"/>
        </w:numPr>
        <w:spacing w:line="240" w:lineRule="auto"/>
        <w:jc w:val="both"/>
        <w:rPr>
          <w:rFonts w:ascii="Arial" w:hAnsi="Arial" w:cs="Arial"/>
          <w:sz w:val="20"/>
          <w:szCs w:val="20"/>
        </w:rPr>
      </w:pPr>
      <w:r w:rsidRPr="00A802C7">
        <w:rPr>
          <w:rFonts w:ascii="Arial" w:hAnsi="Arial" w:cs="Arial"/>
          <w:sz w:val="18"/>
          <w:szCs w:val="18"/>
        </w:rPr>
        <w:t xml:space="preserve">Évaluer les </w:t>
      </w:r>
      <w:r w:rsidRPr="00A802C7">
        <w:rPr>
          <w:rFonts w:ascii="Arial" w:hAnsi="Arial" w:cs="Arial"/>
          <w:b/>
          <w:bCs/>
          <w:sz w:val="18"/>
          <w:szCs w:val="18"/>
        </w:rPr>
        <w:t>provisions techniques</w:t>
      </w:r>
      <w:r w:rsidRPr="00A802C7">
        <w:rPr>
          <w:rFonts w:ascii="Arial" w:hAnsi="Arial" w:cs="Arial"/>
          <w:sz w:val="18"/>
          <w:szCs w:val="18"/>
        </w:rPr>
        <w:t xml:space="preserve"> en vision économique :</w:t>
      </w:r>
    </w:p>
    <w:p w14:paraId="31CB5338" w14:textId="77777777" w:rsidR="00680997" w:rsidRPr="00A802C7" w:rsidRDefault="00000000" w:rsidP="00E508F6">
      <w:pPr>
        <w:spacing w:line="240" w:lineRule="auto"/>
        <w:ind w:left="360"/>
        <w:jc w:val="center"/>
        <w:rPr>
          <w:rFonts w:ascii="Arial" w:eastAsiaTheme="minorEastAsia" w:hAnsi="Arial" w:cs="Arial"/>
        </w:rPr>
      </w:pPr>
      <m:oMathPara>
        <m:oMathParaPr>
          <m:jc m:val="center"/>
        </m:oMathParaPr>
        <m:oMath>
          <m:sSub>
            <m:sSubPr>
              <m:ctrlPr>
                <w:rPr>
                  <w:rFonts w:ascii="Cambria Math" w:hAnsi="Cambria Math" w:cs="Arial"/>
                </w:rPr>
              </m:ctrlPr>
            </m:sSubPr>
            <m:e>
              <m:r>
                <w:rPr>
                  <w:rFonts w:ascii="Cambria Math" w:hAnsi="Cambria Math" w:cs="Arial"/>
                </w:rPr>
                <m:t>PT</m:t>
              </m:r>
            </m:e>
            <m:sub>
              <m:r>
                <w:rPr>
                  <w:rFonts w:ascii="Cambria Math" w:hAnsi="Cambria Math" w:cs="Arial"/>
                </w:rPr>
                <m:t>S2</m:t>
              </m:r>
            </m:sub>
          </m:sSub>
          <m:r>
            <w:rPr>
              <w:rFonts w:ascii="Cambria Math" w:hAnsi="Cambria Math" w:cs="Arial"/>
            </w:rPr>
            <m:t>=BestEstimate+RriskMargin</m:t>
          </m:r>
        </m:oMath>
      </m:oMathPara>
    </w:p>
    <w:p w14:paraId="60446ACD" w14:textId="48B0228D" w:rsidR="00680997" w:rsidRPr="00A802C7" w:rsidRDefault="00446E91" w:rsidP="00E508F6">
      <w:pPr>
        <w:spacing w:line="240" w:lineRule="auto"/>
        <w:ind w:left="360"/>
        <w:jc w:val="center"/>
        <w:rPr>
          <w:rFonts w:ascii="Arial" w:hAnsi="Arial" w:cs="Arial"/>
          <w:sz w:val="18"/>
          <w:szCs w:val="18"/>
        </w:rPr>
      </w:pPr>
      <w:r w:rsidRPr="00A802C7">
        <w:rPr>
          <w:rFonts w:ascii="Arial" w:eastAsiaTheme="minorEastAsia" w:hAnsi="Arial" w:cs="Arial"/>
          <w:sz w:val="18"/>
          <w:szCs w:val="18"/>
        </w:rPr>
        <w:t>Avec</w:t>
      </w:r>
      <w:r w:rsidR="00000000" w:rsidRPr="00A802C7">
        <w:rPr>
          <w:rFonts w:ascii="Arial" w:eastAsiaTheme="minorEastAsia" w:hAnsi="Arial" w:cs="Arial"/>
          <w:sz w:val="18"/>
          <w:szCs w:val="18"/>
        </w:rPr>
        <w:t xml:space="preserve"> </w:t>
      </w:r>
      <w:r w:rsidR="00000000" w:rsidRPr="00A802C7">
        <w:rPr>
          <w:rFonts w:ascii="Arial" w:eastAsiaTheme="minorEastAsia" w:hAnsi="Arial" w:cs="Arial"/>
          <w:b/>
          <w:bCs/>
          <w:sz w:val="18"/>
          <w:szCs w:val="18"/>
        </w:rPr>
        <w:t>Risk Margin</w:t>
      </w:r>
      <w:r w:rsidR="00000000" w:rsidRPr="00A802C7">
        <w:rPr>
          <w:rFonts w:ascii="Arial" w:eastAsiaTheme="minorEastAsia" w:hAnsi="Arial" w:cs="Arial"/>
          <w:sz w:val="18"/>
          <w:szCs w:val="18"/>
        </w:rPr>
        <w:t xml:space="preserve"> estimée par une approche </w:t>
      </w:r>
      <w:r w:rsidR="00000000" w:rsidRPr="00A802C7">
        <w:rPr>
          <w:rFonts w:ascii="Arial" w:eastAsiaTheme="minorEastAsia" w:hAnsi="Arial" w:cs="Arial"/>
          <w:b/>
          <w:bCs/>
          <w:sz w:val="18"/>
          <w:szCs w:val="18"/>
        </w:rPr>
        <w:t>Cost of Capital</w:t>
      </w:r>
      <w:r w:rsidR="00000000" w:rsidRPr="00A802C7">
        <w:rPr>
          <w:rFonts w:ascii="Arial" w:eastAsiaTheme="minorEastAsia" w:hAnsi="Arial" w:cs="Arial"/>
          <w:sz w:val="18"/>
          <w:szCs w:val="18"/>
        </w:rPr>
        <w:t xml:space="preserve"> (</w:t>
      </w:r>
      <w:proofErr w:type="spellStart"/>
      <w:r w:rsidR="00000000" w:rsidRPr="00A802C7">
        <w:rPr>
          <w:rFonts w:ascii="Arial" w:eastAsiaTheme="minorEastAsia" w:hAnsi="Arial" w:cs="Arial"/>
          <w:b/>
          <w:bCs/>
          <w:sz w:val="18"/>
          <w:szCs w:val="18"/>
        </w:rPr>
        <w:t>CoC</w:t>
      </w:r>
      <w:proofErr w:type="spellEnd"/>
      <w:r w:rsidR="00000000" w:rsidRPr="00A802C7">
        <w:rPr>
          <w:rFonts w:ascii="Arial" w:eastAsiaTheme="minorEastAsia" w:hAnsi="Arial" w:cs="Arial"/>
          <w:b/>
          <w:bCs/>
          <w:sz w:val="18"/>
          <w:szCs w:val="18"/>
        </w:rPr>
        <w:t xml:space="preserve"> = 6%</w:t>
      </w:r>
      <w:r w:rsidR="00000000" w:rsidRPr="00A802C7">
        <w:rPr>
          <w:rFonts w:ascii="Arial" w:eastAsiaTheme="minorEastAsia" w:hAnsi="Arial" w:cs="Arial"/>
          <w:sz w:val="18"/>
          <w:szCs w:val="18"/>
        </w:rPr>
        <w:t>),</w:t>
      </w:r>
    </w:p>
    <w:p w14:paraId="3BC2240C" w14:textId="77777777" w:rsidR="00680997" w:rsidRPr="00A802C7" w:rsidRDefault="00000000" w:rsidP="00E508F6">
      <w:pPr>
        <w:numPr>
          <w:ilvl w:val="0"/>
          <w:numId w:val="3"/>
        </w:numPr>
        <w:spacing w:line="240" w:lineRule="auto"/>
        <w:rPr>
          <w:rFonts w:ascii="Arial" w:hAnsi="Arial" w:cs="Arial"/>
          <w:sz w:val="20"/>
          <w:szCs w:val="20"/>
        </w:rPr>
      </w:pPr>
      <w:r w:rsidRPr="00A802C7">
        <w:rPr>
          <w:rFonts w:ascii="Arial" w:hAnsi="Arial" w:cs="Arial"/>
          <w:sz w:val="20"/>
          <w:szCs w:val="20"/>
        </w:rPr>
        <w:t xml:space="preserve">Estimer le </w:t>
      </w:r>
      <w:r w:rsidRPr="00A802C7">
        <w:rPr>
          <w:rFonts w:ascii="Arial" w:hAnsi="Arial" w:cs="Arial"/>
          <w:b/>
          <w:bCs/>
          <w:sz w:val="20"/>
          <w:szCs w:val="20"/>
        </w:rPr>
        <w:t>capital réglementaire SCR, MCR dans le cadre de Solvabilité II</w:t>
      </w:r>
      <w:r w:rsidRPr="00A802C7">
        <w:rPr>
          <w:rFonts w:ascii="Arial" w:hAnsi="Arial" w:cs="Arial"/>
          <w:sz w:val="20"/>
          <w:szCs w:val="20"/>
        </w:rPr>
        <w:t> </w:t>
      </w:r>
    </w:p>
    <w:p w14:paraId="21EDB794" w14:textId="77777777" w:rsidR="00680997" w:rsidRPr="00A802C7" w:rsidRDefault="00000000" w:rsidP="00E508F6">
      <w:pPr>
        <w:numPr>
          <w:ilvl w:val="0"/>
          <w:numId w:val="3"/>
        </w:numPr>
        <w:spacing w:line="240" w:lineRule="auto"/>
        <w:rPr>
          <w:rFonts w:ascii="Arial" w:hAnsi="Arial" w:cs="Arial"/>
          <w:sz w:val="20"/>
          <w:szCs w:val="20"/>
        </w:rPr>
      </w:pPr>
      <w:r w:rsidRPr="00A802C7">
        <w:rPr>
          <w:rFonts w:ascii="Arial" w:hAnsi="Arial" w:cs="Arial"/>
          <w:sz w:val="20"/>
          <w:szCs w:val="20"/>
        </w:rPr>
        <w:t xml:space="preserve">Générer des </w:t>
      </w:r>
      <w:r w:rsidRPr="00A802C7">
        <w:rPr>
          <w:rFonts w:ascii="Arial" w:hAnsi="Arial" w:cs="Arial"/>
          <w:b/>
          <w:bCs/>
          <w:sz w:val="20"/>
          <w:szCs w:val="20"/>
        </w:rPr>
        <w:t>visualisations interactives</w:t>
      </w:r>
      <w:r w:rsidRPr="00A802C7">
        <w:rPr>
          <w:rFonts w:ascii="Arial" w:hAnsi="Arial" w:cs="Arial"/>
          <w:sz w:val="20"/>
          <w:szCs w:val="20"/>
        </w:rPr>
        <w:t xml:space="preserve"> et un </w:t>
      </w:r>
      <w:r w:rsidRPr="00A802C7">
        <w:rPr>
          <w:rFonts w:ascii="Arial" w:hAnsi="Arial" w:cs="Arial"/>
          <w:b/>
          <w:bCs/>
          <w:sz w:val="20"/>
          <w:szCs w:val="20"/>
        </w:rPr>
        <w:t>rapport automatisé</w:t>
      </w:r>
      <w:r w:rsidRPr="00A802C7">
        <w:rPr>
          <w:rFonts w:ascii="Arial" w:hAnsi="Arial" w:cs="Arial"/>
          <w:sz w:val="20"/>
          <w:szCs w:val="20"/>
        </w:rPr>
        <w:t>.</w:t>
      </w:r>
    </w:p>
    <w:p w14:paraId="535FEBBE" w14:textId="708C2C86"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 xml:space="preserve">L’objectif est de transformer un processus manuel de plusieurs jours en un </w:t>
      </w:r>
      <w:r w:rsidRPr="00A802C7">
        <w:rPr>
          <w:rFonts w:ascii="Arial" w:hAnsi="Arial" w:cs="Arial"/>
          <w:b/>
          <w:bCs/>
          <w:sz w:val="20"/>
          <w:szCs w:val="20"/>
        </w:rPr>
        <w:t>outil rapide, fiable et reproductible</w:t>
      </w:r>
      <w:r w:rsidRPr="00A802C7">
        <w:rPr>
          <w:rFonts w:ascii="Arial" w:hAnsi="Arial" w:cs="Arial"/>
          <w:sz w:val="20"/>
          <w:szCs w:val="20"/>
        </w:rPr>
        <w:t>, utilisable pour l’analyse actuarielle et la prise de décision.</w:t>
      </w:r>
    </w:p>
    <w:p w14:paraId="21E3BF80" w14:textId="32144DC4" w:rsidR="00680997" w:rsidRPr="00A802C7" w:rsidRDefault="00E508F6" w:rsidP="00A802C7">
      <w:pPr>
        <w:pStyle w:val="Titre1"/>
        <w:jc w:val="center"/>
        <w:rPr>
          <w:rFonts w:ascii="Arial" w:hAnsi="Arial" w:cs="Arial"/>
          <w:b/>
          <w:bCs/>
        </w:rPr>
      </w:pPr>
      <w:r w:rsidRPr="00A802C7">
        <w:rPr>
          <w:rFonts w:ascii="Arial" w:hAnsi="Arial" w:cs="Arial"/>
          <w:sz w:val="22"/>
          <w:szCs w:val="22"/>
        </w:rPr>
        <w:br w:type="page"/>
      </w:r>
      <w:bookmarkStart w:id="5" w:name="_Toc223395197"/>
      <w:r w:rsidR="00000000" w:rsidRPr="00A802C7">
        <w:rPr>
          <w:rFonts w:ascii="Arial" w:hAnsi="Arial" w:cs="Arial"/>
          <w:b/>
          <w:bCs/>
        </w:rPr>
        <w:lastRenderedPageBreak/>
        <w:t>Périmètre (cas d’étude) et résultats clés</w:t>
      </w:r>
      <w:bookmarkEnd w:id="5"/>
    </w:p>
    <w:p w14:paraId="3E7E7C91" w14:textId="77777777" w:rsidR="00A802C7" w:rsidRPr="00A802C7" w:rsidRDefault="00A802C7" w:rsidP="00A802C7">
      <w:pPr>
        <w:spacing w:line="240" w:lineRule="auto"/>
        <w:rPr>
          <w:rFonts w:ascii="Arial" w:hAnsi="Arial" w:cs="Arial"/>
          <w:sz w:val="22"/>
          <w:szCs w:val="22"/>
        </w:rPr>
      </w:pPr>
      <w:r w:rsidRPr="00A802C7">
        <w:rPr>
          <w:rFonts w:ascii="Arial" w:hAnsi="Arial" w:cs="Arial"/>
          <w:sz w:val="22"/>
          <w:szCs w:val="22"/>
        </w:rPr>
        <w:t>════════════════════════════════════════════════════</w:t>
      </w:r>
    </w:p>
    <w:p w14:paraId="0FBD370B" w14:textId="77777777" w:rsidR="00A802C7" w:rsidRPr="00A802C7" w:rsidRDefault="00A802C7" w:rsidP="00E508F6">
      <w:pPr>
        <w:pStyle w:val="Titre2"/>
        <w:spacing w:line="240" w:lineRule="auto"/>
      </w:pPr>
    </w:p>
    <w:p w14:paraId="3936656C" w14:textId="157DA204" w:rsidR="00680997" w:rsidRPr="00A802C7" w:rsidRDefault="00000000" w:rsidP="00E508F6">
      <w:pPr>
        <w:pStyle w:val="Titre2"/>
        <w:spacing w:line="240" w:lineRule="auto"/>
        <w:rPr>
          <w:sz w:val="22"/>
          <w:szCs w:val="22"/>
        </w:rPr>
      </w:pPr>
      <w:bookmarkStart w:id="6" w:name="_Toc223395198"/>
      <w:r w:rsidRPr="00A802C7">
        <w:rPr>
          <w:sz w:val="22"/>
          <w:szCs w:val="22"/>
        </w:rPr>
        <w:t>Produit analysé : Contrat décès temporaire</w:t>
      </w:r>
      <w:bookmarkEnd w:id="6"/>
      <w:r w:rsidRPr="00A802C7">
        <w:rPr>
          <w:sz w:val="22"/>
          <w:szCs w:val="22"/>
        </w:rPr>
        <w:t xml:space="preserve"> </w:t>
      </w:r>
    </w:p>
    <w:p w14:paraId="76DDA47E" w14:textId="77777777" w:rsidR="00680997" w:rsidRPr="00A802C7" w:rsidRDefault="00000000" w:rsidP="00E508F6">
      <w:pPr>
        <w:numPr>
          <w:ilvl w:val="0"/>
          <w:numId w:val="4"/>
        </w:numPr>
        <w:spacing w:line="240" w:lineRule="auto"/>
        <w:rPr>
          <w:rFonts w:ascii="Arial" w:hAnsi="Arial" w:cs="Arial"/>
          <w:sz w:val="20"/>
          <w:szCs w:val="20"/>
        </w:rPr>
      </w:pPr>
      <w:r w:rsidRPr="00A802C7">
        <w:rPr>
          <w:rFonts w:ascii="Arial" w:hAnsi="Arial" w:cs="Arial"/>
          <w:sz w:val="20"/>
          <w:szCs w:val="20"/>
        </w:rPr>
        <w:t xml:space="preserve">Capital : </w:t>
      </w:r>
      <w:r w:rsidRPr="00A802C7">
        <w:rPr>
          <w:rFonts w:ascii="Arial" w:hAnsi="Arial" w:cs="Arial"/>
          <w:b/>
          <w:bCs/>
          <w:sz w:val="20"/>
          <w:szCs w:val="20"/>
        </w:rPr>
        <w:t>200 000 €</w:t>
      </w:r>
      <w:r w:rsidRPr="00A802C7">
        <w:rPr>
          <w:rFonts w:ascii="Arial" w:hAnsi="Arial" w:cs="Arial"/>
          <w:sz w:val="20"/>
          <w:szCs w:val="20"/>
        </w:rPr>
        <w:t xml:space="preserve"> (versé si décès pendant </w:t>
      </w:r>
      <w:r w:rsidRPr="00A802C7">
        <w:rPr>
          <w:rFonts w:ascii="Arial" w:hAnsi="Arial" w:cs="Arial"/>
          <w:b/>
          <w:bCs/>
          <w:sz w:val="20"/>
          <w:szCs w:val="20"/>
        </w:rPr>
        <w:t>20 ans</w:t>
      </w:r>
      <w:r w:rsidRPr="00A802C7">
        <w:rPr>
          <w:rFonts w:ascii="Arial" w:hAnsi="Arial" w:cs="Arial"/>
          <w:sz w:val="20"/>
          <w:szCs w:val="20"/>
        </w:rPr>
        <w:t xml:space="preserve">) </w:t>
      </w:r>
    </w:p>
    <w:p w14:paraId="2FFC61D2" w14:textId="77777777" w:rsidR="00680997" w:rsidRPr="00A802C7" w:rsidRDefault="00000000" w:rsidP="00E508F6">
      <w:pPr>
        <w:numPr>
          <w:ilvl w:val="0"/>
          <w:numId w:val="4"/>
        </w:numPr>
        <w:spacing w:line="240" w:lineRule="auto"/>
        <w:rPr>
          <w:rFonts w:ascii="Arial" w:hAnsi="Arial" w:cs="Arial"/>
          <w:sz w:val="20"/>
          <w:szCs w:val="20"/>
        </w:rPr>
      </w:pPr>
      <w:r w:rsidRPr="00A802C7">
        <w:rPr>
          <w:rFonts w:ascii="Arial" w:hAnsi="Arial" w:cs="Arial"/>
          <w:sz w:val="20"/>
          <w:szCs w:val="20"/>
        </w:rPr>
        <w:t xml:space="preserve">Assuré : </w:t>
      </w:r>
      <w:r w:rsidRPr="00A802C7">
        <w:rPr>
          <w:rFonts w:ascii="Arial" w:hAnsi="Arial" w:cs="Arial"/>
          <w:b/>
          <w:bCs/>
          <w:sz w:val="20"/>
          <w:szCs w:val="20"/>
        </w:rPr>
        <w:t>Homme 40 ans</w:t>
      </w:r>
      <w:r w:rsidRPr="00A802C7">
        <w:rPr>
          <w:rFonts w:ascii="Arial" w:hAnsi="Arial" w:cs="Arial"/>
          <w:sz w:val="20"/>
          <w:szCs w:val="20"/>
        </w:rPr>
        <w:t xml:space="preserve"> (table </w:t>
      </w:r>
      <w:r w:rsidRPr="00A802C7">
        <w:rPr>
          <w:rFonts w:ascii="Arial" w:hAnsi="Arial" w:cs="Arial"/>
          <w:b/>
          <w:bCs/>
          <w:sz w:val="20"/>
          <w:szCs w:val="20"/>
        </w:rPr>
        <w:t>TD 2025 INSEE</w:t>
      </w:r>
      <w:r w:rsidRPr="00A802C7">
        <w:rPr>
          <w:rFonts w:ascii="Arial" w:hAnsi="Arial" w:cs="Arial"/>
          <w:sz w:val="20"/>
          <w:szCs w:val="20"/>
        </w:rPr>
        <w:t xml:space="preserve">) </w:t>
      </w:r>
    </w:p>
    <w:p w14:paraId="00418C6F" w14:textId="77777777" w:rsidR="00680997" w:rsidRPr="00A802C7" w:rsidRDefault="00000000" w:rsidP="00E508F6">
      <w:pPr>
        <w:numPr>
          <w:ilvl w:val="0"/>
          <w:numId w:val="4"/>
        </w:numPr>
        <w:spacing w:line="240" w:lineRule="auto"/>
        <w:rPr>
          <w:rFonts w:ascii="Arial" w:hAnsi="Arial" w:cs="Arial"/>
          <w:sz w:val="20"/>
          <w:szCs w:val="20"/>
        </w:rPr>
      </w:pPr>
      <w:r w:rsidRPr="00A802C7">
        <w:rPr>
          <w:rFonts w:ascii="Arial" w:hAnsi="Arial" w:cs="Arial"/>
          <w:sz w:val="20"/>
          <w:szCs w:val="20"/>
        </w:rPr>
        <w:t xml:space="preserve">Prime : </w:t>
      </w:r>
      <w:r w:rsidRPr="00A802C7">
        <w:rPr>
          <w:rFonts w:ascii="Arial" w:hAnsi="Arial" w:cs="Arial"/>
          <w:b/>
          <w:bCs/>
          <w:sz w:val="20"/>
          <w:szCs w:val="20"/>
        </w:rPr>
        <w:t>unique 5 234 €</w:t>
      </w:r>
      <w:r w:rsidRPr="00A802C7">
        <w:rPr>
          <w:rFonts w:ascii="Arial" w:hAnsi="Arial" w:cs="Arial"/>
          <w:sz w:val="20"/>
          <w:szCs w:val="20"/>
        </w:rPr>
        <w:t xml:space="preserve"> à la souscription</w:t>
      </w:r>
    </w:p>
    <w:p w14:paraId="6DB53B50" w14:textId="4A74B345" w:rsidR="00680997" w:rsidRPr="00A802C7" w:rsidRDefault="00000000" w:rsidP="00E508F6">
      <w:pPr>
        <w:pStyle w:val="Titre2"/>
        <w:spacing w:line="240" w:lineRule="auto"/>
        <w:rPr>
          <w:sz w:val="22"/>
          <w:szCs w:val="22"/>
        </w:rPr>
      </w:pPr>
      <w:bookmarkStart w:id="7" w:name="_Toc223395199"/>
      <w:r w:rsidRPr="00A802C7">
        <w:rPr>
          <w:sz w:val="22"/>
          <w:szCs w:val="22"/>
        </w:rPr>
        <w:t>Modules SCR étudiés</w:t>
      </w:r>
      <w:bookmarkEnd w:id="7"/>
      <w:r w:rsidRPr="00A802C7">
        <w:rPr>
          <w:sz w:val="22"/>
          <w:szCs w:val="22"/>
        </w:rPr>
        <w:t xml:space="preserve"> </w:t>
      </w:r>
    </w:p>
    <w:p w14:paraId="5CB166B8" w14:textId="77777777" w:rsidR="00680997" w:rsidRPr="00A802C7" w:rsidRDefault="00000000" w:rsidP="00E508F6">
      <w:pPr>
        <w:numPr>
          <w:ilvl w:val="0"/>
          <w:numId w:val="5"/>
        </w:numPr>
        <w:spacing w:line="240" w:lineRule="auto"/>
        <w:rPr>
          <w:rFonts w:ascii="Arial" w:hAnsi="Arial" w:cs="Arial"/>
          <w:sz w:val="20"/>
          <w:szCs w:val="20"/>
        </w:rPr>
      </w:pPr>
      <w:r w:rsidRPr="00A802C7">
        <w:rPr>
          <w:rFonts w:ascii="Arial" w:hAnsi="Arial" w:cs="Arial"/>
          <w:sz w:val="20"/>
          <w:szCs w:val="20"/>
        </w:rPr>
        <w:t>Mortalité (</w:t>
      </w:r>
      <w:r w:rsidRPr="00A802C7">
        <w:rPr>
          <w:rFonts w:ascii="Arial" w:hAnsi="Arial" w:cs="Arial"/>
          <w:b/>
          <w:bCs/>
          <w:sz w:val="20"/>
          <w:szCs w:val="20"/>
        </w:rPr>
        <w:t>choc +15%</w:t>
      </w:r>
      <w:r w:rsidRPr="00A802C7">
        <w:rPr>
          <w:rFonts w:ascii="Arial" w:hAnsi="Arial" w:cs="Arial"/>
          <w:sz w:val="20"/>
          <w:szCs w:val="20"/>
        </w:rPr>
        <w:t xml:space="preserve">) choc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r>
          <w:rPr>
            <w:rFonts w:ascii="Cambria Math" w:hAnsi="Cambria Math" w:cs="Arial"/>
            <w:sz w:val="22"/>
            <w:szCs w:val="22"/>
          </w:rPr>
          <m:t>*1,15</m:t>
        </m:r>
      </m:oMath>
    </w:p>
    <w:p w14:paraId="1CBE9669" w14:textId="77777777" w:rsidR="00680997" w:rsidRPr="00A802C7" w:rsidRDefault="00000000" w:rsidP="00E508F6">
      <w:pPr>
        <w:numPr>
          <w:ilvl w:val="0"/>
          <w:numId w:val="5"/>
        </w:numPr>
        <w:spacing w:line="240" w:lineRule="auto"/>
        <w:rPr>
          <w:rFonts w:ascii="Arial" w:hAnsi="Arial" w:cs="Arial"/>
          <w:sz w:val="20"/>
          <w:szCs w:val="20"/>
        </w:rPr>
      </w:pPr>
      <w:r w:rsidRPr="00A802C7">
        <w:rPr>
          <w:rFonts w:ascii="Arial" w:hAnsi="Arial" w:cs="Arial"/>
          <w:sz w:val="20"/>
          <w:szCs w:val="20"/>
        </w:rPr>
        <w:t>Longévité (</w:t>
      </w:r>
      <w:r w:rsidRPr="00A802C7">
        <w:rPr>
          <w:rFonts w:ascii="Arial" w:hAnsi="Arial" w:cs="Arial"/>
          <w:b/>
          <w:bCs/>
          <w:sz w:val="20"/>
          <w:szCs w:val="20"/>
        </w:rPr>
        <w:t>choc -20%</w:t>
      </w:r>
      <w:r w:rsidRPr="00A802C7">
        <w:rPr>
          <w:rFonts w:ascii="Arial" w:hAnsi="Arial" w:cs="Arial"/>
          <w:sz w:val="20"/>
          <w:szCs w:val="20"/>
        </w:rPr>
        <w:t xml:space="preserve">) choc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r>
          <w:rPr>
            <w:rFonts w:ascii="Cambria Math" w:hAnsi="Cambria Math" w:cs="Arial"/>
            <w:sz w:val="22"/>
            <w:szCs w:val="22"/>
          </w:rPr>
          <m:t>*0,80</m:t>
        </m:r>
      </m:oMath>
    </w:p>
    <w:p w14:paraId="569CED65" w14:textId="77777777" w:rsidR="00680997" w:rsidRPr="00A802C7" w:rsidRDefault="00000000" w:rsidP="00E508F6">
      <w:pPr>
        <w:numPr>
          <w:ilvl w:val="0"/>
          <w:numId w:val="5"/>
        </w:numPr>
        <w:spacing w:line="240" w:lineRule="auto"/>
        <w:rPr>
          <w:rFonts w:ascii="Arial" w:hAnsi="Arial" w:cs="Arial"/>
          <w:sz w:val="20"/>
          <w:szCs w:val="20"/>
        </w:rPr>
      </w:pPr>
      <w:r w:rsidRPr="00A802C7">
        <w:rPr>
          <w:rFonts w:ascii="Arial" w:hAnsi="Arial" w:cs="Arial"/>
          <w:sz w:val="20"/>
          <w:szCs w:val="20"/>
        </w:rPr>
        <w:t>Rachat (</w:t>
      </w:r>
      <w:r w:rsidRPr="00A802C7">
        <w:rPr>
          <w:rFonts w:ascii="Arial" w:hAnsi="Arial" w:cs="Arial"/>
          <w:b/>
          <w:bCs/>
          <w:sz w:val="20"/>
          <w:szCs w:val="20"/>
        </w:rPr>
        <w:t>rachats massifs 5%</w:t>
      </w:r>
      <w:r w:rsidRPr="00A802C7">
        <w:rPr>
          <w:rFonts w:ascii="Arial" w:hAnsi="Arial" w:cs="Arial"/>
          <w:sz w:val="20"/>
          <w:szCs w:val="20"/>
        </w:rPr>
        <w:t xml:space="preserve">) </w:t>
      </w:r>
    </w:p>
    <w:p w14:paraId="5D4C1ED2" w14:textId="77777777" w:rsidR="00680997" w:rsidRPr="00A802C7" w:rsidRDefault="00000000" w:rsidP="00E508F6">
      <w:pPr>
        <w:numPr>
          <w:ilvl w:val="0"/>
          <w:numId w:val="5"/>
        </w:numPr>
        <w:spacing w:line="240" w:lineRule="auto"/>
        <w:rPr>
          <w:rFonts w:ascii="Arial" w:hAnsi="Arial" w:cs="Arial"/>
          <w:sz w:val="20"/>
          <w:szCs w:val="20"/>
        </w:rPr>
      </w:pPr>
      <w:r w:rsidRPr="00A802C7">
        <w:rPr>
          <w:rFonts w:ascii="Arial" w:hAnsi="Arial" w:cs="Arial"/>
          <w:sz w:val="20"/>
          <w:szCs w:val="20"/>
        </w:rPr>
        <w:t>Marché, contrepartie, opérationnel (</w:t>
      </w:r>
      <w:r w:rsidRPr="00A802C7">
        <w:rPr>
          <w:rFonts w:ascii="Arial" w:hAnsi="Arial" w:cs="Arial"/>
          <w:b/>
          <w:bCs/>
          <w:sz w:val="20"/>
          <w:szCs w:val="20"/>
        </w:rPr>
        <w:t>hors périmètre</w:t>
      </w:r>
      <w:r w:rsidRPr="00A802C7">
        <w:rPr>
          <w:rFonts w:ascii="Arial" w:hAnsi="Arial" w:cs="Arial"/>
          <w:sz w:val="20"/>
          <w:szCs w:val="20"/>
        </w:rPr>
        <w:t>)</w:t>
      </w:r>
    </w:p>
    <w:p w14:paraId="4C47440B" w14:textId="77777777" w:rsidR="00680997" w:rsidRPr="00A802C7" w:rsidRDefault="00000000" w:rsidP="00E508F6">
      <w:pPr>
        <w:pStyle w:val="Titre2"/>
        <w:spacing w:line="240" w:lineRule="auto"/>
        <w:rPr>
          <w:sz w:val="22"/>
          <w:szCs w:val="22"/>
        </w:rPr>
      </w:pPr>
      <w:bookmarkStart w:id="8" w:name="_Toc223395200"/>
      <w:r w:rsidRPr="00A802C7">
        <w:rPr>
          <w:sz w:val="22"/>
          <w:szCs w:val="22"/>
        </w:rPr>
        <w:t>Résultats clés</w:t>
      </w:r>
      <w:bookmarkEnd w:id="8"/>
    </w:p>
    <w:p w14:paraId="650A2718" w14:textId="1B9C9136" w:rsidR="00680997" w:rsidRPr="00A802C7" w:rsidRDefault="00000000" w:rsidP="00E508F6">
      <w:p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kern w:val="0"/>
          <w:sz w:val="20"/>
          <w:szCs w:val="20"/>
          <w:lang w:eastAsia="fr-FR"/>
          <w14:ligatures w14:val="none"/>
        </w:rPr>
        <w:t>Sur le cas d’étude (Homme 40 ans, capital 200 000 €, durée 20 ans, prime unique 5 234 €, taux 2%), le modèle aboutit aux résultats suivants à la souscription (</w:t>
      </w:r>
      <m:oMath>
        <m:r>
          <w:rPr>
            <w:rFonts w:ascii="Cambria Math" w:eastAsia="Times New Roman" w:hAnsi="Cambria Math" w:cs="Arial"/>
            <w:kern w:val="0"/>
            <w:sz w:val="20"/>
            <w:szCs w:val="20"/>
            <w:lang w:eastAsia="fr-FR"/>
            <w14:ligatures w14:val="none"/>
          </w:rPr>
          <m:t>t</m:t>
        </m:r>
        <m:r>
          <w:rPr>
            <w:rFonts w:ascii="Cambria Math" w:eastAsia="Times New Roman" w:hAnsi="Cambria Math" w:cs="Arial"/>
            <w:kern w:val="0"/>
            <w:sz w:val="20"/>
            <w:szCs w:val="20"/>
            <w:lang w:eastAsia="fr-FR"/>
            <w14:ligatures w14:val="none"/>
          </w:rPr>
          <m:t>=0</m:t>
        </m:r>
      </m:oMath>
      <w:r w:rsidRPr="00A802C7">
        <w:rPr>
          <w:rFonts w:ascii="Arial" w:eastAsia="Times New Roman" w:hAnsi="Arial" w:cs="Arial"/>
          <w:kern w:val="0"/>
          <w:sz w:val="20"/>
          <w:szCs w:val="20"/>
          <w:lang w:eastAsia="fr-FR"/>
          <w14:ligatures w14:val="none"/>
        </w:rPr>
        <w:t xml:space="preserve"> ) : </w:t>
      </w:r>
    </w:p>
    <w:p w14:paraId="518AC066" w14:textId="7777777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 xml:space="preserve">Best </w:t>
      </w:r>
      <w:proofErr w:type="spellStart"/>
      <w:r w:rsidRPr="00A802C7">
        <w:rPr>
          <w:rFonts w:ascii="Arial" w:eastAsia="Times New Roman" w:hAnsi="Arial" w:cs="Arial"/>
          <w:b/>
          <w:bCs/>
          <w:kern w:val="0"/>
          <w:sz w:val="20"/>
          <w:szCs w:val="20"/>
          <w:lang w:eastAsia="fr-FR"/>
          <w14:ligatures w14:val="none"/>
        </w:rPr>
        <w:t>Estimate</w:t>
      </w:r>
      <w:proofErr w:type="spellEnd"/>
      <w:r w:rsidRPr="00A802C7">
        <w:rPr>
          <w:rFonts w:ascii="Arial" w:eastAsia="Times New Roman" w:hAnsi="Arial" w:cs="Arial"/>
          <w:b/>
          <w:bCs/>
          <w:kern w:val="0"/>
          <w:sz w:val="20"/>
          <w:szCs w:val="20"/>
          <w:lang w:eastAsia="fr-FR"/>
          <w14:ligatures w14:val="none"/>
        </w:rPr>
        <w:t xml:space="preserve"> (BE)</w:t>
      </w:r>
      <w:r w:rsidRPr="00A802C7">
        <w:rPr>
          <w:rFonts w:ascii="Arial" w:eastAsia="Times New Roman" w:hAnsi="Arial" w:cs="Arial"/>
          <w:kern w:val="0"/>
          <w:sz w:val="20"/>
          <w:szCs w:val="20"/>
          <w:lang w:eastAsia="fr-FR"/>
          <w14:ligatures w14:val="none"/>
        </w:rPr>
        <w:t xml:space="preserve"> : 8 363 € </w:t>
      </w:r>
    </w:p>
    <w:p w14:paraId="5303EC7C" w14:textId="7777777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 xml:space="preserve">Risk </w:t>
      </w:r>
      <w:proofErr w:type="spellStart"/>
      <w:r w:rsidRPr="00A802C7">
        <w:rPr>
          <w:rFonts w:ascii="Arial" w:eastAsia="Times New Roman" w:hAnsi="Arial" w:cs="Arial"/>
          <w:b/>
          <w:bCs/>
          <w:kern w:val="0"/>
          <w:sz w:val="20"/>
          <w:szCs w:val="20"/>
          <w:lang w:eastAsia="fr-FR"/>
          <w14:ligatures w14:val="none"/>
        </w:rPr>
        <w:t>Margin</w:t>
      </w:r>
      <w:proofErr w:type="spellEnd"/>
      <w:r w:rsidRPr="00A802C7">
        <w:rPr>
          <w:rFonts w:ascii="Arial" w:eastAsia="Times New Roman" w:hAnsi="Arial" w:cs="Arial"/>
          <w:b/>
          <w:bCs/>
          <w:kern w:val="0"/>
          <w:sz w:val="20"/>
          <w:szCs w:val="20"/>
          <w:lang w:eastAsia="fr-FR"/>
          <w14:ligatures w14:val="none"/>
        </w:rPr>
        <w:t xml:space="preserve"> (</w:t>
      </w:r>
      <w:proofErr w:type="spellStart"/>
      <w:r w:rsidRPr="00A802C7">
        <w:rPr>
          <w:rFonts w:ascii="Arial" w:eastAsia="Times New Roman" w:hAnsi="Arial" w:cs="Arial"/>
          <w:b/>
          <w:bCs/>
          <w:kern w:val="0"/>
          <w:sz w:val="20"/>
          <w:szCs w:val="20"/>
          <w:lang w:eastAsia="fr-FR"/>
          <w14:ligatures w14:val="none"/>
        </w:rPr>
        <w:t>CoC</w:t>
      </w:r>
      <w:proofErr w:type="spellEnd"/>
      <w:r w:rsidRPr="00A802C7">
        <w:rPr>
          <w:rFonts w:ascii="Arial" w:eastAsia="Times New Roman" w:hAnsi="Arial" w:cs="Arial"/>
          <w:b/>
          <w:bCs/>
          <w:kern w:val="0"/>
          <w:sz w:val="20"/>
          <w:szCs w:val="20"/>
          <w:lang w:eastAsia="fr-FR"/>
          <w14:ligatures w14:val="none"/>
        </w:rPr>
        <w:t xml:space="preserve"> 6%)</w:t>
      </w:r>
      <w:r w:rsidRPr="00A802C7">
        <w:rPr>
          <w:rFonts w:ascii="Arial" w:eastAsia="Times New Roman" w:hAnsi="Arial" w:cs="Arial"/>
          <w:kern w:val="0"/>
          <w:sz w:val="20"/>
          <w:szCs w:val="20"/>
          <w:lang w:eastAsia="fr-FR"/>
          <w14:ligatures w14:val="none"/>
        </w:rPr>
        <w:t xml:space="preserve"> : 889 € </w:t>
      </w:r>
    </w:p>
    <w:p w14:paraId="58942C4F" w14:textId="7777777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Provision Solvabilité II</w:t>
      </w:r>
      <w:r w:rsidRPr="00A802C7">
        <w:rPr>
          <w:rFonts w:ascii="Arial" w:eastAsia="Times New Roman" w:hAnsi="Arial" w:cs="Arial"/>
          <w:kern w:val="0"/>
          <w:sz w:val="20"/>
          <w:szCs w:val="20"/>
          <w:lang w:eastAsia="fr-FR"/>
          <w14:ligatures w14:val="none"/>
        </w:rPr>
        <w:t xml:space="preserve"> : 9 252 € </w:t>
      </w:r>
    </w:p>
    <w:p w14:paraId="4774B5AE" w14:textId="7777777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SCR total agrégé</w:t>
      </w:r>
      <w:r w:rsidRPr="00A802C7">
        <w:rPr>
          <w:rFonts w:ascii="Arial" w:eastAsia="Times New Roman" w:hAnsi="Arial" w:cs="Arial"/>
          <w:kern w:val="0"/>
          <w:sz w:val="20"/>
          <w:szCs w:val="20"/>
          <w:lang w:eastAsia="fr-FR"/>
          <w14:ligatures w14:val="none"/>
        </w:rPr>
        <w:t xml:space="preserve"> : 2 069 € (Mortalité 1 388 €, Longévité 1 850 €, Rachat 463 €) </w:t>
      </w:r>
    </w:p>
    <w:p w14:paraId="636AAC06" w14:textId="7777777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MCR</w:t>
      </w:r>
      <w:r w:rsidRPr="00A802C7">
        <w:rPr>
          <w:rFonts w:ascii="Arial" w:eastAsia="Times New Roman" w:hAnsi="Arial" w:cs="Arial"/>
          <w:kern w:val="0"/>
          <w:sz w:val="20"/>
          <w:szCs w:val="20"/>
          <w:lang w:eastAsia="fr-FR"/>
          <w14:ligatures w14:val="none"/>
        </w:rPr>
        <w:t xml:space="preserve"> : 517 € </w:t>
      </w:r>
    </w:p>
    <w:p w14:paraId="039CEB5A" w14:textId="7B7F6AB7" w:rsidR="00680997" w:rsidRPr="00A802C7" w:rsidRDefault="00000000" w:rsidP="00E508F6">
      <w:pPr>
        <w:numPr>
          <w:ilvl w:val="0"/>
          <w:numId w:val="8"/>
        </w:numPr>
        <w:spacing w:line="240" w:lineRule="auto"/>
        <w:rPr>
          <w:rFonts w:ascii="Arial" w:eastAsia="Times New Roman" w:hAnsi="Arial" w:cs="Arial"/>
          <w:kern w:val="0"/>
          <w:sz w:val="20"/>
          <w:szCs w:val="20"/>
          <w:lang w:eastAsia="fr-FR"/>
          <w14:ligatures w14:val="none"/>
        </w:rPr>
      </w:pPr>
      <w:r w:rsidRPr="00A802C7">
        <w:rPr>
          <w:rFonts w:ascii="Arial" w:eastAsia="Times New Roman" w:hAnsi="Arial" w:cs="Arial"/>
          <w:b/>
          <w:bCs/>
          <w:kern w:val="0"/>
          <w:sz w:val="20"/>
          <w:szCs w:val="20"/>
          <w:lang w:eastAsia="fr-FR"/>
          <w14:ligatures w14:val="none"/>
        </w:rPr>
        <w:t>Fonds propres</w:t>
      </w:r>
      <w:r w:rsidRPr="00A802C7">
        <w:rPr>
          <w:rFonts w:ascii="Arial" w:eastAsia="Times New Roman" w:hAnsi="Arial" w:cs="Arial"/>
          <w:kern w:val="0"/>
          <w:sz w:val="20"/>
          <w:szCs w:val="20"/>
          <w:lang w:eastAsia="fr-FR"/>
          <w14:ligatures w14:val="none"/>
        </w:rPr>
        <w:t xml:space="preserve"> : 25 000 € → </w:t>
      </w:r>
      <w:r w:rsidRPr="00A802C7">
        <w:rPr>
          <w:rFonts w:ascii="Arial" w:eastAsia="Times New Roman" w:hAnsi="Arial" w:cs="Arial"/>
          <w:b/>
          <w:bCs/>
          <w:kern w:val="0"/>
          <w:sz w:val="20"/>
          <w:szCs w:val="20"/>
          <w:lang w:eastAsia="fr-FR"/>
          <w14:ligatures w14:val="none"/>
        </w:rPr>
        <w:t>Ratio SCR = 1 208,4% (conforme)</w:t>
      </w:r>
      <w:r w:rsidRPr="00A802C7">
        <w:rPr>
          <w:rFonts w:ascii="Arial" w:eastAsia="Times New Roman" w:hAnsi="Arial" w:cs="Arial"/>
          <w:kern w:val="0"/>
          <w:sz w:val="20"/>
          <w:szCs w:val="20"/>
          <w:lang w:eastAsia="fr-FR"/>
          <w14:ligatures w14:val="none"/>
        </w:rPr>
        <w:t xml:space="preserve"> et </w:t>
      </w:r>
      <w:r w:rsidRPr="00A802C7">
        <w:rPr>
          <w:rFonts w:ascii="Arial" w:eastAsia="Times New Roman" w:hAnsi="Arial" w:cs="Arial"/>
          <w:b/>
          <w:bCs/>
          <w:kern w:val="0"/>
          <w:sz w:val="20"/>
          <w:szCs w:val="20"/>
          <w:lang w:eastAsia="fr-FR"/>
          <w14:ligatures w14:val="none"/>
        </w:rPr>
        <w:t>Ratio MCR = 4 833,8% (conforme)</w:t>
      </w:r>
    </w:p>
    <w:p w14:paraId="5C395358" w14:textId="622DEB4F" w:rsidR="00680997" w:rsidRPr="00A802C7" w:rsidRDefault="00000000" w:rsidP="00E508F6">
      <w:pPr>
        <w:spacing w:line="240" w:lineRule="auto"/>
        <w:rPr>
          <w:rFonts w:ascii="Arial" w:hAnsi="Arial" w:cs="Arial"/>
          <w:sz w:val="18"/>
          <w:szCs w:val="18"/>
        </w:rPr>
      </w:pPr>
      <w:r w:rsidRPr="00A802C7">
        <w:rPr>
          <w:rFonts w:ascii="Arial" w:hAnsi="Arial" w:cs="Arial"/>
          <w:sz w:val="18"/>
          <w:szCs w:val="18"/>
        </w:rPr>
        <w:t xml:space="preserve">Les fonds propres (25 000 €) sont </w:t>
      </w:r>
      <w:r w:rsidRPr="00A802C7">
        <w:rPr>
          <w:rFonts w:ascii="Arial" w:hAnsi="Arial" w:cs="Arial"/>
          <w:b/>
          <w:bCs/>
          <w:sz w:val="18"/>
          <w:szCs w:val="18"/>
        </w:rPr>
        <w:t>largement supérieurs</w:t>
      </w:r>
      <w:r w:rsidRPr="00A802C7">
        <w:rPr>
          <w:rFonts w:ascii="Arial" w:hAnsi="Arial" w:cs="Arial"/>
          <w:sz w:val="18"/>
          <w:szCs w:val="18"/>
        </w:rPr>
        <w:t xml:space="preserve"> au capital requis (SCR 2 069 €), donc la situation est </w:t>
      </w:r>
      <w:r w:rsidRPr="00A802C7">
        <w:rPr>
          <w:rFonts w:ascii="Arial" w:hAnsi="Arial" w:cs="Arial"/>
          <w:b/>
          <w:bCs/>
          <w:sz w:val="18"/>
          <w:szCs w:val="18"/>
        </w:rPr>
        <w:t>conforme</w:t>
      </w:r>
      <w:r w:rsidRPr="00A802C7">
        <w:rPr>
          <w:rFonts w:ascii="Arial" w:hAnsi="Arial" w:cs="Arial"/>
          <w:sz w:val="18"/>
          <w:szCs w:val="18"/>
        </w:rPr>
        <w:t xml:space="preserve"> aux seuils SCR et MCR.</w:t>
      </w:r>
    </w:p>
    <w:p w14:paraId="6E9734AA" w14:textId="77777777" w:rsidR="00A802C7" w:rsidRDefault="00A802C7" w:rsidP="00E508F6">
      <w:pPr>
        <w:pStyle w:val="Titre2"/>
        <w:spacing w:line="240" w:lineRule="auto"/>
        <w:rPr>
          <w:sz w:val="22"/>
          <w:szCs w:val="22"/>
        </w:rPr>
      </w:pPr>
    </w:p>
    <w:p w14:paraId="1E3F3A8D" w14:textId="3A912DCF" w:rsidR="00680997" w:rsidRPr="00A802C7" w:rsidRDefault="00000000" w:rsidP="00E508F6">
      <w:pPr>
        <w:pStyle w:val="Titre2"/>
        <w:spacing w:line="240" w:lineRule="auto"/>
        <w:rPr>
          <w:sz w:val="22"/>
          <w:szCs w:val="22"/>
        </w:rPr>
      </w:pPr>
      <w:bookmarkStart w:id="9" w:name="_Toc223395201"/>
      <w:r w:rsidRPr="00A802C7">
        <w:rPr>
          <w:sz w:val="22"/>
          <w:szCs w:val="22"/>
        </w:rPr>
        <w:t>Contexte réglementaire Solvabilité II</w:t>
      </w:r>
      <w:bookmarkEnd w:id="9"/>
    </w:p>
    <w:p w14:paraId="7AB5F60E" w14:textId="77777777"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Depuis le 1er janvier 2016, la directive européenne Solvabilité II impose aux assureurs un cadre prudentiel renforcé basé sur trois piliers :</w:t>
      </w:r>
    </w:p>
    <w:p w14:paraId="31AD7830" w14:textId="77777777" w:rsidR="00680997" w:rsidRPr="00A802C7" w:rsidRDefault="00000000" w:rsidP="00E508F6">
      <w:pPr>
        <w:spacing w:line="240" w:lineRule="auto"/>
        <w:rPr>
          <w:rFonts w:ascii="Arial" w:hAnsi="Arial" w:cs="Arial"/>
          <w:sz w:val="20"/>
          <w:szCs w:val="20"/>
        </w:rPr>
      </w:pPr>
      <w:r w:rsidRPr="00A802C7">
        <w:rPr>
          <w:rFonts w:ascii="Arial" w:hAnsi="Arial" w:cs="Arial"/>
          <w:b/>
          <w:bCs/>
          <w:sz w:val="20"/>
          <w:szCs w:val="20"/>
        </w:rPr>
        <w:t>Pilier 1 : Exigences quantitatives</w:t>
      </w:r>
    </w:p>
    <w:p w14:paraId="66E8A213" w14:textId="77777777" w:rsidR="00680997" w:rsidRPr="00A802C7" w:rsidRDefault="00000000" w:rsidP="00E508F6">
      <w:pPr>
        <w:numPr>
          <w:ilvl w:val="0"/>
          <w:numId w:val="7"/>
        </w:numPr>
        <w:spacing w:line="240" w:lineRule="auto"/>
        <w:rPr>
          <w:rFonts w:ascii="Arial" w:hAnsi="Arial" w:cs="Arial"/>
          <w:sz w:val="20"/>
          <w:szCs w:val="20"/>
        </w:rPr>
      </w:pPr>
      <w:r w:rsidRPr="00A802C7">
        <w:rPr>
          <w:rFonts w:ascii="Arial" w:hAnsi="Arial" w:cs="Arial"/>
          <w:sz w:val="20"/>
          <w:szCs w:val="20"/>
        </w:rPr>
        <w:t>Valorisation économique des provisions (</w:t>
      </w:r>
      <w:r w:rsidRPr="00A802C7">
        <w:rPr>
          <w:rFonts w:ascii="Arial" w:hAnsi="Arial" w:cs="Arial"/>
          <w:i/>
          <w:iCs/>
          <w:sz w:val="20"/>
          <w:szCs w:val="20"/>
        </w:rPr>
        <w:t xml:space="preserve">Best </w:t>
      </w:r>
      <w:proofErr w:type="spellStart"/>
      <w:r w:rsidRPr="00A802C7">
        <w:rPr>
          <w:rFonts w:ascii="Arial" w:hAnsi="Arial" w:cs="Arial"/>
          <w:i/>
          <w:iCs/>
          <w:sz w:val="20"/>
          <w:szCs w:val="20"/>
        </w:rPr>
        <w:t>Estimate</w:t>
      </w:r>
      <w:proofErr w:type="spellEnd"/>
      <w:r w:rsidRPr="00A802C7">
        <w:rPr>
          <w:rFonts w:ascii="Arial" w:hAnsi="Arial" w:cs="Arial"/>
          <w:sz w:val="20"/>
          <w:szCs w:val="20"/>
        </w:rPr>
        <w:t xml:space="preserve"> + </w:t>
      </w:r>
      <w:r w:rsidRPr="00A802C7">
        <w:rPr>
          <w:rFonts w:ascii="Arial" w:hAnsi="Arial" w:cs="Arial"/>
          <w:i/>
          <w:iCs/>
          <w:sz w:val="20"/>
          <w:szCs w:val="20"/>
        </w:rPr>
        <w:t xml:space="preserve">Risk </w:t>
      </w:r>
      <w:proofErr w:type="spellStart"/>
      <w:r w:rsidRPr="00A802C7">
        <w:rPr>
          <w:rFonts w:ascii="Arial" w:hAnsi="Arial" w:cs="Arial"/>
          <w:i/>
          <w:iCs/>
          <w:sz w:val="20"/>
          <w:szCs w:val="20"/>
        </w:rPr>
        <w:t>Margin</w:t>
      </w:r>
      <w:proofErr w:type="spellEnd"/>
      <w:r w:rsidRPr="00A802C7">
        <w:rPr>
          <w:rFonts w:ascii="Arial" w:hAnsi="Arial" w:cs="Arial"/>
          <w:sz w:val="20"/>
          <w:szCs w:val="20"/>
        </w:rPr>
        <w:t>)</w:t>
      </w:r>
    </w:p>
    <w:p w14:paraId="059EAE8A" w14:textId="77777777" w:rsidR="00680997" w:rsidRPr="00A802C7" w:rsidRDefault="00000000" w:rsidP="00E508F6">
      <w:pPr>
        <w:numPr>
          <w:ilvl w:val="0"/>
          <w:numId w:val="6"/>
        </w:numPr>
        <w:spacing w:line="240" w:lineRule="auto"/>
        <w:rPr>
          <w:rFonts w:ascii="Arial" w:hAnsi="Arial" w:cs="Arial"/>
          <w:sz w:val="20"/>
          <w:szCs w:val="20"/>
        </w:rPr>
      </w:pPr>
      <w:r w:rsidRPr="00A802C7">
        <w:rPr>
          <w:rFonts w:ascii="Arial" w:hAnsi="Arial" w:cs="Arial"/>
          <w:sz w:val="20"/>
          <w:szCs w:val="20"/>
        </w:rPr>
        <w:t xml:space="preserve">Calcul du </w:t>
      </w:r>
      <w:r w:rsidRPr="00A802C7">
        <w:rPr>
          <w:rFonts w:ascii="Arial" w:hAnsi="Arial" w:cs="Arial"/>
          <w:b/>
          <w:bCs/>
          <w:sz w:val="20"/>
          <w:szCs w:val="20"/>
        </w:rPr>
        <w:t>SCR</w:t>
      </w:r>
      <w:r w:rsidRPr="00A802C7">
        <w:rPr>
          <w:rFonts w:ascii="Arial" w:hAnsi="Arial" w:cs="Arial"/>
          <w:sz w:val="20"/>
          <w:szCs w:val="20"/>
        </w:rPr>
        <w:t xml:space="preserve"> (Solvency Capital </w:t>
      </w:r>
      <w:proofErr w:type="spellStart"/>
      <w:r w:rsidRPr="00A802C7">
        <w:rPr>
          <w:rFonts w:ascii="Arial" w:hAnsi="Arial" w:cs="Arial"/>
          <w:sz w:val="20"/>
          <w:szCs w:val="20"/>
        </w:rPr>
        <w:t>Requirement</w:t>
      </w:r>
      <w:proofErr w:type="spellEnd"/>
      <w:r w:rsidRPr="00A802C7">
        <w:rPr>
          <w:rFonts w:ascii="Arial" w:hAnsi="Arial" w:cs="Arial"/>
          <w:sz w:val="20"/>
          <w:szCs w:val="20"/>
        </w:rPr>
        <w:t>) : capital nécessaire pour absorber un choc de probabilité 0,5% sur 1 an</w:t>
      </w:r>
    </w:p>
    <w:p w14:paraId="339A8C5F" w14:textId="77777777" w:rsidR="00680997" w:rsidRPr="00A802C7" w:rsidRDefault="00000000" w:rsidP="00E508F6">
      <w:pPr>
        <w:numPr>
          <w:ilvl w:val="0"/>
          <w:numId w:val="6"/>
        </w:numPr>
        <w:spacing w:line="240" w:lineRule="auto"/>
        <w:rPr>
          <w:rFonts w:ascii="Arial" w:hAnsi="Arial" w:cs="Arial"/>
          <w:sz w:val="20"/>
          <w:szCs w:val="20"/>
        </w:rPr>
      </w:pPr>
      <w:r w:rsidRPr="00A802C7">
        <w:rPr>
          <w:rFonts w:ascii="Arial" w:hAnsi="Arial" w:cs="Arial"/>
          <w:sz w:val="20"/>
          <w:szCs w:val="20"/>
        </w:rPr>
        <w:t xml:space="preserve">Calcul du </w:t>
      </w:r>
      <w:r w:rsidRPr="00A802C7">
        <w:rPr>
          <w:rFonts w:ascii="Arial" w:hAnsi="Arial" w:cs="Arial"/>
          <w:b/>
          <w:bCs/>
          <w:sz w:val="20"/>
          <w:szCs w:val="20"/>
        </w:rPr>
        <w:t>MCR</w:t>
      </w:r>
      <w:r w:rsidRPr="00A802C7">
        <w:rPr>
          <w:rFonts w:ascii="Arial" w:hAnsi="Arial" w:cs="Arial"/>
          <w:sz w:val="20"/>
          <w:szCs w:val="20"/>
        </w:rPr>
        <w:t xml:space="preserve"> (Minimum Capital </w:t>
      </w:r>
      <w:proofErr w:type="spellStart"/>
      <w:r w:rsidRPr="00A802C7">
        <w:rPr>
          <w:rFonts w:ascii="Arial" w:hAnsi="Arial" w:cs="Arial"/>
          <w:sz w:val="20"/>
          <w:szCs w:val="20"/>
        </w:rPr>
        <w:t>Requirement</w:t>
      </w:r>
      <w:proofErr w:type="spellEnd"/>
      <w:r w:rsidRPr="00A802C7">
        <w:rPr>
          <w:rFonts w:ascii="Arial" w:hAnsi="Arial" w:cs="Arial"/>
          <w:sz w:val="20"/>
          <w:szCs w:val="20"/>
        </w:rPr>
        <w:t>) : seuil d'intervention de l'autorité de contrôle</w:t>
      </w:r>
    </w:p>
    <w:p w14:paraId="4B07E0BE" w14:textId="77777777" w:rsidR="00680997" w:rsidRPr="00A802C7" w:rsidRDefault="00000000" w:rsidP="00E508F6">
      <w:pPr>
        <w:spacing w:line="240" w:lineRule="auto"/>
        <w:rPr>
          <w:rFonts w:ascii="Arial" w:hAnsi="Arial" w:cs="Arial"/>
          <w:sz w:val="20"/>
          <w:szCs w:val="20"/>
        </w:rPr>
      </w:pPr>
      <w:r w:rsidRPr="00A802C7">
        <w:rPr>
          <w:rFonts w:ascii="Arial" w:hAnsi="Arial" w:cs="Arial"/>
          <w:b/>
          <w:bCs/>
          <w:sz w:val="20"/>
          <w:szCs w:val="20"/>
        </w:rPr>
        <w:t xml:space="preserve">Pilier 2 : </w:t>
      </w:r>
      <w:r w:rsidRPr="00A802C7">
        <w:rPr>
          <w:rFonts w:ascii="Arial" w:hAnsi="Arial" w:cs="Arial"/>
          <w:sz w:val="20"/>
          <w:szCs w:val="20"/>
        </w:rPr>
        <w:t>Gouvernance des risques (</w:t>
      </w:r>
      <w:r w:rsidRPr="00A802C7">
        <w:rPr>
          <w:rFonts w:ascii="Arial" w:hAnsi="Arial" w:cs="Arial"/>
          <w:i/>
          <w:iCs/>
          <w:sz w:val="20"/>
          <w:szCs w:val="20"/>
        </w:rPr>
        <w:t>ORSA</w:t>
      </w:r>
      <w:r w:rsidRPr="00A802C7">
        <w:rPr>
          <w:rFonts w:ascii="Arial" w:hAnsi="Arial" w:cs="Arial"/>
          <w:sz w:val="20"/>
          <w:szCs w:val="20"/>
        </w:rPr>
        <w:t>)</w:t>
      </w:r>
      <w:r w:rsidRPr="00A802C7">
        <w:rPr>
          <w:rFonts w:ascii="Arial" w:hAnsi="Arial" w:cs="Arial"/>
          <w:sz w:val="20"/>
          <w:szCs w:val="20"/>
        </w:rPr>
        <w:br/>
      </w:r>
    </w:p>
    <w:p w14:paraId="7581133B" w14:textId="39CC4F20" w:rsidR="00680997" w:rsidRPr="00A802C7" w:rsidRDefault="00000000" w:rsidP="00E508F6">
      <w:pPr>
        <w:spacing w:line="240" w:lineRule="auto"/>
        <w:rPr>
          <w:rFonts w:ascii="Arial" w:hAnsi="Arial" w:cs="Arial"/>
          <w:sz w:val="20"/>
          <w:szCs w:val="20"/>
        </w:rPr>
      </w:pPr>
      <w:r w:rsidRPr="00A802C7">
        <w:rPr>
          <w:rFonts w:ascii="Arial" w:hAnsi="Arial" w:cs="Arial"/>
          <w:b/>
          <w:bCs/>
          <w:sz w:val="20"/>
          <w:szCs w:val="20"/>
        </w:rPr>
        <w:t xml:space="preserve">Pilier 3 : </w:t>
      </w:r>
      <w:proofErr w:type="spellStart"/>
      <w:r w:rsidRPr="00A802C7">
        <w:rPr>
          <w:rFonts w:ascii="Arial" w:hAnsi="Arial" w:cs="Arial"/>
          <w:sz w:val="20"/>
          <w:szCs w:val="20"/>
        </w:rPr>
        <w:t>Reporting</w:t>
      </w:r>
      <w:proofErr w:type="spellEnd"/>
      <w:r w:rsidRPr="00A802C7">
        <w:rPr>
          <w:rFonts w:ascii="Arial" w:hAnsi="Arial" w:cs="Arial"/>
          <w:sz w:val="20"/>
          <w:szCs w:val="20"/>
        </w:rPr>
        <w:t xml:space="preserve"> réglementaire (</w:t>
      </w:r>
      <w:r w:rsidRPr="00A802C7">
        <w:rPr>
          <w:rFonts w:ascii="Arial" w:hAnsi="Arial" w:cs="Arial"/>
          <w:i/>
          <w:iCs/>
          <w:sz w:val="20"/>
          <w:szCs w:val="20"/>
        </w:rPr>
        <w:t>QRT</w:t>
      </w:r>
      <w:r w:rsidRPr="00A802C7">
        <w:rPr>
          <w:rFonts w:ascii="Arial" w:hAnsi="Arial" w:cs="Arial"/>
          <w:sz w:val="20"/>
          <w:szCs w:val="20"/>
        </w:rPr>
        <w:t xml:space="preserve">, </w:t>
      </w:r>
      <w:r w:rsidRPr="00A802C7">
        <w:rPr>
          <w:rFonts w:ascii="Arial" w:hAnsi="Arial" w:cs="Arial"/>
          <w:i/>
          <w:iCs/>
          <w:sz w:val="20"/>
          <w:szCs w:val="20"/>
        </w:rPr>
        <w:t>SFCR</w:t>
      </w:r>
      <w:r w:rsidRPr="00A802C7">
        <w:rPr>
          <w:rFonts w:ascii="Arial" w:hAnsi="Arial" w:cs="Arial"/>
          <w:sz w:val="20"/>
          <w:szCs w:val="20"/>
        </w:rPr>
        <w:t>)</w:t>
      </w:r>
    </w:p>
    <w:p w14:paraId="73CBA7B4" w14:textId="77777777" w:rsidR="00680997" w:rsidRPr="00A802C7" w:rsidRDefault="00000000" w:rsidP="00E508F6">
      <w:pPr>
        <w:spacing w:line="240" w:lineRule="auto"/>
        <w:rPr>
          <w:rFonts w:ascii="Arial" w:hAnsi="Arial" w:cs="Arial"/>
          <w:sz w:val="20"/>
          <w:szCs w:val="20"/>
        </w:rPr>
      </w:pPr>
      <w:r w:rsidRPr="00A802C7">
        <w:rPr>
          <w:rFonts w:ascii="Arial" w:hAnsi="Arial" w:cs="Arial"/>
          <w:sz w:val="20"/>
          <w:szCs w:val="20"/>
        </w:rPr>
        <w:t xml:space="preserve">Ce projet se concentre sur les </w:t>
      </w:r>
      <w:r w:rsidRPr="00A802C7">
        <w:rPr>
          <w:rFonts w:ascii="Arial" w:hAnsi="Arial" w:cs="Arial"/>
          <w:b/>
          <w:bCs/>
          <w:sz w:val="20"/>
          <w:szCs w:val="20"/>
        </w:rPr>
        <w:t>exigences quantitatives du Pilier 1</w:t>
      </w:r>
      <w:r w:rsidRPr="00A802C7">
        <w:rPr>
          <w:rFonts w:ascii="Arial" w:hAnsi="Arial" w:cs="Arial"/>
          <w:sz w:val="20"/>
          <w:szCs w:val="20"/>
        </w:rPr>
        <w:t xml:space="preserve">, en développant un modèle complet de calcul du SCR selon l'approche </w:t>
      </w:r>
      <w:r w:rsidRPr="00A802C7">
        <w:rPr>
          <w:rFonts w:ascii="Arial" w:hAnsi="Arial" w:cs="Arial"/>
          <w:b/>
          <w:bCs/>
          <w:sz w:val="20"/>
          <w:szCs w:val="20"/>
        </w:rPr>
        <w:t>formule standard</w:t>
      </w:r>
      <w:r w:rsidRPr="00A802C7">
        <w:rPr>
          <w:rFonts w:ascii="Arial" w:hAnsi="Arial" w:cs="Arial"/>
          <w:sz w:val="20"/>
          <w:szCs w:val="20"/>
        </w:rPr>
        <w:t xml:space="preserve"> pour un contrat d'assurance décès.</w:t>
      </w:r>
    </w:p>
    <w:p w14:paraId="66EDAC89" w14:textId="77777777" w:rsidR="00680997" w:rsidRPr="00A802C7" w:rsidRDefault="00680997" w:rsidP="00E508F6">
      <w:pPr>
        <w:spacing w:line="240" w:lineRule="auto"/>
        <w:rPr>
          <w:rFonts w:ascii="Arial" w:hAnsi="Arial" w:cs="Arial"/>
          <w:sz w:val="22"/>
          <w:szCs w:val="22"/>
        </w:rPr>
      </w:pPr>
    </w:p>
    <w:p w14:paraId="4700DF42" w14:textId="77777777" w:rsidR="00680997" w:rsidRDefault="00000000" w:rsidP="00F746F9">
      <w:pPr>
        <w:pStyle w:val="Titre1"/>
        <w:jc w:val="center"/>
        <w:rPr>
          <w:rFonts w:ascii="Arial" w:hAnsi="Arial" w:cs="Arial"/>
          <w:b/>
          <w:bCs/>
          <w:sz w:val="22"/>
          <w:szCs w:val="22"/>
        </w:rPr>
      </w:pPr>
      <w:bookmarkStart w:id="10" w:name="_Toc223395202"/>
      <w:r w:rsidRPr="00F746F9">
        <w:rPr>
          <w:rFonts w:ascii="Arial" w:hAnsi="Arial" w:cs="Arial"/>
          <w:b/>
          <w:bCs/>
          <w:sz w:val="22"/>
          <w:szCs w:val="22"/>
        </w:rPr>
        <w:t>2. MÉTHODOLOGIE</w:t>
      </w:r>
      <w:bookmarkEnd w:id="10"/>
    </w:p>
    <w:p w14:paraId="0AF1A30C" w14:textId="34FC5E2E" w:rsidR="00F746F9" w:rsidRDefault="00F746F9" w:rsidP="00F746F9">
      <w:pPr>
        <w:spacing w:line="240" w:lineRule="auto"/>
        <w:rPr>
          <w:rFonts w:ascii="Arial" w:hAnsi="Arial" w:cs="Arial"/>
          <w:sz w:val="22"/>
          <w:szCs w:val="22"/>
        </w:rPr>
      </w:pPr>
      <w:r>
        <w:rPr>
          <w:rFonts w:ascii="Arial" w:hAnsi="Arial" w:cs="Arial"/>
          <w:sz w:val="22"/>
          <w:szCs w:val="22"/>
        </w:rPr>
        <w:t>════════════════════════════════════════════════════</w:t>
      </w:r>
    </w:p>
    <w:p w14:paraId="6B085E2C" w14:textId="77777777" w:rsidR="00F746F9" w:rsidRPr="00F746F9" w:rsidRDefault="00F746F9" w:rsidP="00F746F9">
      <w:pPr>
        <w:spacing w:line="240" w:lineRule="auto"/>
        <w:rPr>
          <w:rFonts w:ascii="Arial" w:hAnsi="Arial" w:cs="Arial"/>
          <w:sz w:val="22"/>
          <w:szCs w:val="22"/>
        </w:rPr>
      </w:pPr>
    </w:p>
    <w:p w14:paraId="0781B881" w14:textId="77777777" w:rsidR="00680997" w:rsidRPr="00F746F9" w:rsidRDefault="00000000" w:rsidP="00E508F6">
      <w:pPr>
        <w:pStyle w:val="Titre2"/>
        <w:spacing w:line="240" w:lineRule="auto"/>
        <w:rPr>
          <w:sz w:val="22"/>
          <w:szCs w:val="22"/>
        </w:rPr>
      </w:pPr>
      <w:bookmarkStart w:id="11" w:name="_Toc223395203"/>
      <w:r w:rsidRPr="00F746F9">
        <w:rPr>
          <w:sz w:val="22"/>
          <w:szCs w:val="22"/>
        </w:rPr>
        <w:t>2.1 Sources de données (INSEE 2025)</w:t>
      </w:r>
      <w:bookmarkEnd w:id="11"/>
    </w:p>
    <w:p w14:paraId="168FD1F5" w14:textId="77777777" w:rsidR="00680997" w:rsidRPr="00F746F9" w:rsidRDefault="00000000" w:rsidP="00986F0A">
      <w:pPr>
        <w:spacing w:line="240" w:lineRule="auto"/>
        <w:jc w:val="both"/>
        <w:rPr>
          <w:rFonts w:ascii="Arial" w:hAnsi="Arial" w:cs="Arial"/>
          <w:sz w:val="20"/>
          <w:szCs w:val="20"/>
        </w:rPr>
      </w:pPr>
      <w:r w:rsidRPr="00F746F9">
        <w:rPr>
          <w:rFonts w:ascii="Arial" w:hAnsi="Arial" w:cs="Arial"/>
          <w:sz w:val="20"/>
          <w:szCs w:val="20"/>
        </w:rPr>
        <w:t xml:space="preserve">Les calculs s'appuient sur les </w:t>
      </w:r>
      <w:r w:rsidRPr="00F746F9">
        <w:rPr>
          <w:rFonts w:ascii="Arial" w:hAnsi="Arial" w:cs="Arial"/>
          <w:b/>
          <w:bCs/>
          <w:sz w:val="20"/>
          <w:szCs w:val="20"/>
        </w:rPr>
        <w:t>tables de mortalité réglementaires de 1994-2025</w:t>
      </w:r>
      <w:r w:rsidRPr="00F746F9">
        <w:rPr>
          <w:rFonts w:ascii="Arial" w:hAnsi="Arial" w:cs="Arial"/>
          <w:sz w:val="20"/>
          <w:szCs w:val="20"/>
        </w:rPr>
        <w:t xml:space="preserve"> publiées par l'INSEE notamment pour la France métropolitaine. Ces tables sont utilisées par les assureurs français pour le provisionnement des contrats d'assurance vie et décès.</w:t>
      </w:r>
    </w:p>
    <w:p w14:paraId="2676541C" w14:textId="77777777" w:rsidR="00680997" w:rsidRPr="00F746F9" w:rsidRDefault="00000000" w:rsidP="00986F0A">
      <w:pPr>
        <w:spacing w:line="240" w:lineRule="auto"/>
        <w:jc w:val="both"/>
        <w:rPr>
          <w:rFonts w:ascii="Arial" w:hAnsi="Arial" w:cs="Arial"/>
          <w:sz w:val="20"/>
          <w:szCs w:val="20"/>
        </w:rPr>
      </w:pPr>
      <w:r w:rsidRPr="00F746F9">
        <w:rPr>
          <w:rFonts w:ascii="Arial" w:hAnsi="Arial" w:cs="Arial"/>
          <w:sz w:val="20"/>
          <w:szCs w:val="20"/>
        </w:rPr>
        <w:t xml:space="preserve">Elles sont fournies sous forme de </w:t>
      </w:r>
      <w:r w:rsidRPr="00F746F9">
        <w:rPr>
          <w:rFonts w:ascii="Arial" w:hAnsi="Arial" w:cs="Arial"/>
          <w:b/>
          <w:bCs/>
          <w:sz w:val="20"/>
          <w:szCs w:val="20"/>
        </w:rPr>
        <w:t>six fichiers CSV bruts</w:t>
      </w:r>
      <w:r w:rsidRPr="00F746F9">
        <w:rPr>
          <w:rFonts w:ascii="Arial" w:hAnsi="Arial" w:cs="Arial"/>
          <w:sz w:val="20"/>
          <w:szCs w:val="20"/>
        </w:rPr>
        <w:t xml:space="preserve"> contenant les principaux indicateurs actuariels (lx, </w:t>
      </w:r>
      <w:proofErr w:type="spellStart"/>
      <w:r w:rsidRPr="00F746F9">
        <w:rPr>
          <w:rFonts w:ascii="Arial" w:hAnsi="Arial" w:cs="Arial"/>
          <w:sz w:val="20"/>
          <w:szCs w:val="20"/>
        </w:rPr>
        <w:t>qx</w:t>
      </w:r>
      <w:proofErr w:type="spellEnd"/>
      <w:r w:rsidRPr="00F746F9">
        <w:rPr>
          <w:rFonts w:ascii="Arial" w:hAnsi="Arial" w:cs="Arial"/>
          <w:sz w:val="20"/>
          <w:szCs w:val="20"/>
        </w:rPr>
        <w:t xml:space="preserve">, dx, ex), avec une </w:t>
      </w:r>
      <w:r w:rsidRPr="00F746F9">
        <w:rPr>
          <w:rFonts w:ascii="Arial" w:hAnsi="Arial" w:cs="Arial"/>
          <w:b/>
          <w:bCs/>
          <w:sz w:val="20"/>
          <w:szCs w:val="20"/>
        </w:rPr>
        <w:t>granularité annuelle par âge de 0 à 120 ans</w:t>
      </w:r>
      <w:r w:rsidRPr="00F746F9">
        <w:rPr>
          <w:rFonts w:ascii="Arial" w:hAnsi="Arial" w:cs="Arial"/>
          <w:sz w:val="20"/>
          <w:szCs w:val="20"/>
        </w:rPr>
        <w:t>.</w:t>
      </w:r>
    </w:p>
    <w:p w14:paraId="2485812D" w14:textId="77777777" w:rsidR="00680997" w:rsidRPr="00F746F9" w:rsidRDefault="00000000" w:rsidP="00E508F6">
      <w:pPr>
        <w:spacing w:line="240" w:lineRule="auto"/>
        <w:rPr>
          <w:rFonts w:ascii="Arial" w:hAnsi="Arial" w:cs="Arial"/>
          <w:sz w:val="20"/>
          <w:szCs w:val="20"/>
        </w:rPr>
      </w:pPr>
      <w:r w:rsidRPr="00F746F9">
        <w:rPr>
          <w:rFonts w:ascii="Arial" w:hAnsi="Arial" w:cs="Arial"/>
          <w:sz w:val="20"/>
          <w:szCs w:val="20"/>
        </w:rPr>
        <w:t>Les variables utilisées dans le modèle sont :</w:t>
      </w:r>
    </w:p>
    <w:p w14:paraId="30B96E5F" w14:textId="77777777" w:rsidR="00680997" w:rsidRPr="00F746F9" w:rsidRDefault="00000000" w:rsidP="00E508F6">
      <w:pPr>
        <w:numPr>
          <w:ilvl w:val="0"/>
          <w:numId w:val="9"/>
        </w:numPr>
        <w:spacing w:line="240" w:lineRule="auto"/>
        <w:rPr>
          <w:rFonts w:ascii="Arial" w:hAnsi="Arial" w:cs="Arial"/>
          <w:sz w:val="20"/>
          <w:szCs w:val="20"/>
        </w:rPr>
      </w:pP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oMath>
      <w:r w:rsidRPr="00F746F9">
        <w:rPr>
          <w:rFonts w:ascii="Arial" w:hAnsi="Arial" w:cs="Arial"/>
          <w:sz w:val="20"/>
          <w:szCs w:val="20"/>
        </w:rPr>
        <w:t xml:space="preserve">: nombre de survivants à l’âge </w:t>
      </w:r>
      <m:oMath>
        <m:r>
          <w:rPr>
            <w:rFonts w:ascii="Cambria Math" w:hAnsi="Cambria Math" w:cs="Arial"/>
            <w:sz w:val="22"/>
            <w:szCs w:val="22"/>
          </w:rPr>
          <m:t>x</m:t>
        </m:r>
      </m:oMath>
      <w:r w:rsidRPr="00F746F9">
        <w:rPr>
          <w:rFonts w:ascii="Arial" w:eastAsiaTheme="minorEastAsia" w:hAnsi="Arial" w:cs="Arial"/>
          <w:sz w:val="20"/>
          <w:szCs w:val="20"/>
        </w:rPr>
        <w:t xml:space="preserve">  (sur 100 000 naissances)</w:t>
      </w:r>
    </w:p>
    <w:p w14:paraId="54CBEFE1" w14:textId="77777777" w:rsidR="00680997" w:rsidRPr="00F746F9" w:rsidRDefault="00000000" w:rsidP="00E508F6">
      <w:pPr>
        <w:numPr>
          <w:ilvl w:val="0"/>
          <w:numId w:val="9"/>
        </w:numPr>
        <w:spacing w:line="240" w:lineRule="auto"/>
        <w:rPr>
          <w:rFonts w:ascii="Arial" w:hAnsi="Arial" w:cs="Arial"/>
          <w:sz w:val="20"/>
          <w:szCs w:val="20"/>
        </w:rPr>
      </w:pP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oMath>
      <w:r w:rsidRPr="00F746F9">
        <w:rPr>
          <w:rFonts w:ascii="Arial" w:hAnsi="Arial" w:cs="Arial"/>
          <w:sz w:val="20"/>
          <w:szCs w:val="20"/>
        </w:rPr>
        <w:t xml:space="preserve">: probabilité de décéder entre </w:t>
      </w:r>
      <m:oMath>
        <m:r>
          <w:rPr>
            <w:rFonts w:ascii="Cambria Math" w:hAnsi="Cambria Math" w:cs="Arial"/>
            <w:sz w:val="22"/>
            <w:szCs w:val="22"/>
          </w:rPr>
          <m:t>x</m:t>
        </m:r>
      </m:oMath>
      <w:r w:rsidRPr="00F746F9">
        <w:rPr>
          <w:rFonts w:ascii="Arial" w:hAnsi="Arial" w:cs="Arial"/>
          <w:sz w:val="20"/>
          <w:szCs w:val="20"/>
        </w:rPr>
        <w:t xml:space="preserve"> et </w:t>
      </w:r>
      <m:oMath>
        <m:r>
          <w:rPr>
            <w:rFonts w:ascii="Cambria Math" w:hAnsi="Cambria Math" w:cs="Arial"/>
            <w:sz w:val="22"/>
            <w:szCs w:val="22"/>
          </w:rPr>
          <m:t>x+1</m:t>
        </m:r>
      </m:oMath>
    </w:p>
    <w:p w14:paraId="2EBE5B83" w14:textId="77777777" w:rsidR="00680997" w:rsidRPr="00F746F9" w:rsidRDefault="00000000" w:rsidP="00E508F6">
      <w:pPr>
        <w:numPr>
          <w:ilvl w:val="0"/>
          <w:numId w:val="9"/>
        </w:numPr>
        <w:spacing w:line="240" w:lineRule="auto"/>
        <w:rPr>
          <w:rFonts w:ascii="Arial" w:hAnsi="Arial" w:cs="Arial"/>
          <w:sz w:val="20"/>
          <w:szCs w:val="20"/>
        </w:rPr>
      </w:pPr>
      <m:oMath>
        <m:r>
          <w:rPr>
            <w:rFonts w:ascii="Cambria Math" w:hAnsi="Cambria Math" w:cs="Arial"/>
            <w:sz w:val="22"/>
            <w:szCs w:val="22"/>
          </w:rPr>
          <m:t>ⅆx</m:t>
        </m:r>
      </m:oMath>
      <w:r w:rsidRPr="00F746F9">
        <w:rPr>
          <w:rFonts w:ascii="Arial" w:hAnsi="Arial" w:cs="Arial"/>
          <w:sz w:val="20"/>
          <w:szCs w:val="20"/>
        </w:rPr>
        <w:t xml:space="preserve">: nombre de décès entre </w:t>
      </w:r>
      <m:oMath>
        <m:r>
          <w:rPr>
            <w:rFonts w:ascii="Cambria Math" w:hAnsi="Cambria Math" w:cs="Arial"/>
            <w:sz w:val="22"/>
            <w:szCs w:val="22"/>
          </w:rPr>
          <m:t>x</m:t>
        </m:r>
      </m:oMath>
      <w:r w:rsidRPr="00F746F9">
        <w:rPr>
          <w:rFonts w:ascii="Arial" w:hAnsi="Arial" w:cs="Arial"/>
          <w:sz w:val="20"/>
          <w:szCs w:val="20"/>
        </w:rPr>
        <w:t xml:space="preserve"> et </w:t>
      </w:r>
      <m:oMath>
        <m:r>
          <w:rPr>
            <w:rFonts w:ascii="Cambria Math" w:hAnsi="Cambria Math" w:cs="Arial"/>
            <w:sz w:val="22"/>
            <w:szCs w:val="22"/>
          </w:rPr>
          <m:t>x+1</m:t>
        </m:r>
      </m:oMath>
    </w:p>
    <w:p w14:paraId="57C98316" w14:textId="77777777" w:rsidR="00680997" w:rsidRPr="00F746F9" w:rsidRDefault="00000000" w:rsidP="00E508F6">
      <w:pPr>
        <w:numPr>
          <w:ilvl w:val="0"/>
          <w:numId w:val="9"/>
        </w:numPr>
        <w:spacing w:line="240" w:lineRule="auto"/>
        <w:rPr>
          <w:rFonts w:ascii="Arial" w:hAnsi="Arial" w:cs="Arial"/>
          <w:sz w:val="20"/>
          <w:szCs w:val="20"/>
        </w:rPr>
      </w:pPr>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x</m:t>
            </m:r>
          </m:sub>
        </m:sSub>
      </m:oMath>
      <w:r w:rsidRPr="00F746F9">
        <w:rPr>
          <w:rFonts w:ascii="Arial" w:hAnsi="Arial" w:cs="Arial"/>
          <w:sz w:val="20"/>
          <w:szCs w:val="20"/>
        </w:rPr>
        <w:t xml:space="preserve">: espérance de vie résiduelle à l’âge </w:t>
      </w:r>
      <m:oMath>
        <m:r>
          <w:rPr>
            <w:rFonts w:ascii="Cambria Math" w:hAnsi="Cambria Math" w:cs="Arial"/>
            <w:sz w:val="22"/>
            <w:szCs w:val="22"/>
          </w:rPr>
          <m:t>x</m:t>
        </m:r>
      </m:oMath>
    </w:p>
    <w:p w14:paraId="4562E9F5" w14:textId="53A554E3" w:rsidR="00680997" w:rsidRDefault="00000000" w:rsidP="00E508F6">
      <w:pPr>
        <w:spacing w:line="240" w:lineRule="auto"/>
        <w:rPr>
          <w:rFonts w:ascii="Arial" w:hAnsi="Arial" w:cs="Arial"/>
          <w:sz w:val="20"/>
          <w:szCs w:val="20"/>
        </w:rPr>
      </w:pPr>
      <w:r w:rsidRPr="00F746F9">
        <w:rPr>
          <w:rFonts w:ascii="Arial" w:hAnsi="Arial" w:cs="Arial"/>
          <w:sz w:val="20"/>
          <w:szCs w:val="20"/>
        </w:rPr>
        <w:t xml:space="preserve">Ces données constituent l’entrée principale des calculs actuariels de tarification (prime pure) et de provisionnement (Best </w:t>
      </w:r>
      <w:proofErr w:type="spellStart"/>
      <w:r w:rsidRPr="00F746F9">
        <w:rPr>
          <w:rFonts w:ascii="Arial" w:hAnsi="Arial" w:cs="Arial"/>
          <w:sz w:val="20"/>
          <w:szCs w:val="20"/>
        </w:rPr>
        <w:t>Estimate</w:t>
      </w:r>
      <w:proofErr w:type="spellEnd"/>
      <w:r w:rsidRPr="00F746F9">
        <w:rPr>
          <w:rFonts w:ascii="Arial" w:hAnsi="Arial" w:cs="Arial"/>
          <w:sz w:val="20"/>
          <w:szCs w:val="20"/>
        </w:rPr>
        <w:t>).</w:t>
      </w:r>
    </w:p>
    <w:p w14:paraId="57B81E13" w14:textId="77777777" w:rsidR="00F746F9" w:rsidRPr="00F746F9" w:rsidRDefault="00F746F9" w:rsidP="00E508F6">
      <w:pPr>
        <w:spacing w:line="240" w:lineRule="auto"/>
        <w:rPr>
          <w:rFonts w:ascii="Arial" w:hAnsi="Arial" w:cs="Arial"/>
          <w:sz w:val="20"/>
          <w:szCs w:val="20"/>
        </w:rPr>
      </w:pPr>
    </w:p>
    <w:p w14:paraId="2DBE2258" w14:textId="3F12C868" w:rsidR="00680997" w:rsidRPr="00F746F9" w:rsidRDefault="00000000" w:rsidP="00E508F6">
      <w:pPr>
        <w:pStyle w:val="Titre2"/>
        <w:spacing w:line="240" w:lineRule="auto"/>
        <w:rPr>
          <w:sz w:val="22"/>
          <w:szCs w:val="22"/>
        </w:rPr>
      </w:pPr>
      <w:bookmarkStart w:id="12" w:name="_Toc223395204"/>
      <w:r w:rsidRPr="00F746F9">
        <w:rPr>
          <w:sz w:val="22"/>
          <w:szCs w:val="22"/>
        </w:rPr>
        <w:t>2.2 Architecture du modèle</w:t>
      </w:r>
      <w:bookmarkEnd w:id="12"/>
    </w:p>
    <w:p w14:paraId="72384815" w14:textId="46013B76" w:rsidR="00680997" w:rsidRPr="00986F0A" w:rsidRDefault="00000000" w:rsidP="00E508F6">
      <w:pPr>
        <w:spacing w:line="240" w:lineRule="auto"/>
        <w:rPr>
          <w:rFonts w:ascii="Arial" w:hAnsi="Arial" w:cs="Arial"/>
          <w:sz w:val="20"/>
          <w:szCs w:val="20"/>
        </w:rPr>
      </w:pPr>
      <w:r w:rsidRPr="00986F0A">
        <w:rPr>
          <w:rFonts w:ascii="Arial" w:hAnsi="Arial" w:cs="Arial"/>
          <w:sz w:val="20"/>
          <w:szCs w:val="20"/>
        </w:rPr>
        <w:t xml:space="preserve">Le fichier Excel est structuré en </w:t>
      </w:r>
      <w:r w:rsidR="00F3651B" w:rsidRPr="00986F0A">
        <w:rPr>
          <w:rFonts w:ascii="Arial" w:hAnsi="Arial" w:cs="Arial"/>
          <w:b/>
          <w:bCs/>
          <w:sz w:val="20"/>
          <w:szCs w:val="20"/>
        </w:rPr>
        <w:t>5</w:t>
      </w:r>
      <w:r w:rsidRPr="00986F0A">
        <w:rPr>
          <w:rFonts w:ascii="Arial" w:hAnsi="Arial" w:cs="Arial"/>
          <w:b/>
          <w:bCs/>
          <w:sz w:val="20"/>
          <w:szCs w:val="20"/>
        </w:rPr>
        <w:t xml:space="preserve"> feuilles interconnectées</w:t>
      </w:r>
      <w:r w:rsidRPr="00986F0A">
        <w:rPr>
          <w:rFonts w:ascii="Arial" w:hAnsi="Arial" w:cs="Arial"/>
          <w:sz w:val="20"/>
          <w:szCs w:val="20"/>
        </w:rPr>
        <w:t xml:space="preserve"> :</w:t>
      </w:r>
    </w:p>
    <w:p w14:paraId="74323DB8" w14:textId="77777777" w:rsidR="00680997" w:rsidRPr="00986F0A" w:rsidRDefault="00000000" w:rsidP="00E508F6">
      <w:pPr>
        <w:spacing w:line="240" w:lineRule="auto"/>
        <w:rPr>
          <w:rFonts w:ascii="Arial" w:hAnsi="Arial" w:cs="Arial"/>
          <w:b/>
          <w:bCs/>
          <w:sz w:val="20"/>
          <w:szCs w:val="20"/>
        </w:rPr>
      </w:pPr>
      <w:r w:rsidRPr="00986F0A">
        <w:rPr>
          <w:rFonts w:ascii="Arial" w:hAnsi="Arial" w:cs="Arial"/>
          <w:b/>
          <w:bCs/>
          <w:sz w:val="20"/>
          <w:szCs w:val="20"/>
        </w:rPr>
        <w:t xml:space="preserve">Feuille 1 : </w:t>
      </w:r>
      <w:proofErr w:type="spellStart"/>
      <w:r w:rsidRPr="00986F0A">
        <w:rPr>
          <w:rFonts w:ascii="Arial" w:hAnsi="Arial" w:cs="Arial"/>
          <w:b/>
          <w:bCs/>
          <w:sz w:val="20"/>
          <w:szCs w:val="20"/>
        </w:rPr>
        <w:t>Données_Brutes</w:t>
      </w:r>
      <w:proofErr w:type="spellEnd"/>
    </w:p>
    <w:p w14:paraId="4676B1DB" w14:textId="77777777" w:rsidR="00680997" w:rsidRPr="00986F0A" w:rsidRDefault="00000000" w:rsidP="00E508F6">
      <w:pPr>
        <w:spacing w:line="240" w:lineRule="auto"/>
        <w:rPr>
          <w:rFonts w:ascii="Arial" w:hAnsi="Arial" w:cs="Arial"/>
          <w:sz w:val="20"/>
          <w:szCs w:val="20"/>
        </w:rPr>
      </w:pPr>
      <w:r w:rsidRPr="00986F0A">
        <w:rPr>
          <w:rFonts w:ascii="Arial" w:hAnsi="Arial" w:cs="Arial"/>
          <w:b/>
          <w:bCs/>
          <w:sz w:val="20"/>
          <w:szCs w:val="20"/>
        </w:rPr>
        <w:t>Rôle</w:t>
      </w:r>
      <w:r w:rsidRPr="00986F0A">
        <w:rPr>
          <w:rFonts w:ascii="Arial" w:hAnsi="Arial" w:cs="Arial"/>
          <w:sz w:val="20"/>
          <w:szCs w:val="20"/>
        </w:rPr>
        <w:t xml:space="preserve"> : Stockage des données INSEE brutes consolidées </w:t>
      </w:r>
    </w:p>
    <w:p w14:paraId="5291FBB2" w14:textId="77777777" w:rsidR="00680997" w:rsidRPr="00986F0A" w:rsidRDefault="00000000" w:rsidP="00E508F6">
      <w:pPr>
        <w:spacing w:line="240" w:lineRule="auto"/>
        <w:rPr>
          <w:rFonts w:ascii="Arial" w:hAnsi="Arial" w:cs="Arial"/>
          <w:sz w:val="20"/>
          <w:szCs w:val="20"/>
        </w:rPr>
      </w:pPr>
      <w:r w:rsidRPr="00986F0A">
        <w:rPr>
          <w:rFonts w:ascii="Arial" w:hAnsi="Arial" w:cs="Arial"/>
          <w:b/>
          <w:bCs/>
          <w:sz w:val="20"/>
          <w:szCs w:val="20"/>
        </w:rPr>
        <w:t>Contenu</w:t>
      </w:r>
      <w:r w:rsidRPr="00986F0A">
        <w:rPr>
          <w:rFonts w:ascii="Arial" w:hAnsi="Arial" w:cs="Arial"/>
          <w:sz w:val="20"/>
          <w:szCs w:val="20"/>
        </w:rPr>
        <w:t xml:space="preserve"> : 6 colonnes (</w:t>
      </w:r>
      <w:proofErr w:type="spellStart"/>
      <w:r w:rsidRPr="00986F0A">
        <w:rPr>
          <w:rFonts w:ascii="Arial" w:hAnsi="Arial" w:cs="Arial"/>
          <w:sz w:val="20"/>
          <w:szCs w:val="20"/>
        </w:rPr>
        <w:t>lx_Ensemble</w:t>
      </w:r>
      <w:proofErr w:type="spellEnd"/>
      <w:r w:rsidRPr="00986F0A">
        <w:rPr>
          <w:rFonts w:ascii="Arial" w:hAnsi="Arial" w:cs="Arial"/>
          <w:sz w:val="20"/>
          <w:szCs w:val="20"/>
        </w:rPr>
        <w:t xml:space="preserve">, </w:t>
      </w:r>
      <w:proofErr w:type="spellStart"/>
      <w:r w:rsidRPr="00986F0A">
        <w:rPr>
          <w:rFonts w:ascii="Arial" w:hAnsi="Arial" w:cs="Arial"/>
          <w:sz w:val="20"/>
          <w:szCs w:val="20"/>
        </w:rPr>
        <w:t>ex_Ensemble</w:t>
      </w:r>
      <w:proofErr w:type="spellEnd"/>
      <w:r w:rsidRPr="00986F0A">
        <w:rPr>
          <w:rFonts w:ascii="Arial" w:hAnsi="Arial" w:cs="Arial"/>
          <w:sz w:val="20"/>
          <w:szCs w:val="20"/>
        </w:rPr>
        <w:t xml:space="preserve">, </w:t>
      </w:r>
      <w:proofErr w:type="spellStart"/>
      <w:r w:rsidRPr="00986F0A">
        <w:rPr>
          <w:rFonts w:ascii="Arial" w:hAnsi="Arial" w:cs="Arial"/>
          <w:sz w:val="20"/>
          <w:szCs w:val="20"/>
        </w:rPr>
        <w:t>qx_Femmes</w:t>
      </w:r>
      <w:proofErr w:type="spellEnd"/>
      <w:r w:rsidRPr="00986F0A">
        <w:rPr>
          <w:rFonts w:ascii="Arial" w:hAnsi="Arial" w:cs="Arial"/>
          <w:sz w:val="20"/>
          <w:szCs w:val="20"/>
        </w:rPr>
        <w:t xml:space="preserve">, etc.) × 121 lignes (âges 0-120) </w:t>
      </w:r>
    </w:p>
    <w:p w14:paraId="4571AD09" w14:textId="77777777" w:rsidR="00680997" w:rsidRPr="00986F0A" w:rsidRDefault="00000000" w:rsidP="00E508F6">
      <w:pPr>
        <w:spacing w:line="240" w:lineRule="auto"/>
        <w:rPr>
          <w:rFonts w:ascii="Arial" w:hAnsi="Arial" w:cs="Arial"/>
          <w:sz w:val="20"/>
          <w:szCs w:val="20"/>
        </w:rPr>
      </w:pPr>
      <w:r w:rsidRPr="00986F0A">
        <w:rPr>
          <w:rFonts w:ascii="Arial" w:hAnsi="Arial" w:cs="Arial"/>
          <w:b/>
          <w:bCs/>
          <w:sz w:val="20"/>
          <w:szCs w:val="20"/>
        </w:rPr>
        <w:t>Origine</w:t>
      </w:r>
      <w:r w:rsidRPr="00986F0A">
        <w:rPr>
          <w:rFonts w:ascii="Arial" w:hAnsi="Arial" w:cs="Arial"/>
          <w:sz w:val="20"/>
          <w:szCs w:val="20"/>
        </w:rPr>
        <w:t xml:space="preserve"> : Générée automatiquement par macro VBA d'import </w:t>
      </w:r>
    </w:p>
    <w:p w14:paraId="35081626" w14:textId="77777777" w:rsidR="00680997" w:rsidRPr="00986F0A" w:rsidRDefault="00000000" w:rsidP="00E508F6">
      <w:pPr>
        <w:spacing w:line="240" w:lineRule="auto"/>
        <w:rPr>
          <w:rFonts w:ascii="Arial" w:hAnsi="Arial" w:cs="Arial"/>
          <w:sz w:val="20"/>
          <w:szCs w:val="20"/>
        </w:rPr>
      </w:pPr>
      <w:r w:rsidRPr="00986F0A">
        <w:rPr>
          <w:rFonts w:ascii="Arial" w:hAnsi="Arial" w:cs="Arial"/>
          <w:b/>
          <w:bCs/>
          <w:sz w:val="20"/>
          <w:szCs w:val="20"/>
        </w:rPr>
        <w:t>Usage</w:t>
      </w:r>
      <w:r w:rsidRPr="00986F0A">
        <w:rPr>
          <w:rFonts w:ascii="Arial" w:hAnsi="Arial" w:cs="Arial"/>
          <w:sz w:val="20"/>
          <w:szCs w:val="20"/>
        </w:rPr>
        <w:t xml:space="preserve"> : Source de données pour la table de mortalité</w:t>
      </w:r>
    </w:p>
    <w:p w14:paraId="12468E84" w14:textId="77777777" w:rsidR="00680997" w:rsidRPr="00986F0A" w:rsidRDefault="00680997" w:rsidP="00E508F6">
      <w:pPr>
        <w:spacing w:line="240" w:lineRule="auto"/>
        <w:rPr>
          <w:rFonts w:ascii="Arial" w:hAnsi="Arial" w:cs="Arial"/>
          <w:sz w:val="20"/>
          <w:szCs w:val="20"/>
        </w:rPr>
      </w:pPr>
    </w:p>
    <w:p w14:paraId="37D62835" w14:textId="77777777" w:rsidR="00680997" w:rsidRPr="00986F0A" w:rsidRDefault="00000000" w:rsidP="00E508F6">
      <w:pPr>
        <w:spacing w:line="240" w:lineRule="auto"/>
        <w:rPr>
          <w:rFonts w:ascii="Arial" w:hAnsi="Arial" w:cs="Arial"/>
          <w:b/>
          <w:bCs/>
          <w:sz w:val="20"/>
          <w:szCs w:val="20"/>
        </w:rPr>
      </w:pPr>
      <w:r w:rsidRPr="00986F0A">
        <w:rPr>
          <w:rFonts w:ascii="Arial" w:hAnsi="Arial" w:cs="Arial"/>
          <w:b/>
          <w:bCs/>
          <w:sz w:val="20"/>
          <w:szCs w:val="20"/>
        </w:rPr>
        <w:t xml:space="preserve">Feuille 2 : </w:t>
      </w:r>
      <w:proofErr w:type="spellStart"/>
      <w:r w:rsidRPr="00986F0A">
        <w:rPr>
          <w:rFonts w:ascii="Arial" w:hAnsi="Arial" w:cs="Arial"/>
          <w:b/>
          <w:bCs/>
          <w:sz w:val="20"/>
          <w:szCs w:val="20"/>
        </w:rPr>
        <w:t>Table_Mortalité</w:t>
      </w:r>
      <w:proofErr w:type="spellEnd"/>
    </w:p>
    <w:p w14:paraId="2DD15352" w14:textId="77777777" w:rsidR="00680997" w:rsidRPr="00986F0A" w:rsidRDefault="00000000" w:rsidP="00E508F6">
      <w:pPr>
        <w:numPr>
          <w:ilvl w:val="0"/>
          <w:numId w:val="10"/>
        </w:numPr>
        <w:spacing w:line="240" w:lineRule="auto"/>
        <w:rPr>
          <w:rFonts w:ascii="Arial" w:hAnsi="Arial" w:cs="Arial"/>
          <w:sz w:val="20"/>
          <w:szCs w:val="20"/>
        </w:rPr>
      </w:pPr>
      <w:r w:rsidRPr="00986F0A">
        <w:rPr>
          <w:rFonts w:ascii="Arial" w:hAnsi="Arial" w:cs="Arial"/>
          <w:b/>
          <w:bCs/>
          <w:sz w:val="20"/>
          <w:szCs w:val="20"/>
        </w:rPr>
        <w:t>Rôle</w:t>
      </w:r>
      <w:r w:rsidRPr="00986F0A">
        <w:rPr>
          <w:rFonts w:ascii="Arial" w:hAnsi="Arial" w:cs="Arial"/>
          <w:sz w:val="20"/>
          <w:szCs w:val="20"/>
        </w:rPr>
        <w:t xml:space="preserve"> : Table de mortalité réglementaire nettoyée et prête à l'emploi</w:t>
      </w:r>
    </w:p>
    <w:p w14:paraId="52763100" w14:textId="77777777" w:rsidR="00680997" w:rsidRPr="00986F0A" w:rsidRDefault="00000000" w:rsidP="00E508F6">
      <w:pPr>
        <w:numPr>
          <w:ilvl w:val="0"/>
          <w:numId w:val="10"/>
        </w:numPr>
        <w:spacing w:line="240" w:lineRule="auto"/>
        <w:rPr>
          <w:rFonts w:ascii="Arial" w:hAnsi="Arial" w:cs="Arial"/>
          <w:sz w:val="20"/>
          <w:szCs w:val="20"/>
        </w:rPr>
      </w:pPr>
      <w:r w:rsidRPr="00986F0A">
        <w:rPr>
          <w:rFonts w:ascii="Arial" w:hAnsi="Arial" w:cs="Arial"/>
          <w:b/>
          <w:bCs/>
          <w:sz w:val="20"/>
          <w:szCs w:val="20"/>
        </w:rPr>
        <w:t>Contenu</w:t>
      </w:r>
      <w:r w:rsidRPr="00986F0A">
        <w:rPr>
          <w:rFonts w:ascii="Arial" w:hAnsi="Arial" w:cs="Arial"/>
          <w:sz w:val="20"/>
          <w:szCs w:val="20"/>
        </w:rPr>
        <w:t xml:space="preserve"> : Colonnes </w:t>
      </w:r>
      <w:proofErr w:type="spellStart"/>
      <w:r w:rsidRPr="00986F0A">
        <w:rPr>
          <w:rFonts w:ascii="Arial" w:hAnsi="Arial" w:cs="Arial"/>
          <w:sz w:val="20"/>
          <w:szCs w:val="20"/>
        </w:rPr>
        <w:t>age</w:t>
      </w:r>
      <w:proofErr w:type="spellEnd"/>
      <w:r w:rsidRPr="00986F0A">
        <w:rPr>
          <w:rFonts w:ascii="Arial" w:hAnsi="Arial" w:cs="Arial"/>
          <w:sz w:val="20"/>
          <w:szCs w:val="20"/>
        </w:rPr>
        <w:t xml:space="preserve">, </w:t>
      </w:r>
      <w:proofErr w:type="spellStart"/>
      <w:r w:rsidRPr="00986F0A">
        <w:rPr>
          <w:rFonts w:ascii="Arial" w:hAnsi="Arial" w:cs="Arial"/>
          <w:sz w:val="20"/>
          <w:szCs w:val="20"/>
        </w:rPr>
        <w:t>qx</w:t>
      </w:r>
      <w:proofErr w:type="spellEnd"/>
      <w:r w:rsidRPr="00986F0A">
        <w:rPr>
          <w:rFonts w:ascii="Arial" w:hAnsi="Arial" w:cs="Arial"/>
          <w:sz w:val="20"/>
          <w:szCs w:val="20"/>
        </w:rPr>
        <w:t xml:space="preserve">, px, lx, dx, Lx, </w:t>
      </w:r>
      <w:proofErr w:type="spellStart"/>
      <w:r w:rsidRPr="00986F0A">
        <w:rPr>
          <w:rFonts w:ascii="Arial" w:hAnsi="Arial" w:cs="Arial"/>
          <w:sz w:val="20"/>
          <w:szCs w:val="20"/>
        </w:rPr>
        <w:t>Tx</w:t>
      </w:r>
      <w:proofErr w:type="spellEnd"/>
      <w:r w:rsidRPr="00986F0A">
        <w:rPr>
          <w:rFonts w:ascii="Arial" w:hAnsi="Arial" w:cs="Arial"/>
          <w:sz w:val="20"/>
          <w:szCs w:val="20"/>
        </w:rPr>
        <w:t>, ex (formule de De Moivre)</w:t>
      </w:r>
    </w:p>
    <w:p w14:paraId="1B42C064" w14:textId="77777777" w:rsidR="00680997" w:rsidRPr="00986F0A" w:rsidRDefault="00000000" w:rsidP="00E508F6">
      <w:pPr>
        <w:numPr>
          <w:ilvl w:val="0"/>
          <w:numId w:val="10"/>
        </w:numPr>
        <w:spacing w:line="240" w:lineRule="auto"/>
        <w:rPr>
          <w:rFonts w:ascii="Arial" w:hAnsi="Arial" w:cs="Arial"/>
          <w:sz w:val="20"/>
          <w:szCs w:val="20"/>
        </w:rPr>
      </w:pPr>
      <w:r w:rsidRPr="00986F0A">
        <w:rPr>
          <w:rFonts w:ascii="Arial" w:hAnsi="Arial" w:cs="Arial"/>
          <w:b/>
          <w:bCs/>
          <w:sz w:val="20"/>
          <w:szCs w:val="20"/>
        </w:rPr>
        <w:t>Formules clés</w:t>
      </w:r>
      <w:r w:rsidRPr="00986F0A">
        <w:rPr>
          <w:rFonts w:ascii="Arial" w:hAnsi="Arial" w:cs="Arial"/>
          <w:sz w:val="20"/>
          <w:szCs w:val="20"/>
        </w:rPr>
        <w:t xml:space="preserve"> :</w:t>
      </w:r>
    </w:p>
    <w:p w14:paraId="6ADB8BAD"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hAnsi="Arial" w:cs="Arial"/>
          <w:sz w:val="20"/>
          <w:szCs w:val="20"/>
        </w:rPr>
        <w:t xml:space="preserve">                       Probabilité de survie :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x</m:t>
            </m:r>
          </m:sub>
        </m:sSub>
        <m:r>
          <w:rPr>
            <w:rFonts w:ascii="Cambria Math" w:hAnsi="Cambria Math" w:cs="Arial"/>
            <w:sz w:val="22"/>
            <w:szCs w:val="22"/>
          </w:rPr>
          <m:t>=1-</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oMath>
    </w:p>
    <w:p w14:paraId="038A5367"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                       Décès attendus :  </w:t>
      </w:r>
      <m:oMath>
        <m:r>
          <w:rPr>
            <w:rFonts w:ascii="Cambria Math" w:hAnsi="Cambria Math" w:cs="Arial"/>
            <w:sz w:val="22"/>
            <w:szCs w:val="22"/>
          </w:rPr>
          <m:t>ⅆx=lx*</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oMath>
    </w:p>
    <w:p w14:paraId="6CAE4B17"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                       Relation de chaînage des survivants : </w:t>
      </w: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ⅆ</m:t>
            </m:r>
          </m:e>
          <m:sub>
            <m:r>
              <w:rPr>
                <w:rFonts w:ascii="Cambria Math" w:hAnsi="Cambria Math" w:cs="Arial"/>
                <w:sz w:val="22"/>
                <w:szCs w:val="22"/>
              </w:rPr>
              <m:t>x</m:t>
            </m:r>
          </m:sub>
        </m:sSub>
      </m:oMath>
    </w:p>
    <w:p w14:paraId="7583A5CB"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                       Exposition moyenne : </w:t>
      </w: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x+1</m:t>
                </m:r>
              </m:sub>
            </m:sSub>
          </m:num>
          <m:den>
            <m:r>
              <w:rPr>
                <w:rFonts w:ascii="Cambria Math" w:hAnsi="Cambria Math" w:cs="Arial"/>
                <w:sz w:val="22"/>
                <w:szCs w:val="22"/>
              </w:rPr>
              <m:t>2</m:t>
            </m:r>
          </m:den>
        </m:f>
      </m:oMath>
    </w:p>
    <w:p w14:paraId="567C4113"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                       Survivants cumulés :  </w:t>
      </w:r>
      <m:oMath>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x</m:t>
            </m:r>
          </m:sub>
        </m:sSub>
        <m:r>
          <w:rPr>
            <w:rFonts w:ascii="Cambria Math" w:hAnsi="Cambria Math" w:cs="Arial"/>
            <w:sz w:val="22"/>
            <w:szCs w:val="22"/>
          </w:rPr>
          <m:t>=</m:t>
        </m:r>
        <m:nary>
          <m:naryPr>
            <m:chr m:val="∑"/>
            <m:ctrlPr>
              <w:rPr>
                <w:rFonts w:ascii="Cambria Math" w:hAnsi="Cambria Math" w:cs="Arial"/>
                <w:sz w:val="22"/>
                <w:szCs w:val="22"/>
              </w:rPr>
            </m:ctrlPr>
          </m:naryPr>
          <m:sub>
            <m:r>
              <w:rPr>
                <w:rFonts w:ascii="Cambria Math" w:hAnsi="Cambria Math" w:cs="Arial"/>
                <w:sz w:val="22"/>
                <w:szCs w:val="22"/>
              </w:rPr>
              <m:t>k=x</m:t>
            </m:r>
          </m:sub>
          <m:sup>
            <m:r>
              <w:rPr>
                <w:rFonts w:ascii="Cambria Math" w:hAnsi="Cambria Math" w:cs="Arial"/>
                <w:sz w:val="22"/>
                <w:szCs w:val="22"/>
              </w:rPr>
              <m:t>ω</m:t>
            </m:r>
          </m:sup>
          <m:e>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k</m:t>
                </m:r>
              </m:sub>
            </m:sSub>
          </m:e>
        </m:nary>
      </m:oMath>
      <w:r w:rsidRPr="00986F0A">
        <w:rPr>
          <w:rFonts w:ascii="Arial" w:eastAsiaTheme="minorEastAsia" w:hAnsi="Arial" w:cs="Arial"/>
          <w:sz w:val="20"/>
          <w:szCs w:val="20"/>
        </w:rPr>
        <w:t xml:space="preserve">   où est l’âge terminal de la table </w:t>
      </w:r>
    </w:p>
    <w:p w14:paraId="77D95821"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                       Espérance de vie résiduelle : </w:t>
      </w:r>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x</m:t>
            </m:r>
          </m:sub>
        </m:sSub>
        <m: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T</m:t>
                </m:r>
              </m:e>
              <m:sub>
                <m:r>
                  <w:rPr>
                    <w:rFonts w:ascii="Cambria Math" w:hAnsi="Cambria Math" w:cs="Arial"/>
                    <w:sz w:val="22"/>
                    <w:szCs w:val="22"/>
                  </w:rPr>
                  <m:t>x</m:t>
                </m:r>
              </m:sub>
            </m:sSub>
          </m:num>
          <m:den>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den>
        </m:f>
      </m:oMath>
    </w:p>
    <w:p w14:paraId="6816EF35" w14:textId="77777777" w:rsidR="00680997" w:rsidRPr="00986F0A" w:rsidRDefault="00000000" w:rsidP="00E508F6">
      <w:pPr>
        <w:spacing w:after="0" w:line="240" w:lineRule="auto"/>
        <w:rPr>
          <w:rFonts w:ascii="Arial" w:eastAsiaTheme="minorEastAsia" w:hAnsi="Arial" w:cs="Arial"/>
          <w:sz w:val="20"/>
          <w:szCs w:val="20"/>
        </w:rPr>
      </w:pPr>
      <w:r w:rsidRPr="00986F0A">
        <w:rPr>
          <w:rFonts w:ascii="Arial" w:eastAsiaTheme="minorEastAsia" w:hAnsi="Arial" w:cs="Arial"/>
          <w:sz w:val="20"/>
          <w:szCs w:val="20"/>
        </w:rPr>
        <w:t xml:space="preserve">Pour remplir les colonnes liées à ces formules, j’ai utilisé du code </w:t>
      </w:r>
      <w:proofErr w:type="spellStart"/>
      <w:r w:rsidRPr="00986F0A">
        <w:rPr>
          <w:rFonts w:ascii="Arial" w:eastAsiaTheme="minorEastAsia" w:hAnsi="Arial" w:cs="Arial"/>
          <w:sz w:val="20"/>
          <w:szCs w:val="20"/>
        </w:rPr>
        <w:t>vba</w:t>
      </w:r>
      <w:proofErr w:type="spellEnd"/>
      <w:r w:rsidRPr="00986F0A">
        <w:rPr>
          <w:rFonts w:ascii="Arial" w:eastAsiaTheme="minorEastAsia" w:hAnsi="Arial" w:cs="Arial"/>
          <w:sz w:val="20"/>
          <w:szCs w:val="20"/>
        </w:rPr>
        <w:t xml:space="preserve"> et il suffisait de cliquer sur le bouton Remplir les formules. </w:t>
      </w:r>
    </w:p>
    <w:p w14:paraId="52E3C2F5" w14:textId="77777777" w:rsidR="00680997" w:rsidRPr="00986F0A" w:rsidRDefault="00680997" w:rsidP="00E508F6">
      <w:pPr>
        <w:spacing w:after="0" w:line="240" w:lineRule="auto"/>
        <w:rPr>
          <w:rFonts w:ascii="Arial" w:eastAsiaTheme="minorEastAsia" w:hAnsi="Arial" w:cs="Arial"/>
          <w:sz w:val="20"/>
          <w:szCs w:val="20"/>
        </w:rPr>
      </w:pPr>
    </w:p>
    <w:p w14:paraId="06BB10C4" w14:textId="77777777" w:rsidR="00680997" w:rsidRPr="00986F0A" w:rsidRDefault="00000000" w:rsidP="00E508F6">
      <w:pPr>
        <w:spacing w:after="0" w:line="240" w:lineRule="auto"/>
        <w:rPr>
          <w:rFonts w:ascii="Arial" w:eastAsiaTheme="minorEastAsia" w:hAnsi="Arial" w:cs="Arial"/>
          <w:b/>
          <w:bCs/>
          <w:sz w:val="20"/>
          <w:szCs w:val="20"/>
        </w:rPr>
      </w:pPr>
      <w:r w:rsidRPr="00986F0A">
        <w:rPr>
          <w:rFonts w:ascii="Arial" w:eastAsiaTheme="minorEastAsia" w:hAnsi="Arial" w:cs="Arial"/>
          <w:b/>
          <w:bCs/>
          <w:sz w:val="20"/>
          <w:szCs w:val="20"/>
        </w:rPr>
        <w:t xml:space="preserve">Feuille 3 : </w:t>
      </w:r>
      <w:proofErr w:type="spellStart"/>
      <w:r w:rsidRPr="00986F0A">
        <w:rPr>
          <w:rFonts w:ascii="Arial" w:eastAsiaTheme="minorEastAsia" w:hAnsi="Arial" w:cs="Arial"/>
          <w:b/>
          <w:bCs/>
          <w:sz w:val="20"/>
          <w:szCs w:val="20"/>
        </w:rPr>
        <w:t>Prime_Pure</w:t>
      </w:r>
      <w:proofErr w:type="spellEnd"/>
    </w:p>
    <w:p w14:paraId="517EE7EC" w14:textId="77777777" w:rsidR="00680997" w:rsidRPr="00986F0A" w:rsidRDefault="00000000" w:rsidP="00E508F6">
      <w:pPr>
        <w:numPr>
          <w:ilvl w:val="0"/>
          <w:numId w:val="11"/>
        </w:numPr>
        <w:spacing w:after="0" w:line="240" w:lineRule="auto"/>
        <w:rPr>
          <w:rFonts w:ascii="Arial" w:eastAsiaTheme="minorEastAsia" w:hAnsi="Arial" w:cs="Arial"/>
          <w:sz w:val="20"/>
          <w:szCs w:val="20"/>
        </w:rPr>
      </w:pPr>
      <w:r w:rsidRPr="00986F0A">
        <w:rPr>
          <w:rFonts w:ascii="Arial" w:eastAsiaTheme="minorEastAsia" w:hAnsi="Arial" w:cs="Arial"/>
          <w:b/>
          <w:bCs/>
          <w:sz w:val="20"/>
          <w:szCs w:val="20"/>
        </w:rPr>
        <w:lastRenderedPageBreak/>
        <w:t>Rôle</w:t>
      </w:r>
      <w:r w:rsidRPr="00986F0A">
        <w:rPr>
          <w:rFonts w:ascii="Arial" w:eastAsiaTheme="minorEastAsia" w:hAnsi="Arial" w:cs="Arial"/>
          <w:sz w:val="20"/>
          <w:szCs w:val="20"/>
        </w:rPr>
        <w:t xml:space="preserve"> : Calcul actuariel des primes pures décès</w:t>
      </w:r>
    </w:p>
    <w:p w14:paraId="0C9435D5" w14:textId="77777777" w:rsidR="00680997" w:rsidRPr="00986F0A" w:rsidRDefault="00000000" w:rsidP="00E508F6">
      <w:pPr>
        <w:numPr>
          <w:ilvl w:val="0"/>
          <w:numId w:val="11"/>
        </w:numPr>
        <w:spacing w:after="0" w:line="240" w:lineRule="auto"/>
        <w:rPr>
          <w:rFonts w:ascii="Arial" w:eastAsiaTheme="minorEastAsia" w:hAnsi="Arial" w:cs="Arial"/>
          <w:sz w:val="20"/>
          <w:szCs w:val="20"/>
        </w:rPr>
      </w:pPr>
      <w:r w:rsidRPr="00986F0A">
        <w:rPr>
          <w:rFonts w:ascii="Arial" w:eastAsiaTheme="minorEastAsia" w:hAnsi="Arial" w:cs="Arial"/>
          <w:b/>
          <w:bCs/>
          <w:sz w:val="20"/>
          <w:szCs w:val="20"/>
        </w:rPr>
        <w:t>Paramètres d'entrée</w:t>
      </w:r>
      <w:r w:rsidRPr="00986F0A">
        <w:rPr>
          <w:rFonts w:ascii="Arial" w:eastAsiaTheme="minorEastAsia" w:hAnsi="Arial" w:cs="Arial"/>
          <w:sz w:val="20"/>
          <w:szCs w:val="20"/>
        </w:rPr>
        <w:t xml:space="preserve"> :</w:t>
      </w:r>
    </w:p>
    <w:p w14:paraId="2CE1F1D7" w14:textId="77777777" w:rsidR="00680997" w:rsidRPr="00986F0A" w:rsidRDefault="00000000" w:rsidP="00E508F6">
      <w:pPr>
        <w:numPr>
          <w:ilvl w:val="1"/>
          <w:numId w:val="11"/>
        </w:numPr>
        <w:spacing w:after="0" w:line="240" w:lineRule="auto"/>
        <w:rPr>
          <w:rFonts w:ascii="Arial" w:eastAsiaTheme="minorEastAsia" w:hAnsi="Arial" w:cs="Arial"/>
          <w:sz w:val="20"/>
          <w:szCs w:val="20"/>
        </w:rPr>
      </w:pPr>
      <w:r w:rsidRPr="00986F0A">
        <w:rPr>
          <w:rFonts w:ascii="Arial" w:eastAsiaTheme="minorEastAsia" w:hAnsi="Arial" w:cs="Arial"/>
          <w:sz w:val="20"/>
          <w:szCs w:val="20"/>
        </w:rPr>
        <w:t>Âge : 30 ans</w:t>
      </w:r>
    </w:p>
    <w:p w14:paraId="73078730" w14:textId="77777777" w:rsidR="00680997" w:rsidRPr="00986F0A" w:rsidRDefault="00000000" w:rsidP="00E508F6">
      <w:pPr>
        <w:numPr>
          <w:ilvl w:val="1"/>
          <w:numId w:val="11"/>
        </w:numPr>
        <w:spacing w:after="0" w:line="240" w:lineRule="auto"/>
        <w:rPr>
          <w:rFonts w:ascii="Arial" w:eastAsiaTheme="minorEastAsia" w:hAnsi="Arial" w:cs="Arial"/>
          <w:sz w:val="20"/>
          <w:szCs w:val="20"/>
        </w:rPr>
      </w:pPr>
      <w:r w:rsidRPr="00986F0A">
        <w:rPr>
          <w:rFonts w:ascii="Arial" w:eastAsiaTheme="minorEastAsia" w:hAnsi="Arial" w:cs="Arial"/>
          <w:sz w:val="20"/>
          <w:szCs w:val="20"/>
        </w:rPr>
        <w:t>Capital : 100 000 €</w:t>
      </w:r>
    </w:p>
    <w:p w14:paraId="02DA4496" w14:textId="77777777" w:rsidR="00680997" w:rsidRPr="00986F0A" w:rsidRDefault="00000000" w:rsidP="00E508F6">
      <w:pPr>
        <w:numPr>
          <w:ilvl w:val="1"/>
          <w:numId w:val="11"/>
        </w:numPr>
        <w:spacing w:after="0" w:line="240" w:lineRule="auto"/>
        <w:rPr>
          <w:rFonts w:ascii="Arial" w:eastAsiaTheme="minorEastAsia" w:hAnsi="Arial" w:cs="Arial"/>
          <w:sz w:val="20"/>
          <w:szCs w:val="20"/>
        </w:rPr>
      </w:pPr>
      <w:r w:rsidRPr="00986F0A">
        <w:rPr>
          <w:rFonts w:ascii="Arial" w:eastAsiaTheme="minorEastAsia" w:hAnsi="Arial" w:cs="Arial"/>
          <w:sz w:val="20"/>
          <w:szCs w:val="20"/>
        </w:rPr>
        <w:t>Taux : 2,0%</w:t>
      </w:r>
    </w:p>
    <w:p w14:paraId="0A85E39F" w14:textId="77777777" w:rsidR="00680997" w:rsidRPr="00986F0A" w:rsidRDefault="00000000" w:rsidP="00E508F6">
      <w:pPr>
        <w:numPr>
          <w:ilvl w:val="1"/>
          <w:numId w:val="11"/>
        </w:numPr>
        <w:spacing w:after="0" w:line="240" w:lineRule="auto"/>
        <w:rPr>
          <w:rFonts w:ascii="Arial" w:eastAsiaTheme="minorEastAsia" w:hAnsi="Arial" w:cs="Arial"/>
          <w:sz w:val="20"/>
          <w:szCs w:val="20"/>
        </w:rPr>
      </w:pPr>
      <w:r w:rsidRPr="00986F0A">
        <w:rPr>
          <w:rFonts w:ascii="Arial" w:eastAsiaTheme="minorEastAsia" w:hAnsi="Arial" w:cs="Arial"/>
          <w:sz w:val="20"/>
          <w:szCs w:val="20"/>
        </w:rPr>
        <w:t>Durée : 30 ans</w:t>
      </w:r>
    </w:p>
    <w:p w14:paraId="4D79F5EC" w14:textId="77777777" w:rsidR="00680997" w:rsidRPr="00986F0A" w:rsidRDefault="00000000" w:rsidP="00E508F6">
      <w:pPr>
        <w:numPr>
          <w:ilvl w:val="0"/>
          <w:numId w:val="11"/>
        </w:numPr>
        <w:spacing w:after="0" w:line="240" w:lineRule="auto"/>
        <w:rPr>
          <w:rFonts w:ascii="Arial" w:eastAsiaTheme="minorEastAsia" w:hAnsi="Arial" w:cs="Arial"/>
          <w:sz w:val="20"/>
          <w:szCs w:val="20"/>
        </w:rPr>
      </w:pPr>
      <w:r w:rsidRPr="00986F0A">
        <w:rPr>
          <w:rFonts w:ascii="Arial" w:eastAsiaTheme="minorEastAsia" w:hAnsi="Arial" w:cs="Arial"/>
          <w:b/>
          <w:bCs/>
          <w:sz w:val="20"/>
          <w:szCs w:val="20"/>
        </w:rPr>
        <w:t>Formule</w:t>
      </w:r>
      <w:r w:rsidRPr="00986F0A">
        <w:rPr>
          <w:rFonts w:ascii="Arial" w:eastAsiaTheme="minorEastAsia" w:hAnsi="Arial" w:cs="Arial"/>
          <w:sz w:val="20"/>
          <w:szCs w:val="20"/>
        </w:rPr>
        <w:t xml:space="preserve"> : </w:t>
      </w:r>
    </w:p>
    <w:p w14:paraId="5ADC412E" w14:textId="77777777" w:rsidR="00680997" w:rsidRPr="00986F0A" w:rsidRDefault="00000000" w:rsidP="00E508F6">
      <w:pPr>
        <w:spacing w:after="0" w:line="240" w:lineRule="auto"/>
        <w:ind w:left="720"/>
        <w:rPr>
          <w:rFonts w:ascii="Arial" w:eastAsiaTheme="minorEastAsia" w:hAnsi="Arial" w:cs="Arial"/>
          <w:sz w:val="20"/>
          <w:szCs w:val="20"/>
        </w:rPr>
      </w:pPr>
      <w:r w:rsidRPr="00986F0A">
        <w:rPr>
          <w:rFonts w:ascii="Arial" w:eastAsiaTheme="minorEastAsia" w:hAnsi="Arial" w:cs="Arial"/>
          <w:sz w:val="20"/>
          <w:szCs w:val="20"/>
        </w:rPr>
        <w:t xml:space="preserve">    </w:t>
      </w:r>
      <w:proofErr w:type="spellStart"/>
      <w:r w:rsidRPr="00986F0A">
        <w:rPr>
          <w:rFonts w:ascii="Arial" w:eastAsiaTheme="minorEastAsia" w:hAnsi="Arial" w:cs="Arial"/>
          <w:sz w:val="20"/>
          <w:szCs w:val="20"/>
        </w:rPr>
        <w:t>Prime_Pure</w:t>
      </w:r>
      <w:proofErr w:type="spellEnd"/>
      <w:r w:rsidRPr="00986F0A">
        <w:rPr>
          <w:rFonts w:ascii="Arial" w:eastAsiaTheme="minorEastAsia" w:hAnsi="Arial" w:cs="Arial"/>
          <w:sz w:val="20"/>
          <w:szCs w:val="20"/>
        </w:rPr>
        <w:t xml:space="preserve">(âge) = Capital ×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oMath>
      <w:r w:rsidRPr="00986F0A">
        <w:rPr>
          <w:rFonts w:ascii="Arial" w:eastAsiaTheme="minorEastAsia" w:hAnsi="Arial" w:cs="Arial"/>
          <w:sz w:val="20"/>
          <w:szCs w:val="20"/>
        </w:rPr>
        <w:t xml:space="preserve"> × </w:t>
      </w:r>
      <m:oMath>
        <m:sSup>
          <m:sSupPr>
            <m:ctrlPr>
              <w:rPr>
                <w:rFonts w:ascii="Cambria Math" w:hAnsi="Cambria Math" w:cs="Arial"/>
                <w:sz w:val="22"/>
                <w:szCs w:val="22"/>
              </w:rPr>
            </m:ctrlPr>
          </m:sSupPr>
          <m:e>
            <m:r>
              <w:rPr>
                <w:rFonts w:ascii="Cambria Math" w:hAnsi="Cambria Math" w:cs="Arial"/>
                <w:sz w:val="22"/>
                <w:szCs w:val="22"/>
              </w:rPr>
              <m:t>x</m:t>
            </m:r>
          </m:e>
          <m:sup>
            <m:r>
              <w:rPr>
                <w:rFonts w:ascii="Cambria Math" w:hAnsi="Cambria Math" w:cs="Arial"/>
                <w:sz w:val="22"/>
                <w:szCs w:val="22"/>
              </w:rPr>
              <m:t>t</m:t>
            </m:r>
          </m:sup>
        </m:sSup>
      </m:oMath>
      <w:r w:rsidRPr="00986F0A">
        <w:rPr>
          <w:rFonts w:ascii="Arial" w:eastAsiaTheme="minorEastAsia" w:hAnsi="Arial" w:cs="Arial"/>
          <w:sz w:val="20"/>
          <w:szCs w:val="20"/>
        </w:rPr>
        <w:t xml:space="preserve">       avec  </w:t>
      </w:r>
      <m:oMath>
        <m:r>
          <w:rPr>
            <w:rFonts w:ascii="Cambria Math" w:hAnsi="Cambria Math" w:cs="Arial"/>
            <w:sz w:val="22"/>
            <w:szCs w:val="22"/>
          </w:rPr>
          <m:t>ν=</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1+taux</m:t>
            </m:r>
          </m:den>
        </m:f>
      </m:oMath>
    </w:p>
    <w:p w14:paraId="4EBD6630" w14:textId="77777777" w:rsidR="00680997" w:rsidRPr="00986F0A" w:rsidRDefault="00000000" w:rsidP="00E508F6">
      <w:pPr>
        <w:spacing w:after="0" w:line="240" w:lineRule="auto"/>
        <w:ind w:left="720"/>
        <w:rPr>
          <w:rFonts w:ascii="Arial" w:eastAsiaTheme="minorEastAsia" w:hAnsi="Arial" w:cs="Arial"/>
          <w:sz w:val="20"/>
          <w:szCs w:val="20"/>
        </w:rPr>
      </w:pPr>
      <w:r w:rsidRPr="00986F0A">
        <w:rPr>
          <w:rFonts w:ascii="Arial" w:eastAsiaTheme="minorEastAsia" w:hAnsi="Arial" w:cs="Arial"/>
          <w:sz w:val="20"/>
          <w:szCs w:val="20"/>
        </w:rPr>
        <w:t xml:space="preserve"> </w:t>
      </w:r>
    </w:p>
    <w:p w14:paraId="53062F88" w14:textId="77777777" w:rsidR="00680997" w:rsidRPr="00986F0A" w:rsidRDefault="00000000" w:rsidP="00E508F6">
      <w:pPr>
        <w:numPr>
          <w:ilvl w:val="0"/>
          <w:numId w:val="11"/>
        </w:numPr>
        <w:spacing w:after="0" w:line="240" w:lineRule="auto"/>
        <w:rPr>
          <w:rFonts w:ascii="Arial" w:eastAsiaTheme="minorEastAsia" w:hAnsi="Arial" w:cs="Arial"/>
          <w:sz w:val="20"/>
          <w:szCs w:val="20"/>
        </w:rPr>
      </w:pPr>
      <w:r w:rsidRPr="00986F0A">
        <w:rPr>
          <w:rFonts w:ascii="Arial" w:eastAsiaTheme="minorEastAsia" w:hAnsi="Arial" w:cs="Arial"/>
          <w:b/>
          <w:bCs/>
          <w:sz w:val="20"/>
          <w:szCs w:val="20"/>
        </w:rPr>
        <w:t>Sorties</w:t>
      </w:r>
      <w:r w:rsidRPr="00986F0A">
        <w:rPr>
          <w:rFonts w:ascii="Arial" w:eastAsiaTheme="minorEastAsia" w:hAnsi="Arial" w:cs="Arial"/>
          <w:sz w:val="20"/>
          <w:szCs w:val="20"/>
        </w:rPr>
        <w:t xml:space="preserve"> : Tableau avec évolution de la prime pure par âge (20-60 ans)</w:t>
      </w:r>
    </w:p>
    <w:p w14:paraId="2F5A440E" w14:textId="77777777" w:rsidR="00680997" w:rsidRPr="00986F0A" w:rsidRDefault="00680997" w:rsidP="00E508F6">
      <w:pPr>
        <w:spacing w:after="0" w:line="240" w:lineRule="auto"/>
        <w:rPr>
          <w:rFonts w:ascii="Arial" w:eastAsiaTheme="minorEastAsia" w:hAnsi="Arial" w:cs="Arial"/>
          <w:sz w:val="20"/>
          <w:szCs w:val="20"/>
        </w:rPr>
      </w:pPr>
    </w:p>
    <w:p w14:paraId="34F1AA26" w14:textId="77777777" w:rsidR="00680997" w:rsidRPr="00986F0A" w:rsidRDefault="00000000" w:rsidP="00E508F6">
      <w:pPr>
        <w:spacing w:after="0" w:line="240" w:lineRule="auto"/>
        <w:rPr>
          <w:rFonts w:ascii="Arial" w:hAnsi="Arial" w:cs="Arial"/>
          <w:b/>
          <w:bCs/>
          <w:sz w:val="20"/>
          <w:szCs w:val="20"/>
        </w:rPr>
      </w:pPr>
      <w:r w:rsidRPr="00986F0A">
        <w:rPr>
          <w:rFonts w:ascii="Arial" w:hAnsi="Arial" w:cs="Arial"/>
          <w:b/>
          <w:bCs/>
          <w:sz w:val="20"/>
          <w:szCs w:val="20"/>
        </w:rPr>
        <w:t>Feuille 4 : Graphiques</w:t>
      </w:r>
    </w:p>
    <w:p w14:paraId="36193E36" w14:textId="77777777" w:rsidR="00680997" w:rsidRPr="00986F0A" w:rsidRDefault="00000000" w:rsidP="00E508F6">
      <w:pPr>
        <w:numPr>
          <w:ilvl w:val="0"/>
          <w:numId w:val="12"/>
        </w:numPr>
        <w:spacing w:after="0" w:line="240" w:lineRule="auto"/>
        <w:rPr>
          <w:rFonts w:ascii="Arial" w:hAnsi="Arial" w:cs="Arial"/>
          <w:sz w:val="20"/>
          <w:szCs w:val="20"/>
        </w:rPr>
      </w:pPr>
      <w:r w:rsidRPr="00986F0A">
        <w:rPr>
          <w:rFonts w:ascii="Arial" w:hAnsi="Arial" w:cs="Arial"/>
          <w:b/>
          <w:bCs/>
          <w:sz w:val="20"/>
          <w:szCs w:val="20"/>
        </w:rPr>
        <w:t>Rôle</w:t>
      </w:r>
      <w:r w:rsidRPr="00986F0A">
        <w:rPr>
          <w:rFonts w:ascii="Arial" w:hAnsi="Arial" w:cs="Arial"/>
          <w:sz w:val="20"/>
          <w:szCs w:val="20"/>
        </w:rPr>
        <w:t xml:space="preserve"> : Visualisation des analyses démographiques et de solvabilité</w:t>
      </w:r>
    </w:p>
    <w:p w14:paraId="01745F42" w14:textId="77777777" w:rsidR="00680997" w:rsidRPr="00986F0A" w:rsidRDefault="00000000" w:rsidP="00E508F6">
      <w:pPr>
        <w:numPr>
          <w:ilvl w:val="0"/>
          <w:numId w:val="12"/>
        </w:numPr>
        <w:spacing w:after="0" w:line="240" w:lineRule="auto"/>
        <w:rPr>
          <w:rFonts w:ascii="Arial" w:hAnsi="Arial" w:cs="Arial"/>
          <w:sz w:val="20"/>
          <w:szCs w:val="20"/>
        </w:rPr>
      </w:pPr>
      <w:r w:rsidRPr="00986F0A">
        <w:rPr>
          <w:rFonts w:ascii="Arial" w:hAnsi="Arial" w:cs="Arial"/>
          <w:b/>
          <w:bCs/>
          <w:sz w:val="20"/>
          <w:szCs w:val="20"/>
        </w:rPr>
        <w:t>Section I : Fondements démographiques</w:t>
      </w:r>
    </w:p>
    <w:p w14:paraId="68771EF2"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Courbe de survie lx (décroissance exponentielle)</w:t>
      </w:r>
    </w:p>
    <w:p w14:paraId="3CEB1E0E"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 xml:space="preserve">Probabilité de décès </w:t>
      </w:r>
      <w:proofErr w:type="spellStart"/>
      <w:r w:rsidRPr="00986F0A">
        <w:rPr>
          <w:rFonts w:ascii="Arial" w:hAnsi="Arial" w:cs="Arial"/>
          <w:sz w:val="20"/>
          <w:szCs w:val="20"/>
        </w:rPr>
        <w:t>qx</w:t>
      </w:r>
      <w:proofErr w:type="spellEnd"/>
      <w:r w:rsidRPr="00986F0A">
        <w:rPr>
          <w:rFonts w:ascii="Arial" w:hAnsi="Arial" w:cs="Arial"/>
          <w:sz w:val="20"/>
          <w:szCs w:val="20"/>
        </w:rPr>
        <w:t xml:space="preserve"> (courbe en U : mortalité infantile + sénescence)</w:t>
      </w:r>
    </w:p>
    <w:p w14:paraId="22ECD2DC"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Espérance de vie ex (décroissance linéaire)</w:t>
      </w:r>
    </w:p>
    <w:p w14:paraId="7261F83E"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Nombre de décès dx (pic à 85 ans)</w:t>
      </w:r>
    </w:p>
    <w:p w14:paraId="337D56D0" w14:textId="77777777" w:rsidR="00680997" w:rsidRPr="00986F0A" w:rsidRDefault="00000000" w:rsidP="00E508F6">
      <w:pPr>
        <w:numPr>
          <w:ilvl w:val="0"/>
          <w:numId w:val="12"/>
        </w:numPr>
        <w:spacing w:after="0" w:line="240" w:lineRule="auto"/>
        <w:rPr>
          <w:rFonts w:ascii="Arial" w:hAnsi="Arial" w:cs="Arial"/>
          <w:sz w:val="20"/>
          <w:szCs w:val="20"/>
        </w:rPr>
      </w:pPr>
      <w:r w:rsidRPr="00986F0A">
        <w:rPr>
          <w:rFonts w:ascii="Arial" w:hAnsi="Arial" w:cs="Arial"/>
          <w:b/>
          <w:bCs/>
          <w:sz w:val="20"/>
          <w:szCs w:val="20"/>
        </w:rPr>
        <w:t>Section II : Analyse de solvabilité</w:t>
      </w:r>
    </w:p>
    <w:p w14:paraId="6A783FCD"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Décomposition du SCR par risque (barres empilées)</w:t>
      </w:r>
    </w:p>
    <w:p w14:paraId="22349E4D" w14:textId="77777777" w:rsidR="00680997" w:rsidRPr="00986F0A" w:rsidRDefault="00000000" w:rsidP="00E508F6">
      <w:pPr>
        <w:numPr>
          <w:ilvl w:val="1"/>
          <w:numId w:val="12"/>
        </w:numPr>
        <w:spacing w:after="0" w:line="240" w:lineRule="auto"/>
        <w:rPr>
          <w:rFonts w:ascii="Arial" w:hAnsi="Arial" w:cs="Arial"/>
          <w:sz w:val="20"/>
          <w:szCs w:val="20"/>
        </w:rPr>
      </w:pPr>
      <w:r w:rsidRPr="00986F0A">
        <w:rPr>
          <w:rFonts w:ascii="Arial" w:hAnsi="Arial" w:cs="Arial"/>
          <w:sz w:val="20"/>
          <w:szCs w:val="20"/>
        </w:rPr>
        <w:t>Ratios SCR vs MCR (barres horizontales avec seuil 100%)</w:t>
      </w:r>
    </w:p>
    <w:p w14:paraId="57A9A8FE" w14:textId="77777777" w:rsidR="00680997" w:rsidRPr="00986F0A" w:rsidRDefault="00000000" w:rsidP="00E508F6">
      <w:pPr>
        <w:spacing w:after="0" w:line="240" w:lineRule="auto"/>
        <w:rPr>
          <w:rFonts w:ascii="Arial" w:hAnsi="Arial" w:cs="Arial"/>
          <w:b/>
          <w:bCs/>
          <w:sz w:val="20"/>
          <w:szCs w:val="20"/>
        </w:rPr>
      </w:pPr>
      <w:r w:rsidRPr="00986F0A">
        <w:rPr>
          <w:rFonts w:ascii="Arial" w:hAnsi="Arial" w:cs="Arial"/>
          <w:b/>
          <w:bCs/>
          <w:sz w:val="20"/>
          <w:szCs w:val="20"/>
        </w:rPr>
        <w:t xml:space="preserve">Feuille 5 : </w:t>
      </w:r>
      <w:proofErr w:type="spellStart"/>
      <w:r w:rsidRPr="00986F0A">
        <w:rPr>
          <w:rFonts w:ascii="Arial" w:hAnsi="Arial" w:cs="Arial"/>
          <w:b/>
          <w:bCs/>
          <w:sz w:val="20"/>
          <w:szCs w:val="20"/>
        </w:rPr>
        <w:t>Provisions_Techniques</w:t>
      </w:r>
      <w:proofErr w:type="spellEnd"/>
      <w:r w:rsidRPr="00986F0A">
        <w:rPr>
          <w:rFonts w:ascii="Arial" w:hAnsi="Arial" w:cs="Arial"/>
          <w:b/>
          <w:bCs/>
          <w:sz w:val="20"/>
          <w:szCs w:val="20"/>
        </w:rPr>
        <w:t xml:space="preserve"> et Solvabilité</w:t>
      </w:r>
    </w:p>
    <w:p w14:paraId="22C4FAE2" w14:textId="77777777" w:rsidR="00680997" w:rsidRPr="00986F0A" w:rsidRDefault="00000000" w:rsidP="00E508F6">
      <w:pPr>
        <w:numPr>
          <w:ilvl w:val="0"/>
          <w:numId w:val="13"/>
        </w:numPr>
        <w:spacing w:after="0" w:line="240" w:lineRule="auto"/>
        <w:rPr>
          <w:rFonts w:ascii="Arial" w:hAnsi="Arial" w:cs="Arial"/>
          <w:sz w:val="20"/>
          <w:szCs w:val="20"/>
        </w:rPr>
      </w:pPr>
      <w:r w:rsidRPr="00986F0A">
        <w:rPr>
          <w:rFonts w:ascii="Arial" w:hAnsi="Arial" w:cs="Arial"/>
          <w:b/>
          <w:bCs/>
          <w:sz w:val="20"/>
          <w:szCs w:val="20"/>
        </w:rPr>
        <w:t>Rôle</w:t>
      </w:r>
      <w:r w:rsidRPr="00986F0A">
        <w:rPr>
          <w:rFonts w:ascii="Arial" w:hAnsi="Arial" w:cs="Arial"/>
          <w:sz w:val="20"/>
          <w:szCs w:val="20"/>
        </w:rPr>
        <w:t xml:space="preserve"> : Calcul des provisions Best </w:t>
      </w:r>
      <w:proofErr w:type="spellStart"/>
      <w:r w:rsidRPr="00986F0A">
        <w:rPr>
          <w:rFonts w:ascii="Arial" w:hAnsi="Arial" w:cs="Arial"/>
          <w:sz w:val="20"/>
          <w:szCs w:val="20"/>
        </w:rPr>
        <w:t>Estimate</w:t>
      </w:r>
      <w:proofErr w:type="spellEnd"/>
      <w:r w:rsidRPr="00986F0A">
        <w:rPr>
          <w:rFonts w:ascii="Arial" w:hAnsi="Arial" w:cs="Arial"/>
          <w:sz w:val="20"/>
          <w:szCs w:val="20"/>
        </w:rPr>
        <w:t xml:space="preserve"> et Solvabilité II</w:t>
      </w:r>
    </w:p>
    <w:p w14:paraId="79D96513" w14:textId="77777777" w:rsidR="00680997" w:rsidRPr="00986F0A" w:rsidRDefault="00000000" w:rsidP="00E508F6">
      <w:pPr>
        <w:numPr>
          <w:ilvl w:val="0"/>
          <w:numId w:val="13"/>
        </w:numPr>
        <w:spacing w:after="0" w:line="240" w:lineRule="auto"/>
        <w:rPr>
          <w:rFonts w:ascii="Arial" w:hAnsi="Arial" w:cs="Arial"/>
          <w:sz w:val="20"/>
          <w:szCs w:val="20"/>
        </w:rPr>
      </w:pPr>
      <w:r w:rsidRPr="00986F0A">
        <w:rPr>
          <w:rFonts w:ascii="Arial" w:hAnsi="Arial" w:cs="Arial"/>
          <w:b/>
          <w:bCs/>
          <w:sz w:val="20"/>
          <w:szCs w:val="20"/>
        </w:rPr>
        <w:t>Paramètres du contrat</w:t>
      </w:r>
      <w:r w:rsidRPr="00986F0A">
        <w:rPr>
          <w:rFonts w:ascii="Arial" w:hAnsi="Arial" w:cs="Arial"/>
          <w:sz w:val="20"/>
          <w:szCs w:val="20"/>
        </w:rPr>
        <w:t xml:space="preserve"> :</w:t>
      </w:r>
    </w:p>
    <w:p w14:paraId="240773DA"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Âge assuré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40 ans</w:t>
      </w:r>
    </w:p>
    <w:p w14:paraId="4CF4460A"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Type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Décès</w:t>
      </w:r>
    </w:p>
    <w:p w14:paraId="522FD149"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Capital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200 000 €</w:t>
      </w:r>
    </w:p>
    <w:p w14:paraId="0F7CCDB1"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Durée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20 ans</w:t>
      </w:r>
    </w:p>
    <w:p w14:paraId="41EBAF8E"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Prime unique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5 234 €</w:t>
      </w:r>
    </w:p>
    <w:p w14:paraId="09BAB388"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Taux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2,0%</w:t>
      </w:r>
    </w:p>
    <w:p w14:paraId="5A860CD2"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Fonds propres</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25 000 €</w:t>
      </w:r>
    </w:p>
    <w:p w14:paraId="63A6B8C4"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proofErr w:type="spellStart"/>
      <w:r w:rsidRPr="00986F0A">
        <w:rPr>
          <w:rFonts w:ascii="Arial" w:hAnsi="Arial" w:cs="Arial"/>
          <w:sz w:val="20"/>
          <w:szCs w:val="20"/>
        </w:rPr>
        <w:t>CoC</w:t>
      </w:r>
      <w:proofErr w:type="spellEnd"/>
      <w:r w:rsidRPr="00986F0A">
        <w:rPr>
          <w:rFonts w:ascii="Arial" w:hAnsi="Arial" w:cs="Arial"/>
          <w:sz w:val="20"/>
          <w:szCs w:val="20"/>
        </w:rPr>
        <w:t xml:space="preserve">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6,0%</w:t>
      </w:r>
    </w:p>
    <w:p w14:paraId="0E0B274D" w14:textId="77777777" w:rsidR="00680997" w:rsidRPr="00986F0A" w:rsidRDefault="00000000" w:rsidP="00E508F6">
      <w:pPr>
        <w:numPr>
          <w:ilvl w:val="0"/>
          <w:numId w:val="13"/>
        </w:numPr>
        <w:tabs>
          <w:tab w:val="clear" w:pos="720"/>
        </w:tabs>
        <w:spacing w:after="0" w:line="240" w:lineRule="auto"/>
        <w:rPr>
          <w:rFonts w:ascii="Arial" w:hAnsi="Arial" w:cs="Arial"/>
          <w:sz w:val="20"/>
          <w:szCs w:val="20"/>
        </w:rPr>
      </w:pPr>
      <w:r w:rsidRPr="00986F0A">
        <w:rPr>
          <w:rFonts w:ascii="Arial" w:hAnsi="Arial" w:cs="Arial"/>
          <w:sz w:val="20"/>
          <w:szCs w:val="20"/>
        </w:rPr>
        <w:t xml:space="preserve">Taux SCR     </w:t>
      </w:r>
      <w:proofErr w:type="gramStart"/>
      <w:r w:rsidRPr="00986F0A">
        <w:rPr>
          <w:rFonts w:ascii="Arial" w:hAnsi="Arial" w:cs="Arial"/>
          <w:sz w:val="20"/>
          <w:szCs w:val="20"/>
        </w:rPr>
        <w:t xml:space="preserve">   :</w:t>
      </w:r>
      <w:proofErr w:type="gramEnd"/>
      <w:r w:rsidRPr="00986F0A">
        <w:rPr>
          <w:rFonts w:ascii="Arial" w:hAnsi="Arial" w:cs="Arial"/>
          <w:sz w:val="20"/>
          <w:szCs w:val="20"/>
        </w:rPr>
        <w:t xml:space="preserve"> 15,0%</w:t>
      </w:r>
    </w:p>
    <w:p w14:paraId="5CEF5E42" w14:textId="77777777" w:rsidR="00680997" w:rsidRPr="00986F0A" w:rsidRDefault="00000000" w:rsidP="00E508F6">
      <w:pPr>
        <w:numPr>
          <w:ilvl w:val="0"/>
          <w:numId w:val="13"/>
        </w:numPr>
        <w:spacing w:after="0" w:line="240" w:lineRule="auto"/>
        <w:rPr>
          <w:rFonts w:ascii="Arial" w:hAnsi="Arial" w:cs="Arial"/>
          <w:sz w:val="20"/>
          <w:szCs w:val="20"/>
        </w:rPr>
      </w:pPr>
      <w:r w:rsidRPr="00986F0A">
        <w:rPr>
          <w:rFonts w:ascii="Arial" w:hAnsi="Arial" w:cs="Arial"/>
          <w:b/>
          <w:bCs/>
          <w:sz w:val="20"/>
          <w:szCs w:val="20"/>
        </w:rPr>
        <w:t>Tableau d'évolution (20 lignes × 7 colonnes)</w:t>
      </w:r>
      <w:r w:rsidRPr="00986F0A">
        <w:rPr>
          <w:rFonts w:ascii="Arial" w:hAnsi="Arial" w:cs="Arial"/>
          <w:sz w:val="20"/>
          <w:szCs w:val="20"/>
        </w:rPr>
        <w:t xml:space="preserve"> :</w:t>
      </w:r>
    </w:p>
    <w:p w14:paraId="64A8F4A2" w14:textId="1E8A7917" w:rsidR="00680997" w:rsidRPr="00986F0A" w:rsidRDefault="00000000" w:rsidP="00986F0A">
      <w:pPr>
        <w:pStyle w:val="Paragraphedeliste"/>
        <w:numPr>
          <w:ilvl w:val="0"/>
          <w:numId w:val="13"/>
        </w:numPr>
        <w:spacing w:after="0" w:line="240" w:lineRule="auto"/>
        <w:rPr>
          <w:rFonts w:ascii="Arial" w:eastAsia="Times New Roman" w:hAnsi="Arial" w:cs="Arial"/>
          <w:kern w:val="0"/>
          <w:sz w:val="22"/>
          <w:szCs w:val="22"/>
          <w:lang w:eastAsia="fr-FR"/>
          <w14:ligatures w14:val="none"/>
        </w:rPr>
      </w:pPr>
      <w:r w:rsidRPr="00986F0A">
        <w:rPr>
          <w:rFonts w:ascii="Arial" w:eastAsia="Times New Roman" w:hAnsi="Arial" w:cs="Arial"/>
          <w:b/>
          <w:bCs/>
          <w:kern w:val="0"/>
          <w:sz w:val="22"/>
          <w:szCs w:val="22"/>
          <w:lang w:eastAsia="fr-FR"/>
          <w14:ligatures w14:val="none"/>
        </w:rPr>
        <w:t>Formules</w:t>
      </w:r>
      <w:r w:rsidRPr="00986F0A">
        <w:rPr>
          <w:rFonts w:ascii="Arial" w:eastAsia="Times New Roman" w:hAnsi="Arial" w:cs="Arial"/>
          <w:kern w:val="0"/>
          <w:sz w:val="22"/>
          <w:szCs w:val="22"/>
          <w:lang w:eastAsia="fr-FR"/>
          <w14:ligatures w14:val="none"/>
        </w:rPr>
        <w:t xml:space="preserve"> :</w:t>
      </w:r>
      <w:r w:rsidR="00986F0A">
        <w:rPr>
          <w:rFonts w:ascii="Arial" w:eastAsia="Times New Roman" w:hAnsi="Arial" w:cs="Arial"/>
          <w:kern w:val="0"/>
          <w:sz w:val="22"/>
          <w:szCs w:val="22"/>
          <w:lang w:eastAsia="fr-FR"/>
          <w14:ligatures w14:val="none"/>
        </w:rPr>
        <w:t xml:space="preserve"> </w:t>
      </w:r>
      <w:proofErr w:type="spellStart"/>
      <w:r w:rsidRPr="00986F0A">
        <w:rPr>
          <w:rFonts w:ascii="Arial" w:eastAsia="Times New Roman" w:hAnsi="Arial" w:cs="Arial"/>
          <w:kern w:val="0"/>
          <w:sz w:val="20"/>
          <w:szCs w:val="20"/>
          <w:lang w:eastAsia="fr-FR"/>
          <w14:ligatures w14:val="none"/>
        </w:rPr>
        <w:t>Best_</w:t>
      </w:r>
      <w:proofErr w:type="gramStart"/>
      <w:r w:rsidRPr="00986F0A">
        <w:rPr>
          <w:rFonts w:ascii="Arial" w:eastAsia="Times New Roman" w:hAnsi="Arial" w:cs="Arial"/>
          <w:kern w:val="0"/>
          <w:sz w:val="20"/>
          <w:szCs w:val="20"/>
          <w:lang w:eastAsia="fr-FR"/>
          <w14:ligatures w14:val="none"/>
        </w:rPr>
        <w:t>Estimate</w:t>
      </w:r>
      <w:proofErr w:type="spellEnd"/>
      <w:r w:rsidR="00986F0A">
        <w:rPr>
          <w:rFonts w:ascii="Arial" w:eastAsia="Times New Roman" w:hAnsi="Arial" w:cs="Arial"/>
          <w:kern w:val="0"/>
          <w:sz w:val="20"/>
          <w:szCs w:val="20"/>
          <w:lang w:eastAsia="fr-FR"/>
          <w14:ligatures w14:val="none"/>
        </w:rPr>
        <w:t> ,</w:t>
      </w:r>
      <w:proofErr w:type="gramEnd"/>
      <w:r w:rsidR="00986F0A">
        <w:rPr>
          <w:rFonts w:ascii="Arial" w:eastAsia="Times New Roman" w:hAnsi="Arial" w:cs="Arial"/>
          <w:kern w:val="0"/>
          <w:sz w:val="20"/>
          <w:szCs w:val="20"/>
          <w:lang w:eastAsia="fr-FR"/>
          <w14:ligatures w14:val="none"/>
        </w:rPr>
        <w:t xml:space="preserve"> </w:t>
      </w:r>
      <w:proofErr w:type="spellStart"/>
      <w:r w:rsidRPr="00986F0A">
        <w:rPr>
          <w:rFonts w:ascii="Arial" w:eastAsia="Times New Roman" w:hAnsi="Arial" w:cs="Arial"/>
          <w:kern w:val="0"/>
          <w:sz w:val="20"/>
          <w:szCs w:val="20"/>
          <w:lang w:eastAsia="fr-FR"/>
          <w14:ligatures w14:val="none"/>
        </w:rPr>
        <w:t>Risk_Margin</w:t>
      </w:r>
      <w:proofErr w:type="spellEnd"/>
      <w:r w:rsidR="00986F0A">
        <w:rPr>
          <w:rFonts w:ascii="Arial" w:eastAsia="Times New Roman" w:hAnsi="Arial" w:cs="Arial"/>
          <w:kern w:val="0"/>
          <w:sz w:val="20"/>
          <w:szCs w:val="20"/>
          <w:lang w:eastAsia="fr-FR"/>
          <w14:ligatures w14:val="none"/>
        </w:rPr>
        <w:t xml:space="preserve">, </w:t>
      </w:r>
      <w:r w:rsidRPr="00986F0A">
        <w:rPr>
          <w:rFonts w:ascii="Arial" w:eastAsia="Times New Roman" w:hAnsi="Arial" w:cs="Arial"/>
          <w:kern w:val="0"/>
          <w:sz w:val="20"/>
          <w:szCs w:val="20"/>
          <w:lang w:val="en-US" w:eastAsia="fr-FR"/>
          <w14:ligatures w14:val="none"/>
        </w:rPr>
        <w:t xml:space="preserve">Provision_S2 </w:t>
      </w:r>
    </w:p>
    <w:p w14:paraId="40BDE549" w14:textId="77777777" w:rsidR="00680997" w:rsidRPr="00A802C7" w:rsidRDefault="00680997" w:rsidP="00E508F6">
      <w:pPr>
        <w:spacing w:after="0" w:line="240" w:lineRule="auto"/>
        <w:rPr>
          <w:rFonts w:ascii="Arial" w:hAnsi="Arial" w:cs="Arial"/>
          <w:sz w:val="22"/>
          <w:szCs w:val="22"/>
          <w:lang w:val="en-US"/>
        </w:rPr>
      </w:pPr>
    </w:p>
    <w:p w14:paraId="512DC548" w14:textId="77777777" w:rsidR="00F3651B" w:rsidRPr="00A802C7" w:rsidRDefault="00F3651B" w:rsidP="00E508F6">
      <w:pPr>
        <w:spacing w:after="0" w:line="240" w:lineRule="auto"/>
        <w:rPr>
          <w:rFonts w:ascii="Arial" w:hAnsi="Arial" w:cs="Arial"/>
          <w:sz w:val="22"/>
          <w:szCs w:val="22"/>
          <w:lang w:val="en-US"/>
        </w:rPr>
      </w:pPr>
    </w:p>
    <w:p w14:paraId="5011F3B7" w14:textId="77777777" w:rsidR="00680997" w:rsidRPr="00986F0A" w:rsidRDefault="00000000" w:rsidP="00E508F6">
      <w:pPr>
        <w:pStyle w:val="Titre2"/>
        <w:spacing w:line="240" w:lineRule="auto"/>
        <w:rPr>
          <w:sz w:val="22"/>
          <w:szCs w:val="22"/>
        </w:rPr>
      </w:pPr>
      <w:bookmarkStart w:id="13" w:name="_Toc223395205"/>
      <w:r w:rsidRPr="00986F0A">
        <w:rPr>
          <w:sz w:val="22"/>
          <w:szCs w:val="22"/>
        </w:rPr>
        <w:t>2.3 Contrôles qualité (QA)</w:t>
      </w:r>
      <w:bookmarkEnd w:id="13"/>
      <w:r w:rsidRPr="00986F0A">
        <w:rPr>
          <w:sz w:val="22"/>
          <w:szCs w:val="22"/>
        </w:rPr>
        <w:t xml:space="preserve"> </w:t>
      </w:r>
    </w:p>
    <w:p w14:paraId="5BBF9749" w14:textId="77777777" w:rsidR="00680997" w:rsidRPr="00986F0A" w:rsidRDefault="00000000" w:rsidP="00E508F6">
      <w:pPr>
        <w:spacing w:after="0" w:line="240" w:lineRule="auto"/>
        <w:rPr>
          <w:rFonts w:ascii="Arial" w:hAnsi="Arial" w:cs="Arial"/>
          <w:sz w:val="20"/>
          <w:szCs w:val="20"/>
        </w:rPr>
      </w:pPr>
      <w:r w:rsidRPr="00986F0A">
        <w:rPr>
          <w:rFonts w:ascii="Arial" w:hAnsi="Arial" w:cs="Arial"/>
          <w:sz w:val="20"/>
          <w:szCs w:val="20"/>
        </w:rPr>
        <w:t xml:space="preserve">Pour garantir la fiabilité des calculs en aval, des contrôles simples et auditables sont ajoutés dans la feuille </w:t>
      </w:r>
      <w:proofErr w:type="spellStart"/>
      <w:r w:rsidRPr="00986F0A">
        <w:rPr>
          <w:rFonts w:ascii="Arial" w:hAnsi="Arial" w:cs="Arial"/>
          <w:sz w:val="20"/>
          <w:szCs w:val="20"/>
        </w:rPr>
        <w:t>Table_Mortalité</w:t>
      </w:r>
      <w:proofErr w:type="spellEnd"/>
      <w:r w:rsidRPr="00986F0A">
        <w:rPr>
          <w:rFonts w:ascii="Arial" w:hAnsi="Arial" w:cs="Arial"/>
          <w:sz w:val="20"/>
          <w:szCs w:val="20"/>
        </w:rPr>
        <w:t xml:space="preserve"> (ou en feuille annexe “Contrôles”) :</w:t>
      </w:r>
    </w:p>
    <w:p w14:paraId="601BA342"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Contrôle 1 — Bornes</w:t>
      </w:r>
      <w:r w:rsidRPr="00986F0A">
        <w:rPr>
          <w:rFonts w:ascii="Arial" w:hAnsi="Arial" w:cs="Arial"/>
          <w:sz w:val="20"/>
          <w:szCs w:val="20"/>
        </w:rPr>
        <w:t xml:space="preserve"> : vérifier que  </w:t>
      </w:r>
      <m:oMath>
        <m:r>
          <w:rPr>
            <w:rFonts w:ascii="Cambria Math" w:hAnsi="Cambria Math" w:cs="Arial"/>
            <w:sz w:val="22"/>
            <w:szCs w:val="22"/>
          </w:rPr>
          <m:t>0≤</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r>
          <w:rPr>
            <w:rFonts w:ascii="Cambria Math" w:hAnsi="Cambria Math" w:cs="Arial"/>
            <w:sz w:val="22"/>
            <w:szCs w:val="22"/>
          </w:rPr>
          <m:t>≤1</m:t>
        </m:r>
      </m:oMath>
      <w:r w:rsidRPr="00986F0A">
        <w:rPr>
          <w:rFonts w:ascii="Arial" w:hAnsi="Arial" w:cs="Arial"/>
          <w:sz w:val="20"/>
          <w:szCs w:val="20"/>
        </w:rPr>
        <w:t xml:space="preserve"> à tout âge. </w:t>
      </w:r>
    </w:p>
    <w:p w14:paraId="1F530FB8"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 xml:space="preserve">Contrôle 2 — Cohérence </w:t>
      </w:r>
      <w:r w:rsidRPr="00986F0A">
        <w:rPr>
          <w:rFonts w:ascii="Arial" w:hAnsi="Arial" w:cs="Arial"/>
          <w:sz w:val="20"/>
          <w:szCs w:val="20"/>
        </w:rPr>
        <w:t xml:space="preserve">: vérifier que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r>
          <w:rPr>
            <w:rFonts w:ascii="Cambria Math" w:hAnsi="Cambria Math" w:cs="Arial"/>
            <w:sz w:val="22"/>
            <w:szCs w:val="22"/>
          </w:rPr>
          <m:t>=1</m:t>
        </m:r>
      </m:oMath>
      <w:r w:rsidRPr="00986F0A">
        <w:rPr>
          <w:rFonts w:ascii="Arial" w:hAnsi="Arial" w:cs="Arial"/>
          <w:sz w:val="20"/>
          <w:szCs w:val="20"/>
        </w:rPr>
        <w:t xml:space="preserve"> (écarts = 0 à l’arrondi). </w:t>
      </w:r>
    </w:p>
    <w:p w14:paraId="508EB92B"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 xml:space="preserve">Contrôle 3 — Cohérence </w:t>
      </w:r>
      <w:r w:rsidRPr="00986F0A">
        <w:rPr>
          <w:rFonts w:ascii="Arial" w:hAnsi="Arial" w:cs="Arial"/>
          <w:sz w:val="20"/>
          <w:szCs w:val="20"/>
        </w:rPr>
        <w:t xml:space="preserve">: vérifier que  </w:t>
      </w:r>
      <m:oMath>
        <m:sSub>
          <m:sSubPr>
            <m:ctrlPr>
              <w:rPr>
                <w:rFonts w:ascii="Cambria Math" w:hAnsi="Cambria Math" w:cs="Arial"/>
                <w:sz w:val="22"/>
                <w:szCs w:val="22"/>
              </w:rPr>
            </m:ctrlPr>
          </m:sSubPr>
          <m:e>
            <m:r>
              <w:rPr>
                <w:rFonts w:ascii="Cambria Math" w:hAnsi="Cambria Math" w:cs="Arial"/>
                <w:sz w:val="22"/>
                <w:szCs w:val="22"/>
              </w:rPr>
              <m:t>ⅆ</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x</m:t>
            </m:r>
          </m:sub>
        </m:sSub>
      </m:oMath>
      <w:r w:rsidRPr="00986F0A">
        <w:rPr>
          <w:rFonts w:ascii="Arial" w:hAnsi="Arial" w:cs="Arial"/>
          <w:sz w:val="20"/>
          <w:szCs w:val="20"/>
        </w:rPr>
        <w:t xml:space="preserve">. </w:t>
      </w:r>
    </w:p>
    <w:p w14:paraId="0E6290B9"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Contrôle 4 — Chaînage</w:t>
      </w:r>
      <w:r w:rsidRPr="00986F0A">
        <w:rPr>
          <w:rFonts w:ascii="Arial" w:hAnsi="Arial" w:cs="Arial"/>
          <w:sz w:val="20"/>
          <w:szCs w:val="20"/>
        </w:rPr>
        <w:t xml:space="preserve"> : vérifier que </w:t>
      </w: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x+1</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ⅆ</m:t>
            </m:r>
          </m:e>
          <m:sub>
            <m:r>
              <w:rPr>
                <w:rFonts w:ascii="Cambria Math" w:hAnsi="Cambria Math" w:cs="Arial"/>
                <w:sz w:val="22"/>
                <w:szCs w:val="22"/>
              </w:rPr>
              <m:t>x</m:t>
            </m:r>
          </m:sub>
        </m:sSub>
      </m:oMath>
      <w:r w:rsidRPr="00986F0A">
        <w:rPr>
          <w:rFonts w:ascii="Arial" w:hAnsi="Arial" w:cs="Arial"/>
          <w:sz w:val="20"/>
          <w:szCs w:val="20"/>
        </w:rPr>
        <w:t xml:space="preserve"> . </w:t>
      </w:r>
    </w:p>
    <w:p w14:paraId="7656C479"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 xml:space="preserve">Contrôle 5 — </w:t>
      </w:r>
      <w:proofErr w:type="spellStart"/>
      <w:r w:rsidRPr="00986F0A">
        <w:rPr>
          <w:rFonts w:ascii="Arial" w:hAnsi="Arial" w:cs="Arial"/>
          <w:b/>
          <w:bCs/>
          <w:sz w:val="20"/>
          <w:szCs w:val="20"/>
        </w:rPr>
        <w:t>Monotonicité</w:t>
      </w:r>
      <w:proofErr w:type="spellEnd"/>
      <w:r w:rsidRPr="00986F0A">
        <w:rPr>
          <w:rFonts w:ascii="Arial" w:hAnsi="Arial" w:cs="Arial"/>
          <w:sz w:val="20"/>
          <w:szCs w:val="20"/>
        </w:rPr>
        <w:t xml:space="preserve"> : </w:t>
      </w: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x</m:t>
            </m:r>
          </m:sub>
        </m:sSub>
      </m:oMath>
      <w:r w:rsidRPr="00986F0A">
        <w:rPr>
          <w:rFonts w:ascii="Arial" w:hAnsi="Arial" w:cs="Arial"/>
          <w:sz w:val="20"/>
          <w:szCs w:val="20"/>
        </w:rPr>
        <w:t xml:space="preserve"> doit être décroissant avec l’âge. </w:t>
      </w:r>
    </w:p>
    <w:p w14:paraId="79BC49CB" w14:textId="77777777" w:rsidR="00680997" w:rsidRPr="00986F0A" w:rsidRDefault="00000000" w:rsidP="00E508F6">
      <w:pPr>
        <w:numPr>
          <w:ilvl w:val="0"/>
          <w:numId w:val="16"/>
        </w:numPr>
        <w:spacing w:after="0" w:line="240" w:lineRule="auto"/>
        <w:rPr>
          <w:rFonts w:ascii="Arial" w:hAnsi="Arial" w:cs="Arial"/>
          <w:sz w:val="20"/>
          <w:szCs w:val="20"/>
        </w:rPr>
      </w:pPr>
      <w:r w:rsidRPr="00986F0A">
        <w:rPr>
          <w:rFonts w:ascii="Arial" w:hAnsi="Arial" w:cs="Arial"/>
          <w:b/>
          <w:bCs/>
          <w:sz w:val="20"/>
          <w:szCs w:val="20"/>
        </w:rPr>
        <w:t>Contrôle 6 — Somme des décès</w:t>
      </w:r>
      <w:r w:rsidRPr="00986F0A">
        <w:rPr>
          <w:rFonts w:ascii="Arial" w:hAnsi="Arial" w:cs="Arial"/>
          <w:sz w:val="20"/>
          <w:szCs w:val="20"/>
        </w:rPr>
        <w:t xml:space="preserve"> : </w:t>
      </w:r>
      <m:oMath>
        <m:r>
          <w:rPr>
            <w:rFonts w:ascii="Cambria Math" w:hAnsi="Cambria Math" w:cs="Arial"/>
            <w:sz w:val="22"/>
            <w:szCs w:val="22"/>
          </w:rPr>
          <m:t>Σ</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x</m:t>
            </m:r>
          </m:sub>
        </m:sSub>
      </m:oMath>
      <w:r w:rsidRPr="00986F0A">
        <w:rPr>
          <w:rFonts w:ascii="Arial" w:hAnsi="Arial" w:cs="Arial"/>
          <w:sz w:val="20"/>
          <w:szCs w:val="20"/>
        </w:rPr>
        <w:t xml:space="preserve"> doit être proche de </w:t>
      </w:r>
      <m:oMath>
        <m:sSub>
          <m:sSubPr>
            <m:ctrlPr>
              <w:rPr>
                <w:rFonts w:ascii="Cambria Math" w:hAnsi="Cambria Math" w:cs="Arial"/>
                <w:sz w:val="22"/>
                <w:szCs w:val="22"/>
              </w:rPr>
            </m:ctrlPr>
          </m:sSubPr>
          <m:e>
            <m:r>
              <w:rPr>
                <w:rFonts w:ascii="Cambria Math" w:hAnsi="Cambria Math" w:cs="Arial"/>
                <w:sz w:val="22"/>
                <w:szCs w:val="22"/>
              </w:rPr>
              <m:t>l</m:t>
            </m:r>
          </m:e>
          <m:sub>
            <m:r>
              <w:rPr>
                <w:rFonts w:ascii="Cambria Math" w:hAnsi="Cambria Math" w:cs="Arial"/>
                <w:sz w:val="22"/>
                <w:szCs w:val="22"/>
              </w:rPr>
              <m:t>0</m:t>
            </m:r>
          </m:sub>
        </m:sSub>
      </m:oMath>
      <w:r w:rsidRPr="00986F0A">
        <w:rPr>
          <w:rFonts w:ascii="Arial" w:hAnsi="Arial" w:cs="Arial"/>
          <w:sz w:val="20"/>
          <w:szCs w:val="20"/>
        </w:rPr>
        <w:t xml:space="preserve"> (à l’arrondi), selon la construction de table.</w:t>
      </w:r>
    </w:p>
    <w:p w14:paraId="4767EA0E" w14:textId="77777777" w:rsidR="00680997" w:rsidRPr="00986F0A" w:rsidRDefault="00680997" w:rsidP="00E508F6">
      <w:pPr>
        <w:spacing w:after="0" w:line="240" w:lineRule="auto"/>
        <w:rPr>
          <w:rFonts w:ascii="Arial" w:hAnsi="Arial" w:cs="Arial"/>
          <w:sz w:val="20"/>
          <w:szCs w:val="20"/>
        </w:rPr>
      </w:pPr>
    </w:p>
    <w:p w14:paraId="788AF7EB" w14:textId="77777777" w:rsidR="00680997" w:rsidRPr="00986F0A" w:rsidRDefault="00680997" w:rsidP="00E508F6">
      <w:pPr>
        <w:spacing w:after="0" w:line="240" w:lineRule="auto"/>
        <w:rPr>
          <w:rFonts w:ascii="Arial" w:hAnsi="Arial" w:cs="Arial"/>
          <w:sz w:val="20"/>
          <w:szCs w:val="20"/>
        </w:rPr>
      </w:pPr>
    </w:p>
    <w:p w14:paraId="0655F49A" w14:textId="77777777" w:rsidR="00680997" w:rsidRPr="00986F0A" w:rsidRDefault="00000000" w:rsidP="00E508F6">
      <w:pPr>
        <w:spacing w:after="0" w:line="240" w:lineRule="auto"/>
        <w:rPr>
          <w:rFonts w:ascii="Arial" w:hAnsi="Arial" w:cs="Arial"/>
          <w:sz w:val="20"/>
          <w:szCs w:val="20"/>
        </w:rPr>
      </w:pPr>
      <w:r w:rsidRPr="00986F0A">
        <w:rPr>
          <w:rFonts w:ascii="Arial" w:hAnsi="Arial" w:cs="Arial"/>
          <w:sz w:val="20"/>
          <w:szCs w:val="20"/>
        </w:rPr>
        <w:t>Ces tests permettent de détecter rapidement les erreurs typiques : mauvaise colonne importée, en pourcentage au lieu de décimal, décalage d’âge, ou lignes manquantes.</w:t>
      </w:r>
    </w:p>
    <w:p w14:paraId="2A955FBC" w14:textId="77777777" w:rsidR="00680997" w:rsidRPr="00A802C7" w:rsidRDefault="00680997" w:rsidP="00E508F6">
      <w:pPr>
        <w:spacing w:after="0" w:line="240" w:lineRule="auto"/>
        <w:rPr>
          <w:rFonts w:ascii="Arial" w:hAnsi="Arial" w:cs="Arial"/>
          <w:sz w:val="22"/>
          <w:szCs w:val="22"/>
        </w:rPr>
      </w:pPr>
    </w:p>
    <w:p w14:paraId="533447F0" w14:textId="584C3F24" w:rsidR="00680997" w:rsidRPr="00A802C7" w:rsidRDefault="00986F0A" w:rsidP="00E508F6">
      <w:pPr>
        <w:spacing w:after="0" w:line="240" w:lineRule="auto"/>
        <w:rPr>
          <w:rFonts w:ascii="Arial" w:hAnsi="Arial" w:cs="Arial"/>
          <w:sz w:val="22"/>
          <w:szCs w:val="22"/>
        </w:rPr>
      </w:pPr>
      <w:r>
        <w:rPr>
          <w:rFonts w:ascii="Arial" w:hAnsi="Arial" w:cs="Arial"/>
          <w:sz w:val="22"/>
          <w:szCs w:val="22"/>
        </w:rPr>
        <w:br w:type="page"/>
      </w:r>
    </w:p>
    <w:p w14:paraId="242019BB" w14:textId="77777777" w:rsidR="00680997" w:rsidRDefault="00000000" w:rsidP="00986F0A">
      <w:pPr>
        <w:pStyle w:val="Titre1"/>
        <w:jc w:val="center"/>
        <w:rPr>
          <w:rFonts w:ascii="Arial" w:hAnsi="Arial" w:cs="Arial"/>
          <w:b/>
          <w:bCs/>
        </w:rPr>
      </w:pPr>
      <w:bookmarkStart w:id="14" w:name="_Toc223395206"/>
      <w:r w:rsidRPr="00986F0A">
        <w:rPr>
          <w:rFonts w:ascii="Arial" w:hAnsi="Arial" w:cs="Arial"/>
          <w:b/>
          <w:bCs/>
        </w:rPr>
        <w:lastRenderedPageBreak/>
        <w:t>3. Tarification : calcul de la prime pure</w:t>
      </w:r>
      <w:bookmarkEnd w:id="14"/>
    </w:p>
    <w:p w14:paraId="76782EE2" w14:textId="77777777" w:rsidR="00986F0A" w:rsidRDefault="00986F0A" w:rsidP="00986F0A">
      <w:pPr>
        <w:spacing w:line="240" w:lineRule="auto"/>
        <w:rPr>
          <w:rFonts w:ascii="Arial" w:hAnsi="Arial" w:cs="Arial"/>
          <w:sz w:val="22"/>
          <w:szCs w:val="22"/>
        </w:rPr>
      </w:pPr>
      <w:r>
        <w:rPr>
          <w:rFonts w:ascii="Arial" w:hAnsi="Arial" w:cs="Arial"/>
          <w:sz w:val="22"/>
          <w:szCs w:val="22"/>
        </w:rPr>
        <w:t>════════════════════════════════════════════════════</w:t>
      </w:r>
    </w:p>
    <w:p w14:paraId="7E87D513" w14:textId="77777777" w:rsidR="00680997" w:rsidRPr="00A802C7" w:rsidRDefault="00680997" w:rsidP="00E508F6">
      <w:pPr>
        <w:spacing w:after="0" w:line="240" w:lineRule="auto"/>
        <w:rPr>
          <w:rFonts w:ascii="Arial" w:hAnsi="Arial" w:cs="Arial"/>
          <w:b/>
          <w:bCs/>
        </w:rPr>
      </w:pPr>
    </w:p>
    <w:p w14:paraId="3C06384F" w14:textId="77777777" w:rsidR="00680997" w:rsidRPr="00986F0A" w:rsidRDefault="00000000" w:rsidP="00986F0A">
      <w:pPr>
        <w:spacing w:after="0" w:line="240" w:lineRule="auto"/>
        <w:jc w:val="both"/>
        <w:rPr>
          <w:rFonts w:ascii="Arial" w:hAnsi="Arial" w:cs="Arial"/>
          <w:sz w:val="20"/>
          <w:szCs w:val="20"/>
        </w:rPr>
      </w:pPr>
      <w:r w:rsidRPr="00986F0A">
        <w:rPr>
          <w:rFonts w:ascii="Arial" w:hAnsi="Arial" w:cs="Arial"/>
          <w:sz w:val="20"/>
          <w:szCs w:val="20"/>
        </w:rPr>
        <w:t xml:space="preserve">J’ai réalisé une feuille Excel </w:t>
      </w:r>
      <w:proofErr w:type="spellStart"/>
      <w:r w:rsidRPr="00986F0A">
        <w:rPr>
          <w:rFonts w:ascii="Arial" w:hAnsi="Arial" w:cs="Arial"/>
          <w:b/>
          <w:bCs/>
          <w:i/>
          <w:iCs/>
          <w:sz w:val="20"/>
          <w:szCs w:val="20"/>
        </w:rPr>
        <w:t>prime_pure</w:t>
      </w:r>
      <w:proofErr w:type="spellEnd"/>
      <w:r w:rsidRPr="00986F0A">
        <w:rPr>
          <w:rFonts w:ascii="Arial" w:hAnsi="Arial" w:cs="Arial"/>
          <w:sz w:val="20"/>
          <w:szCs w:val="20"/>
        </w:rPr>
        <w:t xml:space="preserve"> qui permet de </w:t>
      </w:r>
      <w:r w:rsidRPr="00986F0A">
        <w:rPr>
          <w:rFonts w:ascii="Arial" w:hAnsi="Arial" w:cs="Arial"/>
          <w:b/>
          <w:bCs/>
          <w:sz w:val="20"/>
          <w:szCs w:val="20"/>
        </w:rPr>
        <w:t>calculer automatiquement la prime pure d’un contrat d’assurance décès</w:t>
      </w:r>
      <w:r w:rsidRPr="00986F0A">
        <w:rPr>
          <w:rFonts w:ascii="Arial" w:hAnsi="Arial" w:cs="Arial"/>
          <w:sz w:val="20"/>
          <w:szCs w:val="20"/>
        </w:rPr>
        <w:t xml:space="preserve">, puis d’en déduire une </w:t>
      </w:r>
      <w:r w:rsidRPr="00986F0A">
        <w:rPr>
          <w:rFonts w:ascii="Arial" w:hAnsi="Arial" w:cs="Arial"/>
          <w:b/>
          <w:bCs/>
          <w:sz w:val="20"/>
          <w:szCs w:val="20"/>
        </w:rPr>
        <w:t>prime commerciale</w:t>
      </w:r>
      <w:r w:rsidRPr="00986F0A">
        <w:rPr>
          <w:rFonts w:ascii="Arial" w:hAnsi="Arial" w:cs="Arial"/>
          <w:sz w:val="20"/>
          <w:szCs w:val="20"/>
        </w:rPr>
        <w:t xml:space="preserve"> via un chargement simple.</w:t>
      </w:r>
    </w:p>
    <w:p w14:paraId="55AAF2A8" w14:textId="77777777" w:rsidR="00680997" w:rsidRPr="00986F0A" w:rsidRDefault="00000000" w:rsidP="00986F0A">
      <w:pPr>
        <w:spacing w:after="0" w:line="240" w:lineRule="auto"/>
        <w:jc w:val="both"/>
        <w:rPr>
          <w:rFonts w:ascii="Arial" w:hAnsi="Arial" w:cs="Arial"/>
          <w:sz w:val="20"/>
          <w:szCs w:val="20"/>
        </w:rPr>
      </w:pPr>
      <w:r w:rsidRPr="00986F0A">
        <w:rPr>
          <w:rFonts w:ascii="Arial" w:hAnsi="Arial" w:cs="Arial"/>
          <w:sz w:val="20"/>
          <w:szCs w:val="20"/>
        </w:rPr>
        <w:br/>
        <w:t xml:space="preserve">L’idée de cette feuille est née d’un besoin très concret : en tarification, on doit souvent </w:t>
      </w:r>
      <w:r w:rsidRPr="00986F0A">
        <w:rPr>
          <w:rFonts w:ascii="Arial" w:hAnsi="Arial" w:cs="Arial"/>
          <w:b/>
          <w:bCs/>
          <w:sz w:val="20"/>
          <w:szCs w:val="20"/>
        </w:rPr>
        <w:t>tester rapidement plusieurs profils</w:t>
      </w:r>
      <w:r w:rsidRPr="00986F0A">
        <w:rPr>
          <w:rFonts w:ascii="Arial" w:hAnsi="Arial" w:cs="Arial"/>
          <w:sz w:val="20"/>
          <w:szCs w:val="20"/>
        </w:rPr>
        <w:t xml:space="preserve"> (âge, capital, durée, taux technique) et </w:t>
      </w:r>
      <w:r w:rsidRPr="00986F0A">
        <w:rPr>
          <w:rFonts w:ascii="Arial" w:hAnsi="Arial" w:cs="Arial"/>
          <w:b/>
          <w:bCs/>
          <w:sz w:val="20"/>
          <w:szCs w:val="20"/>
        </w:rPr>
        <w:t>vérifier la cohérence</w:t>
      </w:r>
      <w:r w:rsidRPr="00986F0A">
        <w:rPr>
          <w:rFonts w:ascii="Arial" w:hAnsi="Arial" w:cs="Arial"/>
          <w:sz w:val="20"/>
          <w:szCs w:val="20"/>
        </w:rPr>
        <w:t xml:space="preserve"> des résultats (évolution avec l’âge, impact du taux, etc.). </w:t>
      </w:r>
    </w:p>
    <w:p w14:paraId="1A2C0D92" w14:textId="77777777" w:rsidR="00680997" w:rsidRPr="00986F0A" w:rsidRDefault="00000000" w:rsidP="00986F0A">
      <w:pPr>
        <w:spacing w:after="0" w:line="240" w:lineRule="auto"/>
        <w:jc w:val="both"/>
        <w:rPr>
          <w:rFonts w:ascii="Arial" w:hAnsi="Arial" w:cs="Arial"/>
          <w:sz w:val="20"/>
          <w:szCs w:val="20"/>
        </w:rPr>
      </w:pPr>
      <w:r w:rsidRPr="00986F0A">
        <w:rPr>
          <w:rFonts w:ascii="Arial" w:hAnsi="Arial" w:cs="Arial"/>
          <w:sz w:val="20"/>
          <w:szCs w:val="20"/>
        </w:rPr>
        <w:t xml:space="preserve">Excel est un support très utilisé en entreprise, donc je voulais produire un outil </w:t>
      </w:r>
      <w:r w:rsidRPr="00986F0A">
        <w:rPr>
          <w:rFonts w:ascii="Arial" w:hAnsi="Arial" w:cs="Arial"/>
          <w:b/>
          <w:bCs/>
          <w:sz w:val="20"/>
          <w:szCs w:val="20"/>
        </w:rPr>
        <w:t>simple, rapide à utiliser, et facilement compréhensible</w:t>
      </w:r>
      <w:r w:rsidRPr="00986F0A">
        <w:rPr>
          <w:rFonts w:ascii="Arial" w:hAnsi="Arial" w:cs="Arial"/>
          <w:sz w:val="20"/>
          <w:szCs w:val="20"/>
        </w:rPr>
        <w:t>, même pour quelqu’un qui n’a pas écrit le modèle.</w:t>
      </w:r>
    </w:p>
    <w:p w14:paraId="27115B27" w14:textId="77777777" w:rsidR="00680997" w:rsidRDefault="00000000" w:rsidP="00986F0A">
      <w:pPr>
        <w:spacing w:after="0" w:line="240" w:lineRule="auto"/>
        <w:jc w:val="both"/>
        <w:rPr>
          <w:rFonts w:ascii="Arial" w:hAnsi="Arial" w:cs="Arial"/>
          <w:sz w:val="20"/>
          <w:szCs w:val="20"/>
        </w:rPr>
      </w:pPr>
      <w:r w:rsidRPr="00986F0A">
        <w:rPr>
          <w:rFonts w:ascii="Arial" w:hAnsi="Arial" w:cs="Arial"/>
          <w:sz w:val="20"/>
          <w:szCs w:val="20"/>
        </w:rPr>
        <w:t xml:space="preserve">Pour rendre l’outil plus “utilisateur”, j’ai intégré un </w:t>
      </w:r>
      <w:r w:rsidRPr="00986F0A">
        <w:rPr>
          <w:rFonts w:ascii="Arial" w:hAnsi="Arial" w:cs="Arial"/>
          <w:b/>
          <w:bCs/>
          <w:sz w:val="20"/>
          <w:szCs w:val="20"/>
        </w:rPr>
        <w:t>bouton de calcul</w:t>
      </w:r>
      <w:r w:rsidRPr="00986F0A">
        <w:rPr>
          <w:rFonts w:ascii="Arial" w:hAnsi="Arial" w:cs="Arial"/>
          <w:sz w:val="20"/>
          <w:szCs w:val="20"/>
        </w:rPr>
        <w:t xml:space="preserve"> : l’utilisateur saisit les paramètres, clique, et le modèle renvoie directement la </w:t>
      </w:r>
      <w:r w:rsidRPr="00986F0A">
        <w:rPr>
          <w:rFonts w:ascii="Arial" w:hAnsi="Arial" w:cs="Arial"/>
          <w:b/>
          <w:bCs/>
          <w:sz w:val="20"/>
          <w:szCs w:val="20"/>
        </w:rPr>
        <w:t>prime pure annuelle</w:t>
      </w:r>
      <w:r w:rsidRPr="00986F0A">
        <w:rPr>
          <w:rFonts w:ascii="Arial" w:hAnsi="Arial" w:cs="Arial"/>
          <w:sz w:val="20"/>
          <w:szCs w:val="20"/>
        </w:rPr>
        <w:t xml:space="preserve">, la </w:t>
      </w:r>
      <w:r w:rsidRPr="00986F0A">
        <w:rPr>
          <w:rFonts w:ascii="Arial" w:hAnsi="Arial" w:cs="Arial"/>
          <w:b/>
          <w:bCs/>
          <w:sz w:val="20"/>
          <w:szCs w:val="20"/>
        </w:rPr>
        <w:t>prime commerciale</w:t>
      </w:r>
      <w:r w:rsidRPr="00986F0A">
        <w:rPr>
          <w:rFonts w:ascii="Arial" w:hAnsi="Arial" w:cs="Arial"/>
          <w:sz w:val="20"/>
          <w:szCs w:val="20"/>
        </w:rPr>
        <w:t xml:space="preserve"> et le </w:t>
      </w:r>
      <w:r w:rsidRPr="00986F0A">
        <w:rPr>
          <w:rFonts w:ascii="Arial" w:hAnsi="Arial" w:cs="Arial"/>
          <w:b/>
          <w:bCs/>
          <w:sz w:val="20"/>
          <w:szCs w:val="20"/>
        </w:rPr>
        <w:t>coût total</w:t>
      </w:r>
      <w:r w:rsidRPr="00986F0A">
        <w:rPr>
          <w:rFonts w:ascii="Arial" w:hAnsi="Arial" w:cs="Arial"/>
          <w:sz w:val="20"/>
          <w:szCs w:val="20"/>
        </w:rPr>
        <w:t xml:space="preserve"> sur la durée du contrat. En parallèle, j’ai ajouté un tableau multi</w:t>
      </w:r>
      <w:r w:rsidRPr="00986F0A">
        <w:rPr>
          <w:rFonts w:ascii="Arial" w:hAnsi="Arial" w:cs="Arial"/>
          <w:sz w:val="20"/>
          <w:szCs w:val="20"/>
        </w:rPr>
        <w:noBreakHyphen/>
        <w:t xml:space="preserve">âges et un graphique afin de visualiser l’évolution des primes en fonction de l’âge, ce qui permet de </w:t>
      </w:r>
      <w:r w:rsidRPr="00986F0A">
        <w:rPr>
          <w:rFonts w:ascii="Arial" w:hAnsi="Arial" w:cs="Arial"/>
          <w:b/>
          <w:bCs/>
          <w:sz w:val="20"/>
          <w:szCs w:val="20"/>
        </w:rPr>
        <w:t>contrôler immédiatement</w:t>
      </w:r>
      <w:r w:rsidRPr="00986F0A">
        <w:rPr>
          <w:rFonts w:ascii="Arial" w:hAnsi="Arial" w:cs="Arial"/>
          <w:sz w:val="20"/>
          <w:szCs w:val="20"/>
        </w:rPr>
        <w:t xml:space="preserve"> si le comportement obtenu est logique d’un point de vue actuariel.</w:t>
      </w:r>
    </w:p>
    <w:p w14:paraId="67375A6C" w14:textId="457C3E42" w:rsidR="00BF7889" w:rsidRPr="00986F0A" w:rsidRDefault="00BF7889" w:rsidP="00986F0A">
      <w:pPr>
        <w:spacing w:after="0" w:line="240" w:lineRule="auto"/>
        <w:jc w:val="both"/>
        <w:rPr>
          <w:rFonts w:ascii="Arial" w:hAnsi="Arial" w:cs="Arial"/>
          <w:sz w:val="20"/>
          <w:szCs w:val="20"/>
        </w:rPr>
      </w:pPr>
    </w:p>
    <w:p w14:paraId="5FE2BB16" w14:textId="77777777" w:rsidR="00680997" w:rsidRPr="00A802C7" w:rsidRDefault="00680997" w:rsidP="00E508F6">
      <w:pPr>
        <w:spacing w:after="0" w:line="240" w:lineRule="auto"/>
        <w:rPr>
          <w:rFonts w:ascii="Arial" w:hAnsi="Arial" w:cs="Arial"/>
          <w:sz w:val="22"/>
          <w:szCs w:val="22"/>
        </w:rPr>
      </w:pPr>
    </w:p>
    <w:p w14:paraId="0A1FE416" w14:textId="4954E118" w:rsidR="00680997" w:rsidRPr="00A802C7" w:rsidRDefault="00000000" w:rsidP="00CC1024">
      <w:pPr>
        <w:pStyle w:val="Titre2"/>
        <w:spacing w:line="240" w:lineRule="auto"/>
        <w:rPr>
          <w:sz w:val="22"/>
          <w:szCs w:val="22"/>
        </w:rPr>
      </w:pPr>
      <w:bookmarkStart w:id="15" w:name="_Toc223395207"/>
      <w:r w:rsidRPr="005B3476">
        <w:rPr>
          <w:sz w:val="22"/>
          <w:szCs w:val="22"/>
        </w:rPr>
        <w:t xml:space="preserve">3.1 Comment </w:t>
      </w:r>
      <w:r w:rsidR="001E6D40" w:rsidRPr="005B3476">
        <w:rPr>
          <w:sz w:val="22"/>
          <w:szCs w:val="22"/>
        </w:rPr>
        <w:t>s’effectue</w:t>
      </w:r>
      <w:r w:rsidRPr="005B3476">
        <w:rPr>
          <w:sz w:val="22"/>
          <w:szCs w:val="22"/>
        </w:rPr>
        <w:t xml:space="preserve"> le calcul de</w:t>
      </w:r>
      <w:r w:rsidR="001E6D40" w:rsidRPr="005B3476">
        <w:rPr>
          <w:sz w:val="22"/>
          <w:szCs w:val="22"/>
        </w:rPr>
        <w:t xml:space="preserve"> la</w:t>
      </w:r>
      <w:r w:rsidRPr="005B3476">
        <w:rPr>
          <w:sz w:val="22"/>
          <w:szCs w:val="22"/>
        </w:rPr>
        <w:t xml:space="preserve"> </w:t>
      </w:r>
      <w:r w:rsidR="001E6D40" w:rsidRPr="005B3476">
        <w:rPr>
          <w:sz w:val="22"/>
          <w:szCs w:val="22"/>
        </w:rPr>
        <w:t>Prime ?</w:t>
      </w:r>
      <w:bookmarkEnd w:id="15"/>
    </w:p>
    <w:p w14:paraId="047DD0A0" w14:textId="51F63EDB" w:rsidR="00680997" w:rsidRPr="005B3476" w:rsidRDefault="00000000" w:rsidP="005B3476">
      <w:pPr>
        <w:spacing w:after="0" w:line="240" w:lineRule="auto"/>
        <w:jc w:val="both"/>
        <w:rPr>
          <w:rFonts w:ascii="Arial" w:hAnsi="Arial" w:cs="Arial"/>
          <w:sz w:val="20"/>
          <w:szCs w:val="20"/>
        </w:rPr>
      </w:pPr>
      <w:r w:rsidRPr="005B3476">
        <w:rPr>
          <w:rFonts w:ascii="Arial" w:hAnsi="Arial" w:cs="Arial"/>
          <w:sz w:val="20"/>
          <w:szCs w:val="20"/>
        </w:rPr>
        <w:t xml:space="preserve">Le calcul s’appuie sur la table </w:t>
      </w:r>
      <w:r w:rsidRPr="005B3476">
        <w:rPr>
          <w:rStyle w:val="lev"/>
          <w:rFonts w:ascii="Arial" w:hAnsi="Arial" w:cs="Arial"/>
          <w:sz w:val="20"/>
          <w:szCs w:val="20"/>
        </w:rPr>
        <w:t>TD 2025</w:t>
      </w:r>
      <w:r w:rsidRPr="005B3476">
        <w:rPr>
          <w:rFonts w:ascii="Arial" w:hAnsi="Arial" w:cs="Arial"/>
          <w:sz w:val="20"/>
          <w:szCs w:val="20"/>
        </w:rPr>
        <w:t xml:space="preserve"> importée dans </w:t>
      </w:r>
      <w:proofErr w:type="spellStart"/>
      <w:r w:rsidRPr="005B3476">
        <w:rPr>
          <w:rStyle w:val="Textesource"/>
          <w:rFonts w:ascii="Arial" w:hAnsi="Arial" w:cs="Arial"/>
          <w:sz w:val="20"/>
          <w:szCs w:val="20"/>
        </w:rPr>
        <w:t>Table_Mortalité</w:t>
      </w:r>
      <w:proofErr w:type="spellEnd"/>
      <w:r w:rsidRPr="005B3476">
        <w:rPr>
          <w:rFonts w:ascii="Arial" w:hAnsi="Arial" w:cs="Arial"/>
          <w:sz w:val="20"/>
          <w:szCs w:val="20"/>
        </w:rPr>
        <w:t xml:space="preserve"> avec les colonnes usuelles (notamment </w:t>
      </w: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oMath>
      <w:r w:rsidRPr="005B3476">
        <w:rPr>
          <w:rFonts w:ascii="Arial" w:hAnsi="Arial" w:cs="Arial"/>
          <w:sz w:val="20"/>
          <w:szCs w:val="20"/>
        </w:rPr>
        <w:t xml:space="preserve">et </w:t>
      </w: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oMath>
      <w:proofErr w:type="gramStart"/>
      <w:r w:rsidRPr="005B3476">
        <w:rPr>
          <w:rFonts w:ascii="Arial" w:hAnsi="Arial" w:cs="Arial"/>
          <w:sz w:val="20"/>
          <w:szCs w:val="20"/>
        </w:rPr>
        <w:t>​ )</w:t>
      </w:r>
      <w:proofErr w:type="gramEnd"/>
      <w:r w:rsidRPr="005B3476">
        <w:rPr>
          <w:rFonts w:ascii="Arial" w:hAnsi="Arial" w:cs="Arial"/>
          <w:sz w:val="20"/>
          <w:szCs w:val="20"/>
        </w:rPr>
        <w:t xml:space="preserve">. On note x l’âge à la souscription, n la durée, C le capital garanti, i le taux technique, et </w:t>
      </w:r>
      <m:oMath>
        <m:r>
          <w:rPr>
            <w:rFonts w:ascii="Cambria Math" w:hAnsi="Cambria Math" w:cs="Arial"/>
            <w:sz w:val="22"/>
            <w:szCs w:val="22"/>
          </w:rPr>
          <m:t>v=</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1+ⅈ</m:t>
            </m:r>
          </m:den>
        </m:f>
      </m:oMath>
      <w:r w:rsidRPr="005B3476">
        <w:rPr>
          <w:rFonts w:ascii="Arial" w:hAnsi="Arial" w:cs="Arial"/>
          <w:sz w:val="20"/>
          <w:szCs w:val="20"/>
        </w:rPr>
        <w:t xml:space="preserve">. En appliquant le </w:t>
      </w:r>
      <w:r w:rsidRPr="005B3476">
        <w:rPr>
          <w:rStyle w:val="lev"/>
          <w:rFonts w:ascii="Arial" w:hAnsi="Arial" w:cs="Arial"/>
          <w:sz w:val="20"/>
          <w:szCs w:val="20"/>
        </w:rPr>
        <w:t>principe d’équivalence</w:t>
      </w:r>
      <w:r w:rsidRPr="005B3476">
        <w:rPr>
          <w:rFonts w:ascii="Arial" w:hAnsi="Arial" w:cs="Arial"/>
          <w:sz w:val="20"/>
          <w:szCs w:val="20"/>
        </w:rPr>
        <w:t xml:space="preserve"> (valeur actuelle attendue des primes = valeur actuelle attendue des prestations), la </w:t>
      </w:r>
      <w:r w:rsidRPr="005B3476">
        <w:rPr>
          <w:rStyle w:val="lev"/>
          <w:rFonts w:ascii="Arial" w:hAnsi="Arial" w:cs="Arial"/>
          <w:sz w:val="20"/>
          <w:szCs w:val="20"/>
        </w:rPr>
        <w:t>prime pure annuelle nivelée</w:t>
      </w:r>
      <w:r w:rsidRPr="005B3476">
        <w:rPr>
          <w:rFonts w:ascii="Arial" w:hAnsi="Arial" w:cs="Arial"/>
          <w:sz w:val="20"/>
          <w:szCs w:val="20"/>
        </w:rPr>
        <w:t xml:space="preserve"> P est calculée par : </w:t>
      </w:r>
    </w:p>
    <w:p w14:paraId="13BF813F" w14:textId="4B00A42F" w:rsidR="0046260B" w:rsidRPr="0046260B" w:rsidRDefault="0046260B" w:rsidP="005B3476">
      <w:pPr>
        <w:pStyle w:val="Corpsdetexte"/>
        <w:spacing w:line="240" w:lineRule="auto"/>
        <w:jc w:val="both"/>
        <w:rPr>
          <w:rFonts w:ascii="Arial" w:eastAsiaTheme="minorEastAsia" w:hAnsi="Arial" w:cs="Arial"/>
          <w:sz w:val="22"/>
          <w:szCs w:val="22"/>
        </w:rPr>
      </w:pPr>
      <m:oMathPara>
        <m:oMath>
          <m:r>
            <w:rPr>
              <w:rFonts w:ascii="Cambria Math" w:hAnsi="Cambria Math" w:cs="Arial"/>
              <w:sz w:val="22"/>
              <w:szCs w:val="22"/>
            </w:rPr>
            <m:t>P=</m:t>
          </m:r>
          <m:r>
            <w:rPr>
              <w:rFonts w:ascii="Cambria Math" w:hAnsi="Cambria Math" w:cs="Arial"/>
              <w:sz w:val="22"/>
              <w:szCs w:val="22"/>
            </w:rPr>
            <m:t>C×</m:t>
          </m:r>
          <m:f>
            <m:fPr>
              <m:ctrlPr>
                <w:rPr>
                  <w:rFonts w:ascii="Cambria Math" w:hAnsi="Cambria Math" w:cs="Arial"/>
                  <w:i/>
                  <w:sz w:val="22"/>
                  <w:szCs w:val="22"/>
                </w:rPr>
              </m:ctrlPr>
            </m:fPr>
            <m:num>
              <m:nary>
                <m:naryPr>
                  <m:chr m:val="∑"/>
                  <m:limLoc m:val="undOvr"/>
                  <m:grow m:val="1"/>
                  <m:ctrlPr>
                    <w:rPr>
                      <w:rFonts w:ascii="Cambria Math" w:hAnsi="Cambria Math" w:cs="Arial"/>
                      <w:i/>
                      <w:sz w:val="22"/>
                      <w:szCs w:val="22"/>
                    </w:rPr>
                  </m:ctrlPr>
                </m:naryPr>
                <m:sub>
                  <m:r>
                    <w:rPr>
                      <w:rFonts w:ascii="Cambria Math" w:hAnsi="Cambria Math" w:cs="Arial"/>
                      <w:sz w:val="22"/>
                      <w:szCs w:val="22"/>
                    </w:rPr>
                    <m:t>t=0</m:t>
                  </m:r>
                </m:sub>
                <m:sup>
                  <m:r>
                    <w:rPr>
                      <w:rFonts w:ascii="Cambria Math" w:hAnsi="Cambria Math" w:cs="Arial"/>
                      <w:sz w:val="22"/>
                      <w:szCs w:val="22"/>
                    </w:rPr>
                    <m:t>n-1</m:t>
                  </m:r>
                </m:sup>
                <m:e>
                  <m:sSub>
                    <m:sSubPr>
                      <m:ctrlPr>
                        <w:rPr>
                          <w:rFonts w:ascii="Cambria Math" w:hAnsi="Cambria Math" w:cs="Arial"/>
                          <w:i/>
                          <w:sz w:val="22"/>
                          <w:szCs w:val="22"/>
                        </w:rPr>
                      </m:ctrlPr>
                    </m:sSubPr>
                    <m:e>
                      <m:r>
                        <w:rPr>
                          <w:rFonts w:ascii="Cambria Math" w:hAnsi="Cambria Math" w:cs="Arial"/>
                          <w:sz w:val="22"/>
                          <w:szCs w:val="22"/>
                        </w:rPr>
                        <m:t>ⅆ</m:t>
                      </m:r>
                    </m:e>
                    <m:sub>
                      <m:r>
                        <w:rPr>
                          <w:rFonts w:ascii="Cambria Math" w:hAnsi="Cambria Math" w:cs="Arial"/>
                          <w:sz w:val="22"/>
                          <w:szCs w:val="22"/>
                        </w:rPr>
                        <m:t>x+t</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t+0,5</m:t>
                      </m:r>
                    </m:sup>
                  </m:sSup>
                </m:e>
              </m:nary>
            </m:num>
            <m:den>
              <m:nary>
                <m:naryPr>
                  <m:chr m:val="∑"/>
                  <m:limLoc m:val="undOvr"/>
                  <m:grow m:val="1"/>
                  <m:ctrlPr>
                    <w:rPr>
                      <w:rFonts w:ascii="Cambria Math" w:hAnsi="Cambria Math" w:cs="Arial"/>
                      <w:i/>
                      <w:sz w:val="22"/>
                      <w:szCs w:val="22"/>
                    </w:rPr>
                  </m:ctrlPr>
                </m:naryPr>
                <m:sub>
                  <m:r>
                    <w:rPr>
                      <w:rFonts w:ascii="Cambria Math" w:hAnsi="Cambria Math" w:cs="Arial"/>
                      <w:sz w:val="22"/>
                      <w:szCs w:val="22"/>
                    </w:rPr>
                    <m:t>t=0</m:t>
                  </m:r>
                </m:sub>
                <m:sup>
                  <m:r>
                    <w:rPr>
                      <w:rFonts w:ascii="Cambria Math" w:hAnsi="Cambria Math" w:cs="Arial"/>
                      <w:sz w:val="22"/>
                      <w:szCs w:val="22"/>
                    </w:rPr>
                    <m:t>n-1</m:t>
                  </m:r>
                </m:sup>
                <m:e>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x+t</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t</m:t>
                      </m:r>
                    </m:sup>
                  </m:sSup>
                </m:e>
              </m:nary>
            </m:den>
          </m:f>
        </m:oMath>
      </m:oMathPara>
    </w:p>
    <w:p w14:paraId="286C353E" w14:textId="6D4BE1CA" w:rsidR="00680997" w:rsidRPr="0046260B" w:rsidRDefault="00000000" w:rsidP="005B3476">
      <w:pPr>
        <w:pStyle w:val="Corpsdetexte"/>
        <w:spacing w:line="240" w:lineRule="auto"/>
        <w:jc w:val="both"/>
        <w:rPr>
          <w:rFonts w:ascii="Arial" w:eastAsiaTheme="minorEastAsia" w:hAnsi="Arial" w:cs="Arial"/>
          <w:sz w:val="22"/>
          <w:szCs w:val="22"/>
        </w:rPr>
      </w:pPr>
      <w:r w:rsidRPr="005B3476">
        <w:rPr>
          <w:rFonts w:ascii="Arial" w:hAnsi="Arial" w:cs="Arial"/>
          <w:sz w:val="20"/>
          <w:szCs w:val="20"/>
        </w:rPr>
        <w:t xml:space="preserve">L’actualisation en t+0.5 traduit une hypothèse standard : </w:t>
      </w:r>
      <w:r w:rsidRPr="005B3476">
        <w:rPr>
          <w:rStyle w:val="lev"/>
          <w:rFonts w:ascii="Arial" w:hAnsi="Arial" w:cs="Arial"/>
          <w:sz w:val="20"/>
          <w:szCs w:val="20"/>
        </w:rPr>
        <w:t>le décès survient en moyenne au milieu de l’année</w:t>
      </w:r>
      <w:r w:rsidRPr="005B3476">
        <w:rPr>
          <w:rFonts w:ascii="Arial" w:hAnsi="Arial" w:cs="Arial"/>
          <w:sz w:val="20"/>
          <w:szCs w:val="20"/>
        </w:rPr>
        <w:t xml:space="preserve">. Le numérateur représente la valeur actuelle attendue des prestations décès (pondérée par les décès </w:t>
      </w:r>
      <m:oMath>
        <m:sSub>
          <m:sSubPr>
            <m:ctrlPr>
              <w:rPr>
                <w:rFonts w:ascii="Cambria Math" w:hAnsi="Cambria Math" w:cs="Arial"/>
                <w:i/>
                <w:sz w:val="22"/>
                <w:szCs w:val="22"/>
              </w:rPr>
            </m:ctrlPr>
          </m:sSubPr>
          <m:e>
            <m:r>
              <w:rPr>
                <w:rFonts w:ascii="Cambria Math" w:hAnsi="Cambria Math" w:cs="Arial"/>
                <w:sz w:val="22"/>
                <w:szCs w:val="22"/>
              </w:rPr>
              <m:t>ⅆ</m:t>
            </m:r>
          </m:e>
          <m:sub>
            <m:r>
              <w:rPr>
                <w:rFonts w:ascii="Cambria Math" w:hAnsi="Cambria Math" w:cs="Arial"/>
                <w:sz w:val="22"/>
                <w:szCs w:val="22"/>
              </w:rPr>
              <m:t>x+t</m:t>
            </m:r>
          </m:sub>
        </m:sSub>
      </m:oMath>
      <w:r w:rsidRPr="005B3476">
        <w:rPr>
          <w:rFonts w:ascii="Arial" w:hAnsi="Arial" w:cs="Arial"/>
          <w:sz w:val="20"/>
          <w:szCs w:val="20"/>
        </w:rPr>
        <w:t xml:space="preserve">), tandis que le dénominateur représente la valeur actuelle attendue des primes annuelles, payées tant que l’assuré est vivant (pondérées par </w:t>
      </w: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x+t</m:t>
            </m:r>
          </m:sub>
        </m:sSub>
      </m:oMath>
      <w:r w:rsidRPr="005B3476">
        <w:rPr>
          <w:rFonts w:ascii="Arial" w:hAnsi="Arial" w:cs="Arial"/>
          <w:sz w:val="20"/>
          <w:szCs w:val="20"/>
        </w:rPr>
        <w:t xml:space="preserve"> ). </w:t>
      </w:r>
    </w:p>
    <w:p w14:paraId="618703A8" w14:textId="77426620" w:rsidR="00680997" w:rsidRPr="00A802C7" w:rsidRDefault="00000000" w:rsidP="00CC1024">
      <w:pPr>
        <w:pStyle w:val="Corpsdetexte"/>
        <w:spacing w:line="240" w:lineRule="auto"/>
        <w:jc w:val="both"/>
        <w:rPr>
          <w:rFonts w:ascii="Arial" w:hAnsi="Arial" w:cs="Arial"/>
          <w:sz w:val="22"/>
          <w:szCs w:val="22"/>
        </w:rPr>
      </w:pPr>
      <w:r w:rsidRPr="005B3476">
        <w:rPr>
          <w:rFonts w:ascii="Arial" w:hAnsi="Arial" w:cs="Arial"/>
          <w:sz w:val="20"/>
          <w:szCs w:val="20"/>
        </w:rPr>
        <w:t xml:space="preserve">Sur le plan opérationnel, la feuille est générée et alimentée par VBA : la macro </w:t>
      </w:r>
      <w:proofErr w:type="spellStart"/>
      <w:proofErr w:type="gramStart"/>
      <w:r w:rsidRPr="005B3476">
        <w:rPr>
          <w:rStyle w:val="Textesource"/>
          <w:rFonts w:ascii="Arial" w:hAnsi="Arial" w:cs="Arial"/>
          <w:sz w:val="20"/>
          <w:szCs w:val="20"/>
        </w:rPr>
        <w:t>CreerFeuillePrimePure</w:t>
      </w:r>
      <w:proofErr w:type="spellEnd"/>
      <w:r w:rsidRPr="005B3476">
        <w:rPr>
          <w:rStyle w:val="Textesource"/>
          <w:rFonts w:ascii="Arial" w:hAnsi="Arial" w:cs="Arial"/>
          <w:sz w:val="20"/>
          <w:szCs w:val="20"/>
        </w:rPr>
        <w:t>(</w:t>
      </w:r>
      <w:proofErr w:type="gramEnd"/>
      <w:r w:rsidRPr="005B3476">
        <w:rPr>
          <w:rStyle w:val="Textesource"/>
          <w:rFonts w:ascii="Arial" w:hAnsi="Arial" w:cs="Arial"/>
          <w:sz w:val="20"/>
          <w:szCs w:val="20"/>
        </w:rPr>
        <w:t>)</w:t>
      </w:r>
      <w:r w:rsidRPr="005B3476">
        <w:rPr>
          <w:rFonts w:ascii="Arial" w:hAnsi="Arial" w:cs="Arial"/>
          <w:sz w:val="20"/>
          <w:szCs w:val="20"/>
        </w:rPr>
        <w:t xml:space="preserve"> construit l’interface (paramètres, zone résultats et mise en forme). Le bouton </w:t>
      </w:r>
      <w:r w:rsidRPr="005B3476">
        <w:rPr>
          <w:rStyle w:val="lev"/>
          <w:rFonts w:ascii="Arial" w:hAnsi="Arial" w:cs="Arial"/>
          <w:sz w:val="20"/>
          <w:szCs w:val="20"/>
        </w:rPr>
        <w:t>« CALCULER LA PRIME »</w:t>
      </w:r>
      <w:r w:rsidRPr="005B3476">
        <w:rPr>
          <w:rFonts w:ascii="Arial" w:hAnsi="Arial" w:cs="Arial"/>
          <w:sz w:val="20"/>
          <w:szCs w:val="20"/>
        </w:rPr>
        <w:t xml:space="preserve"> appelle le calcul sur un scénario donné (âge, capital, taux, durée) via la procédure </w:t>
      </w:r>
      <w:proofErr w:type="spellStart"/>
      <w:proofErr w:type="gramStart"/>
      <w:r w:rsidRPr="005B3476">
        <w:rPr>
          <w:rStyle w:val="Textesource"/>
          <w:rFonts w:ascii="Arial" w:hAnsi="Arial" w:cs="Arial"/>
          <w:sz w:val="20"/>
          <w:szCs w:val="20"/>
        </w:rPr>
        <w:t>CalculerPrimePure</w:t>
      </w:r>
      <w:proofErr w:type="spellEnd"/>
      <w:r w:rsidRPr="005B3476">
        <w:rPr>
          <w:rStyle w:val="Textesource"/>
          <w:rFonts w:ascii="Arial" w:hAnsi="Arial" w:cs="Arial"/>
          <w:sz w:val="20"/>
          <w:szCs w:val="20"/>
        </w:rPr>
        <w:t>(</w:t>
      </w:r>
      <w:proofErr w:type="gramEnd"/>
      <w:r w:rsidRPr="005B3476">
        <w:rPr>
          <w:rStyle w:val="Textesource"/>
          <w:rFonts w:ascii="Arial" w:hAnsi="Arial" w:cs="Arial"/>
          <w:sz w:val="20"/>
          <w:szCs w:val="20"/>
        </w:rPr>
        <w:t>)</w:t>
      </w:r>
      <w:r w:rsidRPr="005B3476">
        <w:rPr>
          <w:rFonts w:ascii="Arial" w:hAnsi="Arial" w:cs="Arial"/>
          <w:sz w:val="20"/>
          <w:szCs w:val="20"/>
        </w:rPr>
        <w:t xml:space="preserve"> et la fonction actuarielle (type </w:t>
      </w:r>
      <w:proofErr w:type="spellStart"/>
      <w:r w:rsidRPr="005B3476">
        <w:rPr>
          <w:rStyle w:val="Textesource"/>
          <w:rFonts w:ascii="Arial" w:hAnsi="Arial" w:cs="Arial"/>
          <w:sz w:val="20"/>
          <w:szCs w:val="20"/>
        </w:rPr>
        <w:t>CalculerPrime</w:t>
      </w:r>
      <w:proofErr w:type="spellEnd"/>
      <w:r w:rsidRPr="005B3476">
        <w:rPr>
          <w:rStyle w:val="Textesource"/>
          <w:rFonts w:ascii="Arial" w:hAnsi="Arial" w:cs="Arial"/>
          <w:sz w:val="20"/>
          <w:szCs w:val="20"/>
        </w:rPr>
        <w:t>(...)</w:t>
      </w:r>
      <w:r w:rsidRPr="005B3476">
        <w:rPr>
          <w:rFonts w:ascii="Arial" w:hAnsi="Arial" w:cs="Arial"/>
          <w:sz w:val="20"/>
          <w:szCs w:val="20"/>
        </w:rPr>
        <w:t xml:space="preserve">) qui lit les valeurs de mortalité dans </w:t>
      </w:r>
      <w:proofErr w:type="spellStart"/>
      <w:r w:rsidRPr="005B3476">
        <w:rPr>
          <w:rStyle w:val="Textesource"/>
          <w:rFonts w:ascii="Arial" w:hAnsi="Arial" w:cs="Arial"/>
          <w:sz w:val="20"/>
          <w:szCs w:val="20"/>
        </w:rPr>
        <w:t>Table_Mortalité</w:t>
      </w:r>
      <w:proofErr w:type="spellEnd"/>
      <w:r w:rsidRPr="005B3476">
        <w:rPr>
          <w:rFonts w:ascii="Arial" w:hAnsi="Arial" w:cs="Arial"/>
          <w:sz w:val="20"/>
          <w:szCs w:val="20"/>
        </w:rPr>
        <w:t xml:space="preserve">. Deux outils d’analyse complètent la tarification : (i) </w:t>
      </w:r>
      <w:proofErr w:type="spellStart"/>
      <w:proofErr w:type="gramStart"/>
      <w:r w:rsidRPr="005B3476">
        <w:rPr>
          <w:rStyle w:val="Textesource"/>
          <w:rFonts w:ascii="Arial" w:hAnsi="Arial" w:cs="Arial"/>
          <w:sz w:val="20"/>
          <w:szCs w:val="20"/>
        </w:rPr>
        <w:t>GenererTableauPrimes</w:t>
      </w:r>
      <w:proofErr w:type="spellEnd"/>
      <w:r w:rsidRPr="005B3476">
        <w:rPr>
          <w:rStyle w:val="Textesource"/>
          <w:rFonts w:ascii="Arial" w:hAnsi="Arial" w:cs="Arial"/>
          <w:sz w:val="20"/>
          <w:szCs w:val="20"/>
        </w:rPr>
        <w:t>(</w:t>
      </w:r>
      <w:proofErr w:type="gramEnd"/>
      <w:r w:rsidRPr="005B3476">
        <w:rPr>
          <w:rStyle w:val="Textesource"/>
          <w:rFonts w:ascii="Arial" w:hAnsi="Arial" w:cs="Arial"/>
          <w:sz w:val="20"/>
          <w:szCs w:val="20"/>
        </w:rPr>
        <w:t>)</w:t>
      </w:r>
      <w:r w:rsidRPr="005B3476">
        <w:rPr>
          <w:rFonts w:ascii="Arial" w:hAnsi="Arial" w:cs="Arial"/>
          <w:sz w:val="20"/>
          <w:szCs w:val="20"/>
        </w:rPr>
        <w:t xml:space="preserve"> calcule les primes pour une plage d’âges et produit le tableau </w:t>
      </w:r>
      <w:r w:rsidRPr="005B3476">
        <w:rPr>
          <w:rStyle w:val="lev"/>
          <w:rFonts w:ascii="Arial" w:hAnsi="Arial" w:cs="Arial"/>
          <w:sz w:val="20"/>
          <w:szCs w:val="20"/>
        </w:rPr>
        <w:t>« Évolution des primes par âge »</w:t>
      </w:r>
      <w:r w:rsidRPr="005B3476">
        <w:rPr>
          <w:rFonts w:ascii="Arial" w:hAnsi="Arial" w:cs="Arial"/>
          <w:sz w:val="20"/>
          <w:szCs w:val="20"/>
        </w:rPr>
        <w:t xml:space="preserve"> (prime pure et prime commerciale), et (ii) </w:t>
      </w:r>
      <w:proofErr w:type="spellStart"/>
      <w:proofErr w:type="gramStart"/>
      <w:r w:rsidRPr="005B3476">
        <w:rPr>
          <w:rStyle w:val="Textesource"/>
          <w:rFonts w:ascii="Arial" w:hAnsi="Arial" w:cs="Arial"/>
          <w:sz w:val="20"/>
          <w:szCs w:val="20"/>
        </w:rPr>
        <w:t>GenererGraphiquePrimes</w:t>
      </w:r>
      <w:proofErr w:type="spellEnd"/>
      <w:r w:rsidRPr="005B3476">
        <w:rPr>
          <w:rStyle w:val="Textesource"/>
          <w:rFonts w:ascii="Arial" w:hAnsi="Arial" w:cs="Arial"/>
          <w:sz w:val="20"/>
          <w:szCs w:val="20"/>
        </w:rPr>
        <w:t>(</w:t>
      </w:r>
      <w:proofErr w:type="gramEnd"/>
      <w:r w:rsidRPr="005B3476">
        <w:rPr>
          <w:rStyle w:val="Textesource"/>
          <w:rFonts w:ascii="Arial" w:hAnsi="Arial" w:cs="Arial"/>
          <w:sz w:val="20"/>
          <w:szCs w:val="20"/>
        </w:rPr>
        <w:t>)</w:t>
      </w:r>
      <w:r w:rsidRPr="005B3476">
        <w:rPr>
          <w:rFonts w:ascii="Arial" w:hAnsi="Arial" w:cs="Arial"/>
          <w:sz w:val="20"/>
          <w:szCs w:val="20"/>
        </w:rPr>
        <w:t xml:space="preserve"> génère automatiquement le graphique </w:t>
      </w:r>
      <w:r w:rsidRPr="005B3476">
        <w:rPr>
          <w:rStyle w:val="lev"/>
          <w:rFonts w:ascii="Arial" w:hAnsi="Arial" w:cs="Arial"/>
          <w:sz w:val="20"/>
          <w:szCs w:val="20"/>
        </w:rPr>
        <w:t>« prime en fonction de l’âge »</w:t>
      </w:r>
      <w:r w:rsidRPr="005B3476">
        <w:rPr>
          <w:rFonts w:ascii="Arial" w:hAnsi="Arial" w:cs="Arial"/>
          <w:sz w:val="20"/>
          <w:szCs w:val="20"/>
        </w:rPr>
        <w:t>.</w:t>
      </w:r>
    </w:p>
    <w:p w14:paraId="5A814543" w14:textId="77777777" w:rsidR="00F62322" w:rsidRPr="00A802C7" w:rsidRDefault="00F62322" w:rsidP="00E508F6">
      <w:pPr>
        <w:spacing w:after="0" w:line="240" w:lineRule="auto"/>
        <w:rPr>
          <w:rFonts w:ascii="Arial" w:hAnsi="Arial" w:cs="Arial"/>
          <w:sz w:val="22"/>
          <w:szCs w:val="22"/>
        </w:rPr>
      </w:pPr>
    </w:p>
    <w:p w14:paraId="1AA1DF9C" w14:textId="77777777" w:rsidR="00680997" w:rsidRPr="00CC1024" w:rsidRDefault="00000000" w:rsidP="00E508F6">
      <w:pPr>
        <w:pStyle w:val="Titre2"/>
        <w:spacing w:line="240" w:lineRule="auto"/>
        <w:rPr>
          <w:sz w:val="22"/>
          <w:szCs w:val="22"/>
        </w:rPr>
      </w:pPr>
      <w:bookmarkStart w:id="16" w:name="_Toc223395208"/>
      <w:r w:rsidRPr="00CC1024">
        <w:rPr>
          <w:sz w:val="22"/>
          <w:szCs w:val="22"/>
        </w:rPr>
        <w:t>3.2 Analyse des résultats</w:t>
      </w:r>
      <w:bookmarkEnd w:id="16"/>
      <w:r w:rsidRPr="00CC1024">
        <w:rPr>
          <w:sz w:val="22"/>
          <w:szCs w:val="22"/>
        </w:rPr>
        <w:t xml:space="preserve"> </w:t>
      </w:r>
    </w:p>
    <w:p w14:paraId="523905F0" w14:textId="77777777" w:rsidR="00F62322" w:rsidRDefault="00F62322" w:rsidP="00F62322">
      <w:pPr>
        <w:pStyle w:val="Corpsdetexte"/>
        <w:spacing w:line="240" w:lineRule="auto"/>
        <w:jc w:val="both"/>
        <w:rPr>
          <w:rFonts w:ascii="Arial" w:hAnsi="Arial" w:cs="Arial"/>
          <w:sz w:val="20"/>
          <w:szCs w:val="20"/>
        </w:rPr>
      </w:pPr>
      <w:r w:rsidRPr="00CC1024">
        <w:rPr>
          <w:rFonts w:ascii="Arial" w:hAnsi="Arial" w:cs="Arial"/>
          <w:sz w:val="20"/>
          <w:szCs w:val="20"/>
        </w:rPr>
        <w:t xml:space="preserve">Les résultats affichés dans le cas illustratif de la feuille sont cohérents avec les attentes métier. Pour un assuré de </w:t>
      </w:r>
      <w:r w:rsidRPr="00CC1024">
        <w:rPr>
          <w:rStyle w:val="lev"/>
          <w:rFonts w:ascii="Arial" w:hAnsi="Arial" w:cs="Arial"/>
          <w:sz w:val="20"/>
          <w:szCs w:val="20"/>
        </w:rPr>
        <w:t>30 ans</w:t>
      </w:r>
      <w:r w:rsidRPr="00CC1024">
        <w:rPr>
          <w:rFonts w:ascii="Arial" w:hAnsi="Arial" w:cs="Arial"/>
          <w:sz w:val="20"/>
          <w:szCs w:val="20"/>
        </w:rPr>
        <w:t xml:space="preserve">, un capital de </w:t>
      </w:r>
      <w:r w:rsidRPr="00CC1024">
        <w:rPr>
          <w:rStyle w:val="lev"/>
          <w:rFonts w:ascii="Arial" w:hAnsi="Arial" w:cs="Arial"/>
          <w:sz w:val="20"/>
          <w:szCs w:val="20"/>
        </w:rPr>
        <w:t>100 000 €</w:t>
      </w:r>
      <w:r w:rsidRPr="00CC1024">
        <w:rPr>
          <w:rFonts w:ascii="Arial" w:hAnsi="Arial" w:cs="Arial"/>
          <w:sz w:val="20"/>
          <w:szCs w:val="20"/>
        </w:rPr>
        <w:t xml:space="preserve">, une durée de </w:t>
      </w:r>
      <w:r w:rsidRPr="00CC1024">
        <w:rPr>
          <w:rStyle w:val="lev"/>
          <w:rFonts w:ascii="Arial" w:hAnsi="Arial" w:cs="Arial"/>
          <w:sz w:val="20"/>
          <w:szCs w:val="20"/>
        </w:rPr>
        <w:t>30 ans</w:t>
      </w:r>
      <w:r w:rsidRPr="00CC1024">
        <w:rPr>
          <w:rFonts w:ascii="Arial" w:hAnsi="Arial" w:cs="Arial"/>
          <w:sz w:val="20"/>
          <w:szCs w:val="20"/>
        </w:rPr>
        <w:t xml:space="preserve"> et un taux technique de </w:t>
      </w:r>
      <w:r w:rsidRPr="00CC1024">
        <w:rPr>
          <w:rStyle w:val="lev"/>
          <w:rFonts w:ascii="Arial" w:hAnsi="Arial" w:cs="Arial"/>
          <w:sz w:val="20"/>
          <w:szCs w:val="20"/>
        </w:rPr>
        <w:t>2%</w:t>
      </w:r>
      <w:r w:rsidRPr="00CC1024">
        <w:rPr>
          <w:rFonts w:ascii="Arial" w:hAnsi="Arial" w:cs="Arial"/>
          <w:sz w:val="20"/>
          <w:szCs w:val="20"/>
        </w:rPr>
        <w:t xml:space="preserve">, le modèle renvoie une </w:t>
      </w:r>
      <w:r w:rsidRPr="00CC1024">
        <w:rPr>
          <w:rStyle w:val="lev"/>
          <w:rFonts w:ascii="Arial" w:hAnsi="Arial" w:cs="Arial"/>
          <w:sz w:val="20"/>
          <w:szCs w:val="20"/>
        </w:rPr>
        <w:t>prime pure annuelle</w:t>
      </w:r>
      <w:r w:rsidRPr="00CC1024">
        <w:rPr>
          <w:rFonts w:ascii="Arial" w:hAnsi="Arial" w:cs="Arial"/>
          <w:sz w:val="20"/>
          <w:szCs w:val="20"/>
        </w:rPr>
        <w:t xml:space="preserve"> de </w:t>
      </w:r>
      <w:r w:rsidRPr="00CC1024">
        <w:rPr>
          <w:rStyle w:val="lev"/>
          <w:rFonts w:ascii="Arial" w:hAnsi="Arial" w:cs="Arial"/>
          <w:sz w:val="20"/>
          <w:szCs w:val="20"/>
        </w:rPr>
        <w:t>181,37 €</w:t>
      </w:r>
      <w:r w:rsidRPr="00CC1024">
        <w:rPr>
          <w:rFonts w:ascii="Arial" w:hAnsi="Arial" w:cs="Arial"/>
          <w:sz w:val="20"/>
          <w:szCs w:val="20"/>
        </w:rPr>
        <w:t xml:space="preserve">. Une </w:t>
      </w:r>
      <w:r w:rsidRPr="00CC1024">
        <w:rPr>
          <w:rStyle w:val="lev"/>
          <w:rFonts w:ascii="Arial" w:hAnsi="Arial" w:cs="Arial"/>
          <w:sz w:val="20"/>
          <w:szCs w:val="20"/>
        </w:rPr>
        <w:t>prime commerciale</w:t>
      </w:r>
      <w:r w:rsidRPr="00CC1024">
        <w:rPr>
          <w:rFonts w:ascii="Arial" w:hAnsi="Arial" w:cs="Arial"/>
          <w:sz w:val="20"/>
          <w:szCs w:val="20"/>
        </w:rPr>
        <w:t xml:space="preserve"> est ensuite calculée via un chargement simple de </w:t>
      </w:r>
      <w:r w:rsidRPr="00CC1024">
        <w:rPr>
          <w:rStyle w:val="lev"/>
          <w:rFonts w:ascii="Arial" w:hAnsi="Arial" w:cs="Arial"/>
          <w:sz w:val="20"/>
          <w:szCs w:val="20"/>
        </w:rPr>
        <w:t>+25%</w:t>
      </w:r>
      <w:r w:rsidRPr="00CC1024">
        <w:rPr>
          <w:rFonts w:ascii="Arial" w:hAnsi="Arial" w:cs="Arial"/>
          <w:sz w:val="20"/>
          <w:szCs w:val="20"/>
        </w:rPr>
        <w:t xml:space="preserve">, soit </w:t>
      </w:r>
      <w:r w:rsidRPr="00CC1024">
        <w:rPr>
          <w:rStyle w:val="lev"/>
          <w:rFonts w:ascii="Arial" w:hAnsi="Arial" w:cs="Arial"/>
          <w:sz w:val="20"/>
          <w:szCs w:val="20"/>
        </w:rPr>
        <w:t>226,71 €</w:t>
      </w:r>
      <w:r w:rsidRPr="00CC1024">
        <w:rPr>
          <w:rFonts w:ascii="Arial" w:hAnsi="Arial" w:cs="Arial"/>
          <w:sz w:val="20"/>
          <w:szCs w:val="20"/>
        </w:rPr>
        <w:t xml:space="preserve"> par an, et le </w:t>
      </w:r>
      <w:r w:rsidRPr="00CC1024">
        <w:rPr>
          <w:rStyle w:val="lev"/>
          <w:rFonts w:ascii="Arial" w:hAnsi="Arial" w:cs="Arial"/>
          <w:sz w:val="20"/>
          <w:szCs w:val="20"/>
        </w:rPr>
        <w:t>coût total sur la durée</w:t>
      </w:r>
      <w:r w:rsidRPr="00CC1024">
        <w:rPr>
          <w:rFonts w:ascii="Arial" w:hAnsi="Arial" w:cs="Arial"/>
          <w:sz w:val="20"/>
          <w:szCs w:val="20"/>
        </w:rPr>
        <w:t xml:space="preserve"> est alors de </w:t>
      </w:r>
      <w:r w:rsidRPr="00CC1024">
        <w:rPr>
          <w:rStyle w:val="lev"/>
          <w:rFonts w:ascii="Arial" w:hAnsi="Arial" w:cs="Arial"/>
          <w:sz w:val="20"/>
          <w:szCs w:val="20"/>
        </w:rPr>
        <w:t>6 801,30 €</w:t>
      </w:r>
      <w:r w:rsidRPr="00CC1024">
        <w:rPr>
          <w:rFonts w:ascii="Arial" w:hAnsi="Arial" w:cs="Arial"/>
          <w:sz w:val="20"/>
          <w:szCs w:val="20"/>
        </w:rPr>
        <w:t xml:space="preserve"> (correspondant à 226,71×30). </w:t>
      </w:r>
    </w:p>
    <w:p w14:paraId="35A3A4F8" w14:textId="3D2FBB66" w:rsidR="00F62322" w:rsidRPr="00CC1024" w:rsidRDefault="00F62322" w:rsidP="00F62322">
      <w:pPr>
        <w:pStyle w:val="Corpsdetexte"/>
        <w:spacing w:line="240" w:lineRule="auto"/>
        <w:jc w:val="center"/>
        <w:rPr>
          <w:rFonts w:ascii="Arial" w:hAnsi="Arial" w:cs="Arial"/>
          <w:sz w:val="22"/>
          <w:szCs w:val="22"/>
        </w:rPr>
      </w:pPr>
      <w:r>
        <w:rPr>
          <w:noProof/>
        </w:rPr>
        <w:lastRenderedPageBreak/>
        <w:drawing>
          <wp:inline distT="0" distB="0" distL="0" distR="0" wp14:anchorId="6B3519E9" wp14:editId="4363FF97">
            <wp:extent cx="4542155" cy="2808853"/>
            <wp:effectExtent l="0" t="0" r="0" b="0"/>
            <wp:docPr id="878460479" name="Image 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0479" name="Image 1" descr="Une image contenant texte, capture d’écran, Police, nombre"/>
                    <pic:cNvPicPr/>
                  </pic:nvPicPr>
                  <pic:blipFill>
                    <a:blip r:embed="rId6"/>
                    <a:stretch>
                      <a:fillRect/>
                    </a:stretch>
                  </pic:blipFill>
                  <pic:spPr>
                    <a:xfrm>
                      <a:off x="0" y="0"/>
                      <a:ext cx="4571001" cy="2826692"/>
                    </a:xfrm>
                    <a:prstGeom prst="rect">
                      <a:avLst/>
                    </a:prstGeom>
                  </pic:spPr>
                </pic:pic>
              </a:graphicData>
            </a:graphic>
          </wp:inline>
        </w:drawing>
      </w:r>
    </w:p>
    <w:p w14:paraId="70A5B9B4" w14:textId="77777777" w:rsidR="00F62322" w:rsidRDefault="00F62322" w:rsidP="00F62322">
      <w:pPr>
        <w:pStyle w:val="Corpsdetexte"/>
        <w:spacing w:line="240" w:lineRule="auto"/>
        <w:jc w:val="both"/>
        <w:rPr>
          <w:rFonts w:ascii="Arial" w:hAnsi="Arial" w:cs="Arial"/>
          <w:sz w:val="20"/>
          <w:szCs w:val="20"/>
        </w:rPr>
      </w:pPr>
      <w:r w:rsidRPr="00CC1024">
        <w:rPr>
          <w:rFonts w:ascii="Arial" w:hAnsi="Arial" w:cs="Arial"/>
          <w:sz w:val="20"/>
          <w:szCs w:val="20"/>
        </w:rPr>
        <w:t>Le tableau multi</w:t>
      </w:r>
      <w:r w:rsidRPr="00CC1024">
        <w:rPr>
          <w:rFonts w:ascii="Arial" w:hAnsi="Arial" w:cs="Arial"/>
          <w:sz w:val="20"/>
          <w:szCs w:val="20"/>
        </w:rPr>
        <w:noBreakHyphen/>
        <w:t xml:space="preserve">âges montre une hausse progressive puis accélérée de la prime avec l’âge (par exemple autour de </w:t>
      </w:r>
      <w:r w:rsidRPr="00CC1024">
        <w:rPr>
          <w:rStyle w:val="lev"/>
          <w:rFonts w:ascii="Arial" w:hAnsi="Arial" w:cs="Arial"/>
          <w:sz w:val="20"/>
          <w:szCs w:val="20"/>
        </w:rPr>
        <w:t>20 ans : 81,67 €</w:t>
      </w:r>
      <w:r w:rsidRPr="00CC1024">
        <w:rPr>
          <w:rFonts w:ascii="Arial" w:hAnsi="Arial" w:cs="Arial"/>
          <w:sz w:val="20"/>
          <w:szCs w:val="20"/>
        </w:rPr>
        <w:t xml:space="preserve"> de prime pure et </w:t>
      </w:r>
      <w:r w:rsidRPr="00CC1024">
        <w:rPr>
          <w:rStyle w:val="lev"/>
          <w:rFonts w:ascii="Arial" w:hAnsi="Arial" w:cs="Arial"/>
          <w:sz w:val="20"/>
          <w:szCs w:val="20"/>
        </w:rPr>
        <w:t>102,09 €</w:t>
      </w:r>
      <w:r w:rsidRPr="00CC1024">
        <w:rPr>
          <w:rFonts w:ascii="Arial" w:hAnsi="Arial" w:cs="Arial"/>
          <w:sz w:val="20"/>
          <w:szCs w:val="20"/>
        </w:rPr>
        <w:t xml:space="preserve"> de prime commerciale), et le graphique met en évidence une croissance fortement convexe : c’est un comportement attendu, car la probabilité de décès </w:t>
      </w:r>
      <w:proofErr w:type="spellStart"/>
      <w:r w:rsidRPr="00CC1024">
        <w:rPr>
          <w:rFonts w:ascii="Arial" w:hAnsi="Arial" w:cs="Arial"/>
          <w:sz w:val="20"/>
          <w:szCs w:val="20"/>
        </w:rPr>
        <w:t>qx</w:t>
      </w:r>
      <w:proofErr w:type="spellEnd"/>
      <w:r w:rsidRPr="00CC1024">
        <w:rPr>
          <w:rFonts w:ascii="Arial" w:hAnsi="Arial" w:cs="Arial"/>
          <w:sz w:val="20"/>
          <w:szCs w:val="20"/>
        </w:rPr>
        <w:t>​ (et donc les décès dx​) augmente avec l’âge, ce qui accroît la valeur actuelle attendue des prestations.</w:t>
      </w:r>
    </w:p>
    <w:p w14:paraId="3BA8497E" w14:textId="77777777" w:rsidR="00F62322" w:rsidRPr="00CC1024" w:rsidRDefault="00F62322" w:rsidP="00CC1024">
      <w:pPr>
        <w:pStyle w:val="Corpsdetexte"/>
        <w:spacing w:line="240" w:lineRule="auto"/>
        <w:jc w:val="both"/>
        <w:rPr>
          <w:rFonts w:ascii="Arial" w:hAnsi="Arial" w:cs="Arial"/>
          <w:sz w:val="22"/>
          <w:szCs w:val="22"/>
        </w:rPr>
      </w:pPr>
    </w:p>
    <w:p w14:paraId="113F620A" w14:textId="77777777" w:rsidR="00F62322" w:rsidRDefault="00F62322" w:rsidP="00CC1024">
      <w:pPr>
        <w:pStyle w:val="Corpsdetexte"/>
        <w:spacing w:line="240" w:lineRule="auto"/>
        <w:jc w:val="both"/>
        <w:rPr>
          <w:rFonts w:ascii="Arial" w:hAnsi="Arial" w:cs="Arial"/>
          <w:sz w:val="20"/>
          <w:szCs w:val="20"/>
        </w:rPr>
      </w:pPr>
    </w:p>
    <w:p w14:paraId="3B1AAE3F" w14:textId="77777777" w:rsidR="00F62322" w:rsidRDefault="00F62322" w:rsidP="00CC1024">
      <w:pPr>
        <w:pStyle w:val="Corpsdetexte"/>
        <w:spacing w:line="240" w:lineRule="auto"/>
        <w:jc w:val="both"/>
        <w:rPr>
          <w:rFonts w:ascii="Arial" w:hAnsi="Arial" w:cs="Arial"/>
          <w:sz w:val="20"/>
          <w:szCs w:val="20"/>
        </w:rPr>
      </w:pPr>
      <w:r>
        <w:rPr>
          <w:noProof/>
        </w:rPr>
        <w:drawing>
          <wp:inline distT="0" distB="0" distL="0" distR="0" wp14:anchorId="01BDDC42" wp14:editId="6BB7804E">
            <wp:extent cx="5076825" cy="2547938"/>
            <wp:effectExtent l="0" t="0" r="9525" b="5080"/>
            <wp:docPr id="1050323196" name="Graphique 1">
              <a:extLst xmlns:a="http://schemas.openxmlformats.org/drawingml/2006/main">
                <a:ext uri="{FF2B5EF4-FFF2-40B4-BE49-F238E27FC236}">
                  <a16:creationId xmlns:a16="http://schemas.microsoft.com/office/drawing/2014/main" id="{A0004812-00D0-71EE-1E94-9C7632F341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993A90E" w14:textId="6E512C3A" w:rsidR="00F62322" w:rsidRDefault="00000000" w:rsidP="00CC1024">
      <w:pPr>
        <w:pStyle w:val="Corpsdetexte"/>
        <w:spacing w:line="240" w:lineRule="auto"/>
        <w:jc w:val="both"/>
        <w:rPr>
          <w:rFonts w:ascii="Arial" w:hAnsi="Arial" w:cs="Arial"/>
          <w:sz w:val="20"/>
          <w:szCs w:val="20"/>
        </w:rPr>
      </w:pPr>
      <w:r w:rsidRPr="00CC1024">
        <w:rPr>
          <w:rFonts w:ascii="Arial" w:hAnsi="Arial" w:cs="Arial"/>
          <w:sz w:val="20"/>
          <w:szCs w:val="20"/>
        </w:rPr>
        <w:t xml:space="preserve">Cette feuille sert enfin d’outil de </w:t>
      </w:r>
      <w:r w:rsidRPr="00CC1024">
        <w:rPr>
          <w:rStyle w:val="lev"/>
          <w:rFonts w:ascii="Arial" w:hAnsi="Arial" w:cs="Arial"/>
          <w:sz w:val="20"/>
          <w:szCs w:val="20"/>
        </w:rPr>
        <w:t>validation</w:t>
      </w:r>
      <w:r w:rsidRPr="00CC1024">
        <w:rPr>
          <w:rFonts w:ascii="Arial" w:hAnsi="Arial" w:cs="Arial"/>
          <w:sz w:val="20"/>
          <w:szCs w:val="20"/>
        </w:rPr>
        <w:t xml:space="preserve"> et de </w:t>
      </w:r>
      <w:r w:rsidRPr="00CC1024">
        <w:rPr>
          <w:rStyle w:val="lev"/>
          <w:rFonts w:ascii="Arial" w:hAnsi="Arial" w:cs="Arial"/>
          <w:sz w:val="20"/>
          <w:szCs w:val="20"/>
        </w:rPr>
        <w:t>contrôle de cohérence</w:t>
      </w:r>
      <w:r w:rsidRPr="00CC1024">
        <w:rPr>
          <w:rFonts w:ascii="Arial" w:hAnsi="Arial" w:cs="Arial"/>
          <w:sz w:val="20"/>
          <w:szCs w:val="20"/>
        </w:rPr>
        <w:t xml:space="preserve">. Une courbe de prime qui diminuerait avec l’âge ou présenterait des ruptures non justifiées serait un signal d’alerte typique (erreur d’import, mauvaise échelle de </w:t>
      </w:r>
      <w:proofErr w:type="spellStart"/>
      <w:r w:rsidR="00F62322" w:rsidRPr="00CC1024">
        <w:rPr>
          <w:rFonts w:ascii="Arial" w:hAnsi="Arial" w:cs="Arial"/>
          <w:sz w:val="20"/>
          <w:szCs w:val="20"/>
        </w:rPr>
        <w:t>qx</w:t>
      </w:r>
      <w:proofErr w:type="spellEnd"/>
      <w:r w:rsidR="00F62322" w:rsidRPr="00CC1024">
        <w:rPr>
          <w:rFonts w:ascii="Arial" w:hAnsi="Arial" w:cs="Arial"/>
          <w:sz w:val="20"/>
          <w:szCs w:val="20"/>
        </w:rPr>
        <w:t>​,</w:t>
      </w:r>
      <w:r w:rsidRPr="00CC1024">
        <w:rPr>
          <w:rFonts w:ascii="Arial" w:hAnsi="Arial" w:cs="Arial"/>
          <w:sz w:val="20"/>
          <w:szCs w:val="20"/>
        </w:rPr>
        <w:t xml:space="preserve"> décalage d’âge, ou incohérence dans </w:t>
      </w:r>
      <w:r w:rsidR="00F62322">
        <w:rPr>
          <w:rFonts w:ascii="Arial" w:hAnsi="Arial" w:cs="Arial"/>
          <w:sz w:val="20"/>
          <w:szCs w:val="20"/>
        </w:rPr>
        <w:t xml:space="preserve">les </w:t>
      </w:r>
      <w:proofErr w:type="gramStart"/>
      <w:r w:rsidR="00F62322">
        <w:rPr>
          <w:rFonts w:ascii="Arial" w:hAnsi="Arial" w:cs="Arial"/>
          <w:sz w:val="20"/>
          <w:szCs w:val="20"/>
        </w:rPr>
        <w:t>formules</w:t>
      </w:r>
      <w:r w:rsidRPr="00CC1024">
        <w:rPr>
          <w:rFonts w:ascii="Arial" w:hAnsi="Arial" w:cs="Arial"/>
          <w:sz w:val="20"/>
          <w:szCs w:val="20"/>
        </w:rPr>
        <w:t xml:space="preserve"> )</w:t>
      </w:r>
      <w:proofErr w:type="gramEnd"/>
      <w:r w:rsidRPr="00CC1024">
        <w:rPr>
          <w:rFonts w:ascii="Arial" w:hAnsi="Arial" w:cs="Arial"/>
          <w:sz w:val="20"/>
          <w:szCs w:val="20"/>
        </w:rPr>
        <w:t xml:space="preserve">. </w:t>
      </w:r>
    </w:p>
    <w:p w14:paraId="647B05A0" w14:textId="77777777" w:rsidR="00F62322" w:rsidRDefault="00F62322">
      <w:pPr>
        <w:spacing w:after="0" w:line="240" w:lineRule="auto"/>
        <w:rPr>
          <w:rFonts w:ascii="Arial" w:hAnsi="Arial" w:cs="Arial"/>
          <w:sz w:val="20"/>
          <w:szCs w:val="20"/>
        </w:rPr>
      </w:pPr>
      <w:r>
        <w:rPr>
          <w:rFonts w:ascii="Arial" w:hAnsi="Arial" w:cs="Arial"/>
          <w:sz w:val="20"/>
          <w:szCs w:val="20"/>
        </w:rPr>
        <w:br w:type="page"/>
      </w:r>
    </w:p>
    <w:p w14:paraId="6470B6A4" w14:textId="77777777" w:rsidR="00680997" w:rsidRPr="00CC1024" w:rsidRDefault="00680997" w:rsidP="00CC1024">
      <w:pPr>
        <w:pStyle w:val="Corpsdetexte"/>
        <w:spacing w:line="240" w:lineRule="auto"/>
        <w:jc w:val="both"/>
        <w:rPr>
          <w:rFonts w:ascii="Arial" w:hAnsi="Arial" w:cs="Arial"/>
          <w:sz w:val="22"/>
          <w:szCs w:val="22"/>
        </w:rPr>
      </w:pPr>
    </w:p>
    <w:p w14:paraId="40C96A5C" w14:textId="77777777" w:rsidR="00680997" w:rsidRPr="00A802C7" w:rsidRDefault="00680997" w:rsidP="00E508F6">
      <w:pPr>
        <w:pStyle w:val="Corpsdetexte"/>
        <w:spacing w:line="240" w:lineRule="auto"/>
        <w:rPr>
          <w:rFonts w:ascii="Arial" w:hAnsi="Arial" w:cs="Arial"/>
          <w:sz w:val="22"/>
          <w:szCs w:val="22"/>
        </w:rPr>
      </w:pPr>
    </w:p>
    <w:p w14:paraId="0A0210F5" w14:textId="29B00B92" w:rsidR="00680997" w:rsidRDefault="00000000" w:rsidP="00CC1024">
      <w:pPr>
        <w:pStyle w:val="Titre1"/>
        <w:jc w:val="center"/>
        <w:rPr>
          <w:rFonts w:ascii="Arial" w:hAnsi="Arial" w:cs="Arial"/>
          <w:b/>
          <w:bCs/>
        </w:rPr>
      </w:pPr>
      <w:bookmarkStart w:id="17" w:name="_Toc223395209"/>
      <w:r w:rsidRPr="00CC1024">
        <w:rPr>
          <w:rFonts w:ascii="Arial" w:hAnsi="Arial" w:cs="Arial"/>
          <w:b/>
          <w:bCs/>
        </w:rPr>
        <w:t>4- Provisions techniques &amp; solvabilité</w:t>
      </w:r>
      <w:bookmarkEnd w:id="17"/>
    </w:p>
    <w:p w14:paraId="7242233E" w14:textId="68528AB2" w:rsidR="00CC1024" w:rsidRPr="00CC1024" w:rsidRDefault="00CC1024" w:rsidP="00CC1024">
      <w:pPr>
        <w:spacing w:line="240" w:lineRule="auto"/>
        <w:rPr>
          <w:rFonts w:ascii="Arial" w:hAnsi="Arial" w:cs="Arial"/>
          <w:sz w:val="22"/>
          <w:szCs w:val="22"/>
        </w:rPr>
      </w:pPr>
      <w:r>
        <w:rPr>
          <w:rFonts w:ascii="Arial" w:hAnsi="Arial" w:cs="Arial"/>
          <w:sz w:val="22"/>
          <w:szCs w:val="22"/>
        </w:rPr>
        <w:t>════════════════════════════════════════════════════</w:t>
      </w:r>
    </w:p>
    <w:p w14:paraId="0C515010" w14:textId="77777777" w:rsidR="00680997" w:rsidRPr="00A802C7" w:rsidRDefault="00680997" w:rsidP="00E508F6">
      <w:pPr>
        <w:pStyle w:val="Corpsdetexte"/>
        <w:spacing w:line="240" w:lineRule="auto"/>
        <w:rPr>
          <w:rFonts w:ascii="Arial" w:hAnsi="Arial" w:cs="Arial"/>
          <w:sz w:val="22"/>
          <w:szCs w:val="22"/>
        </w:rPr>
      </w:pPr>
    </w:p>
    <w:p w14:paraId="2C6E19FB" w14:textId="0823C3C4" w:rsidR="00452ADA" w:rsidRPr="00452ADA" w:rsidRDefault="00452ADA" w:rsidP="00CC1024">
      <w:pPr>
        <w:pStyle w:val="Corpsdetexte"/>
        <w:spacing w:line="240" w:lineRule="auto"/>
        <w:jc w:val="both"/>
        <w:rPr>
          <w:rFonts w:ascii="Arial" w:hAnsi="Arial" w:cs="Arial"/>
          <w:sz w:val="20"/>
          <w:szCs w:val="20"/>
        </w:rPr>
      </w:pPr>
      <w:r w:rsidRPr="00452ADA">
        <w:rPr>
          <w:rFonts w:ascii="Arial" w:hAnsi="Arial" w:cs="Arial"/>
          <w:sz w:val="20"/>
          <w:szCs w:val="20"/>
        </w:rPr>
        <w:t xml:space="preserve">Après la partie tarification, j’ai voulu aller plus loin et traiter la question que se pose concrètement une direction technique : </w:t>
      </w:r>
      <w:r w:rsidRPr="00452ADA">
        <w:rPr>
          <w:rFonts w:ascii="Arial" w:hAnsi="Arial" w:cs="Arial"/>
          <w:b/>
          <w:bCs/>
          <w:sz w:val="20"/>
          <w:szCs w:val="20"/>
        </w:rPr>
        <w:t>“si je vends ce contrat, quel est l’engagement prudentiel que je dois porter au bilan, et quelle marge de sécurité dois-je prévoir ?”</w:t>
      </w:r>
      <w:r w:rsidRPr="00452ADA">
        <w:rPr>
          <w:rFonts w:ascii="Arial" w:hAnsi="Arial" w:cs="Arial"/>
          <w:sz w:val="20"/>
          <w:szCs w:val="20"/>
        </w:rPr>
        <w:t xml:space="preserve">. C’est l’objectif de cette section : passer d’une logique “prix” à une logique </w:t>
      </w:r>
      <w:r w:rsidRPr="00452ADA">
        <w:rPr>
          <w:rFonts w:ascii="Arial" w:hAnsi="Arial" w:cs="Arial"/>
          <w:b/>
          <w:bCs/>
          <w:sz w:val="20"/>
          <w:szCs w:val="20"/>
        </w:rPr>
        <w:t>“provisions + solvabilité”</w:t>
      </w:r>
      <w:r w:rsidRPr="00452ADA">
        <w:rPr>
          <w:rFonts w:ascii="Arial" w:hAnsi="Arial" w:cs="Arial"/>
          <w:sz w:val="20"/>
          <w:szCs w:val="20"/>
        </w:rPr>
        <w:t xml:space="preserve">, avec un modèle volontairement </w:t>
      </w:r>
      <w:r w:rsidRPr="00452ADA">
        <w:rPr>
          <w:rFonts w:ascii="Arial" w:hAnsi="Arial" w:cs="Arial"/>
          <w:b/>
          <w:bCs/>
          <w:sz w:val="20"/>
          <w:szCs w:val="20"/>
        </w:rPr>
        <w:t>simple</w:t>
      </w:r>
      <w:r w:rsidRPr="00452ADA">
        <w:rPr>
          <w:rFonts w:ascii="Arial" w:hAnsi="Arial" w:cs="Arial"/>
          <w:sz w:val="20"/>
          <w:szCs w:val="20"/>
        </w:rPr>
        <w:t xml:space="preserve">, mais clair, paramétrable et facile à auditer. </w:t>
      </w:r>
      <w:r w:rsidR="001E6D40" w:rsidRPr="00CC1024">
        <w:rPr>
          <w:rFonts w:ascii="Arial" w:hAnsi="Arial" w:cs="Arial"/>
          <w:sz w:val="20"/>
          <w:szCs w:val="20"/>
        </w:rPr>
        <w:t>O</w:t>
      </w:r>
      <w:r w:rsidRPr="00452ADA">
        <w:rPr>
          <w:rFonts w:ascii="Arial" w:hAnsi="Arial" w:cs="Arial"/>
          <w:sz w:val="20"/>
          <w:szCs w:val="20"/>
        </w:rPr>
        <w:t xml:space="preserve">n ne s’arrête pas au calcul d’une prime, on montre la chaîne complète </w:t>
      </w:r>
      <w:r w:rsidRPr="00452ADA">
        <w:rPr>
          <w:rFonts w:ascii="Arial" w:hAnsi="Arial" w:cs="Arial"/>
          <w:b/>
          <w:bCs/>
          <w:sz w:val="20"/>
          <w:szCs w:val="20"/>
        </w:rPr>
        <w:t>produit → cashflows → provision → indicateurs de risque</w:t>
      </w:r>
      <w:r w:rsidRPr="00452ADA">
        <w:rPr>
          <w:rFonts w:ascii="Arial" w:hAnsi="Arial" w:cs="Arial"/>
          <w:sz w:val="20"/>
          <w:szCs w:val="20"/>
        </w:rPr>
        <w:t>.</w:t>
      </w:r>
    </w:p>
    <w:p w14:paraId="01293E3F" w14:textId="77777777" w:rsidR="001E6D40" w:rsidRPr="00A802C7" w:rsidRDefault="001E6D40" w:rsidP="00E508F6">
      <w:pPr>
        <w:pStyle w:val="Corpsdetexte"/>
        <w:spacing w:line="240" w:lineRule="auto"/>
        <w:rPr>
          <w:rFonts w:ascii="Arial" w:hAnsi="Arial" w:cs="Arial"/>
          <w:sz w:val="22"/>
          <w:szCs w:val="22"/>
        </w:rPr>
      </w:pPr>
    </w:p>
    <w:p w14:paraId="16E76B0F" w14:textId="5F19F06C" w:rsidR="00452ADA" w:rsidRPr="00452ADA" w:rsidRDefault="00452ADA" w:rsidP="00E508F6">
      <w:pPr>
        <w:pStyle w:val="Corpsdetexte"/>
        <w:spacing w:line="240" w:lineRule="auto"/>
        <w:rPr>
          <w:rFonts w:ascii="Arial" w:hAnsi="Arial" w:cs="Arial"/>
          <w:sz w:val="20"/>
          <w:szCs w:val="20"/>
        </w:rPr>
      </w:pPr>
      <w:r w:rsidRPr="00452ADA">
        <w:rPr>
          <w:rFonts w:ascii="Arial" w:hAnsi="Arial" w:cs="Arial"/>
          <w:sz w:val="20"/>
          <w:szCs w:val="20"/>
        </w:rPr>
        <w:t xml:space="preserve">Le fichier est conçu pour fonctionner avec un paramètre </w:t>
      </w:r>
      <w:r w:rsidRPr="00452ADA">
        <w:rPr>
          <w:rFonts w:ascii="Arial" w:hAnsi="Arial" w:cs="Arial"/>
          <w:b/>
          <w:bCs/>
          <w:sz w:val="20"/>
          <w:szCs w:val="20"/>
        </w:rPr>
        <w:t>Type de contrat</w:t>
      </w:r>
      <w:r w:rsidRPr="00452ADA">
        <w:rPr>
          <w:rFonts w:ascii="Arial" w:hAnsi="Arial" w:cs="Arial"/>
          <w:sz w:val="20"/>
          <w:szCs w:val="20"/>
        </w:rPr>
        <w:t xml:space="preserve"> à trois modalités (</w:t>
      </w:r>
      <w:r w:rsidRPr="00452ADA">
        <w:rPr>
          <w:rFonts w:ascii="Arial" w:hAnsi="Arial" w:cs="Arial"/>
          <w:b/>
          <w:bCs/>
          <w:sz w:val="20"/>
          <w:szCs w:val="20"/>
        </w:rPr>
        <w:t>Décès / Vie / Mixte</w:t>
      </w:r>
      <w:r w:rsidRPr="00452ADA">
        <w:rPr>
          <w:rFonts w:ascii="Arial" w:hAnsi="Arial" w:cs="Arial"/>
          <w:sz w:val="20"/>
          <w:szCs w:val="20"/>
        </w:rPr>
        <w:t xml:space="preserve">). C’est important car, selon le type, les </w:t>
      </w:r>
      <w:r w:rsidRPr="00452ADA">
        <w:rPr>
          <w:rFonts w:ascii="Arial" w:hAnsi="Arial" w:cs="Arial"/>
          <w:b/>
          <w:bCs/>
          <w:sz w:val="20"/>
          <w:szCs w:val="20"/>
        </w:rPr>
        <w:t>cashflows</w:t>
      </w:r>
      <w:r w:rsidRPr="00452ADA">
        <w:rPr>
          <w:rFonts w:ascii="Arial" w:hAnsi="Arial" w:cs="Arial"/>
          <w:sz w:val="20"/>
          <w:szCs w:val="20"/>
        </w:rPr>
        <w:t xml:space="preserve"> futurs ne sont pas les mêmes :</w:t>
      </w:r>
    </w:p>
    <w:p w14:paraId="4702CCC1" w14:textId="77777777" w:rsidR="00452ADA" w:rsidRPr="00452ADA" w:rsidRDefault="00452ADA" w:rsidP="00E508F6">
      <w:pPr>
        <w:pStyle w:val="Corpsdetexte"/>
        <w:numPr>
          <w:ilvl w:val="0"/>
          <w:numId w:val="18"/>
        </w:numPr>
        <w:spacing w:line="240" w:lineRule="auto"/>
        <w:rPr>
          <w:rFonts w:ascii="Arial" w:hAnsi="Arial" w:cs="Arial"/>
          <w:sz w:val="20"/>
          <w:szCs w:val="20"/>
        </w:rPr>
      </w:pPr>
      <w:proofErr w:type="gramStart"/>
      <w:r w:rsidRPr="00452ADA">
        <w:rPr>
          <w:rFonts w:ascii="Arial" w:hAnsi="Arial" w:cs="Arial"/>
          <w:sz w:val="20"/>
          <w:szCs w:val="20"/>
        </w:rPr>
        <w:t>en</w:t>
      </w:r>
      <w:proofErr w:type="gramEnd"/>
      <w:r w:rsidRPr="00452ADA">
        <w:rPr>
          <w:rFonts w:ascii="Arial" w:hAnsi="Arial" w:cs="Arial"/>
          <w:sz w:val="20"/>
          <w:szCs w:val="20"/>
        </w:rPr>
        <w:t xml:space="preserve"> </w:t>
      </w:r>
      <w:r w:rsidRPr="00452ADA">
        <w:rPr>
          <w:rFonts w:ascii="Arial" w:hAnsi="Arial" w:cs="Arial"/>
          <w:b/>
          <w:bCs/>
          <w:sz w:val="20"/>
          <w:szCs w:val="20"/>
        </w:rPr>
        <w:t>Décès temporaire</w:t>
      </w:r>
      <w:r w:rsidRPr="00452ADA">
        <w:rPr>
          <w:rFonts w:ascii="Arial" w:hAnsi="Arial" w:cs="Arial"/>
          <w:sz w:val="20"/>
          <w:szCs w:val="20"/>
        </w:rPr>
        <w:t>, on modélise un versement du capital si l’assuré décède pendant la durée ;</w:t>
      </w:r>
    </w:p>
    <w:p w14:paraId="5175EBB1" w14:textId="77777777" w:rsidR="00452ADA" w:rsidRPr="00452ADA" w:rsidRDefault="00452ADA" w:rsidP="00E508F6">
      <w:pPr>
        <w:pStyle w:val="Corpsdetexte"/>
        <w:numPr>
          <w:ilvl w:val="0"/>
          <w:numId w:val="18"/>
        </w:numPr>
        <w:spacing w:line="240" w:lineRule="auto"/>
        <w:rPr>
          <w:rFonts w:ascii="Arial" w:hAnsi="Arial" w:cs="Arial"/>
          <w:sz w:val="20"/>
          <w:szCs w:val="20"/>
        </w:rPr>
      </w:pPr>
      <w:proofErr w:type="gramStart"/>
      <w:r w:rsidRPr="00452ADA">
        <w:rPr>
          <w:rFonts w:ascii="Arial" w:hAnsi="Arial" w:cs="Arial"/>
          <w:sz w:val="20"/>
          <w:szCs w:val="20"/>
        </w:rPr>
        <w:t>en</w:t>
      </w:r>
      <w:proofErr w:type="gramEnd"/>
      <w:r w:rsidRPr="00452ADA">
        <w:rPr>
          <w:rFonts w:ascii="Arial" w:hAnsi="Arial" w:cs="Arial"/>
          <w:sz w:val="20"/>
          <w:szCs w:val="20"/>
        </w:rPr>
        <w:t xml:space="preserve"> </w:t>
      </w:r>
      <w:r w:rsidRPr="00452ADA">
        <w:rPr>
          <w:rFonts w:ascii="Arial" w:hAnsi="Arial" w:cs="Arial"/>
          <w:b/>
          <w:bCs/>
          <w:sz w:val="20"/>
          <w:szCs w:val="20"/>
        </w:rPr>
        <w:t>Vie (survie)</w:t>
      </w:r>
      <w:r w:rsidRPr="00452ADA">
        <w:rPr>
          <w:rFonts w:ascii="Arial" w:hAnsi="Arial" w:cs="Arial"/>
          <w:sz w:val="20"/>
          <w:szCs w:val="20"/>
        </w:rPr>
        <w:t>, on modélise un versement du capital uniquement si l’assuré est vivant à l’échéance ;</w:t>
      </w:r>
    </w:p>
    <w:p w14:paraId="33DFCE80" w14:textId="77777777" w:rsidR="00452ADA" w:rsidRPr="00CC1024" w:rsidRDefault="00452ADA" w:rsidP="00E508F6">
      <w:pPr>
        <w:pStyle w:val="Corpsdetexte"/>
        <w:numPr>
          <w:ilvl w:val="0"/>
          <w:numId w:val="18"/>
        </w:numPr>
        <w:spacing w:line="240" w:lineRule="auto"/>
        <w:rPr>
          <w:rFonts w:ascii="Arial" w:hAnsi="Arial" w:cs="Arial"/>
          <w:sz w:val="20"/>
          <w:szCs w:val="20"/>
        </w:rPr>
      </w:pPr>
      <w:proofErr w:type="gramStart"/>
      <w:r w:rsidRPr="00452ADA">
        <w:rPr>
          <w:rFonts w:ascii="Arial" w:hAnsi="Arial" w:cs="Arial"/>
          <w:sz w:val="20"/>
          <w:szCs w:val="20"/>
        </w:rPr>
        <w:t>en</w:t>
      </w:r>
      <w:proofErr w:type="gramEnd"/>
      <w:r w:rsidRPr="00452ADA">
        <w:rPr>
          <w:rFonts w:ascii="Arial" w:hAnsi="Arial" w:cs="Arial"/>
          <w:sz w:val="20"/>
          <w:szCs w:val="20"/>
        </w:rPr>
        <w:t xml:space="preserve"> </w:t>
      </w:r>
      <w:r w:rsidRPr="00452ADA">
        <w:rPr>
          <w:rFonts w:ascii="Arial" w:hAnsi="Arial" w:cs="Arial"/>
          <w:b/>
          <w:bCs/>
          <w:sz w:val="20"/>
          <w:szCs w:val="20"/>
        </w:rPr>
        <w:t>Mixte</w:t>
      </w:r>
      <w:r w:rsidRPr="00452ADA">
        <w:rPr>
          <w:rFonts w:ascii="Arial" w:hAnsi="Arial" w:cs="Arial"/>
          <w:sz w:val="20"/>
          <w:szCs w:val="20"/>
        </w:rPr>
        <w:t>, on combine les deux logiques (capital versé soit au décès avant terme, soit à la survie à terme).</w:t>
      </w:r>
    </w:p>
    <w:p w14:paraId="6DB57861" w14:textId="77777777" w:rsidR="001E6D40" w:rsidRPr="00452ADA" w:rsidRDefault="001E6D40" w:rsidP="00E508F6">
      <w:pPr>
        <w:pStyle w:val="Corpsdetexte"/>
        <w:spacing w:line="240" w:lineRule="auto"/>
        <w:ind w:left="720"/>
        <w:rPr>
          <w:rFonts w:ascii="Arial" w:hAnsi="Arial" w:cs="Arial"/>
          <w:sz w:val="22"/>
          <w:szCs w:val="22"/>
        </w:rPr>
      </w:pPr>
    </w:p>
    <w:p w14:paraId="0FC1E8EA" w14:textId="75A8B003" w:rsidR="001E6D40" w:rsidRPr="00CC1024" w:rsidRDefault="001E6D40" w:rsidP="00E508F6">
      <w:pPr>
        <w:pStyle w:val="Titre2"/>
        <w:spacing w:line="240" w:lineRule="auto"/>
        <w:rPr>
          <w:sz w:val="22"/>
          <w:szCs w:val="22"/>
        </w:rPr>
      </w:pPr>
      <w:bookmarkStart w:id="18" w:name="_Toc223395210"/>
      <w:r w:rsidRPr="00CC1024">
        <w:rPr>
          <w:sz w:val="22"/>
          <w:szCs w:val="22"/>
        </w:rPr>
        <w:t xml:space="preserve">4.1 Comment s’effectue le </w:t>
      </w:r>
      <w:r w:rsidR="00C266B4" w:rsidRPr="00CC1024">
        <w:rPr>
          <w:sz w:val="22"/>
          <w:szCs w:val="22"/>
        </w:rPr>
        <w:t>calcul</w:t>
      </w:r>
      <w:r w:rsidRPr="00CC1024">
        <w:rPr>
          <w:sz w:val="22"/>
          <w:szCs w:val="22"/>
        </w:rPr>
        <w:t xml:space="preserve"> de la provision technique et solvabilité II ?</w:t>
      </w:r>
      <w:bookmarkEnd w:id="18"/>
      <w:r w:rsidRPr="00CC1024">
        <w:rPr>
          <w:sz w:val="22"/>
          <w:szCs w:val="22"/>
        </w:rPr>
        <w:t xml:space="preserve"> </w:t>
      </w:r>
    </w:p>
    <w:p w14:paraId="2C01DF3D" w14:textId="6B7BC71F" w:rsidR="00452ADA" w:rsidRPr="00452ADA" w:rsidRDefault="00452ADA" w:rsidP="00CC1024">
      <w:pPr>
        <w:pStyle w:val="Corpsdetexte"/>
        <w:spacing w:line="240" w:lineRule="auto"/>
        <w:jc w:val="both"/>
        <w:rPr>
          <w:rFonts w:ascii="Arial" w:hAnsi="Arial" w:cs="Arial"/>
          <w:sz w:val="20"/>
          <w:szCs w:val="20"/>
        </w:rPr>
      </w:pPr>
      <w:r w:rsidRPr="00452ADA">
        <w:rPr>
          <w:rFonts w:ascii="Arial" w:hAnsi="Arial" w:cs="Arial"/>
          <w:sz w:val="20"/>
          <w:szCs w:val="20"/>
        </w:rPr>
        <w:t xml:space="preserve">Dans tous les cas, la mortalité provient de la table </w:t>
      </w:r>
      <w:r w:rsidRPr="00452ADA">
        <w:rPr>
          <w:rFonts w:ascii="Arial" w:hAnsi="Arial" w:cs="Arial"/>
          <w:b/>
          <w:bCs/>
          <w:sz w:val="20"/>
          <w:szCs w:val="20"/>
        </w:rPr>
        <w:t>TD 2025</w:t>
      </w:r>
      <w:r w:rsidRPr="00452ADA">
        <w:rPr>
          <w:rFonts w:ascii="Arial" w:hAnsi="Arial" w:cs="Arial"/>
          <w:sz w:val="20"/>
          <w:szCs w:val="20"/>
        </w:rPr>
        <w:t xml:space="preserve"> (feuille </w:t>
      </w:r>
      <w:proofErr w:type="spellStart"/>
      <w:r w:rsidRPr="00452ADA">
        <w:rPr>
          <w:rFonts w:ascii="Arial" w:hAnsi="Arial" w:cs="Arial"/>
          <w:sz w:val="20"/>
          <w:szCs w:val="20"/>
        </w:rPr>
        <w:t>Table_Mortalité</w:t>
      </w:r>
      <w:proofErr w:type="spellEnd"/>
      <w:r w:rsidRPr="00452ADA">
        <w:rPr>
          <w:rFonts w:ascii="Arial" w:hAnsi="Arial" w:cs="Arial"/>
          <w:sz w:val="20"/>
          <w:szCs w:val="20"/>
        </w:rPr>
        <w:t xml:space="preserve">) et l’actualisation est faite au taux </w:t>
      </w:r>
      <w:r w:rsidR="001E6D40" w:rsidRPr="00CC1024">
        <w:rPr>
          <w:rFonts w:ascii="Arial" w:hAnsi="Arial" w:cs="Arial"/>
          <w:sz w:val="20"/>
          <w:szCs w:val="20"/>
        </w:rPr>
        <w:t xml:space="preserve">technique </w:t>
      </w:r>
      <m:oMath>
        <m:r>
          <w:rPr>
            <w:rFonts w:ascii="Cambria Math" w:hAnsi="Cambria Math" w:cs="Arial"/>
            <w:sz w:val="20"/>
            <w:szCs w:val="20"/>
          </w:rPr>
          <m:t>ⅈ</m:t>
        </m:r>
      </m:oMath>
      <w:r w:rsidR="001E6D40" w:rsidRPr="00CC1024">
        <w:rPr>
          <w:rFonts w:ascii="Arial" w:hAnsi="Arial" w:cs="Arial"/>
          <w:sz w:val="20"/>
          <w:szCs w:val="20"/>
        </w:rPr>
        <w:t>,</w:t>
      </w:r>
      <w:r w:rsidRPr="00452ADA">
        <w:rPr>
          <w:rFonts w:ascii="Arial" w:hAnsi="Arial" w:cs="Arial"/>
          <w:sz w:val="20"/>
          <w:szCs w:val="20"/>
        </w:rPr>
        <w:t xml:space="preserve"> avec </w:t>
      </w:r>
      <m:oMath>
        <m:r>
          <w:rPr>
            <w:rFonts w:ascii="Cambria Math" w:hAnsi="Cambria Math" w:cs="Arial"/>
            <w:sz w:val="20"/>
            <w:szCs w:val="20"/>
          </w:rPr>
          <m:t>v=</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1+ⅈ</m:t>
            </m:r>
          </m:den>
        </m:f>
      </m:oMath>
      <w:r w:rsidRPr="00452ADA">
        <w:rPr>
          <w:rFonts w:ascii="Arial" w:hAnsi="Arial" w:cs="Arial"/>
          <w:sz w:val="20"/>
          <w:szCs w:val="20"/>
        </w:rPr>
        <w:t>. Pour le cas décès, j’utilise une hypothèse simple et classique : le décès survient “en moyenne” au milieu de l’année, ce qui revient à actualiser en</w:t>
      </w:r>
      <w:r w:rsidR="001E6D40" w:rsidRPr="00CC1024">
        <w:rPr>
          <w:rFonts w:ascii="Arial" w:hAnsi="Arial" w:cs="Arial"/>
          <w:sz w:val="20"/>
          <w:szCs w:val="20"/>
        </w:rPr>
        <w:t xml:space="preserve"> </w:t>
      </w:r>
      <m:oMath>
        <m:r>
          <w:rPr>
            <w:rFonts w:ascii="Cambria Math" w:hAnsi="Cambria Math" w:cs="Arial"/>
            <w:sz w:val="20"/>
            <w:szCs w:val="20"/>
          </w:rPr>
          <m:t>t+0,5</m:t>
        </m:r>
      </m:oMath>
      <w:r w:rsidRPr="00452ADA">
        <w:rPr>
          <w:rFonts w:ascii="Arial" w:hAnsi="Arial" w:cs="Arial"/>
          <w:sz w:val="20"/>
          <w:szCs w:val="20"/>
        </w:rPr>
        <w:t xml:space="preserve"> . Cette hypothèse ne change pas la philosophie du modèle, mais améliore la cohérence des valeurs actuelles.</w:t>
      </w:r>
    </w:p>
    <w:p w14:paraId="5EDDFFB9" w14:textId="77777777" w:rsidR="00452ADA" w:rsidRPr="00CC1024" w:rsidRDefault="00452ADA" w:rsidP="00CC1024">
      <w:pPr>
        <w:pStyle w:val="Corpsdetexte"/>
        <w:spacing w:line="240" w:lineRule="auto"/>
        <w:jc w:val="both"/>
        <w:rPr>
          <w:rFonts w:ascii="Arial" w:hAnsi="Arial" w:cs="Arial"/>
          <w:sz w:val="20"/>
          <w:szCs w:val="20"/>
        </w:rPr>
      </w:pPr>
      <w:r w:rsidRPr="00452ADA">
        <w:rPr>
          <w:rFonts w:ascii="Arial" w:hAnsi="Arial" w:cs="Arial"/>
          <w:sz w:val="20"/>
          <w:szCs w:val="20"/>
        </w:rPr>
        <w:t xml:space="preserve">Le </w:t>
      </w:r>
      <w:r w:rsidRPr="00452ADA">
        <w:rPr>
          <w:rFonts w:ascii="Arial" w:hAnsi="Arial" w:cs="Arial"/>
          <w:b/>
          <w:bCs/>
          <w:sz w:val="20"/>
          <w:szCs w:val="20"/>
        </w:rPr>
        <w:t xml:space="preserve">Best </w:t>
      </w:r>
      <w:proofErr w:type="spellStart"/>
      <w:r w:rsidRPr="00452ADA">
        <w:rPr>
          <w:rFonts w:ascii="Arial" w:hAnsi="Arial" w:cs="Arial"/>
          <w:b/>
          <w:bCs/>
          <w:sz w:val="20"/>
          <w:szCs w:val="20"/>
        </w:rPr>
        <w:t>Estimate</w:t>
      </w:r>
      <w:proofErr w:type="spellEnd"/>
      <w:r w:rsidRPr="00452ADA">
        <w:rPr>
          <w:rFonts w:ascii="Arial" w:hAnsi="Arial" w:cs="Arial"/>
          <w:b/>
          <w:bCs/>
          <w:sz w:val="20"/>
          <w:szCs w:val="20"/>
        </w:rPr>
        <w:t xml:space="preserve"> (BE)</w:t>
      </w:r>
      <w:r w:rsidRPr="00452ADA">
        <w:rPr>
          <w:rFonts w:ascii="Arial" w:hAnsi="Arial" w:cs="Arial"/>
          <w:sz w:val="20"/>
          <w:szCs w:val="20"/>
        </w:rPr>
        <w:t xml:space="preserve"> correspond à la </w:t>
      </w:r>
      <w:r w:rsidRPr="00452ADA">
        <w:rPr>
          <w:rFonts w:ascii="Arial" w:hAnsi="Arial" w:cs="Arial"/>
          <w:b/>
          <w:bCs/>
          <w:sz w:val="20"/>
          <w:szCs w:val="20"/>
        </w:rPr>
        <w:t>valeur actuelle espérée</w:t>
      </w:r>
      <w:r w:rsidRPr="00452ADA">
        <w:rPr>
          <w:rFonts w:ascii="Arial" w:hAnsi="Arial" w:cs="Arial"/>
          <w:sz w:val="20"/>
          <w:szCs w:val="20"/>
        </w:rPr>
        <w:t xml:space="preserve"> des flux futurs liés au contrat, calculée de manière “probabilisée” à partir de la table de mortalité et actualisée au taux retenu. Dans une approche simplifiée, et selon la manière dont on traite les primes (prime unique au départ ou primes futures modélisées), on peut l’écrire comme une valeur actuelle de prestations (et éventuellement retrancher les primes futures si on les projette en flux). L’idée principale reste la même : </w:t>
      </w:r>
      <w:r w:rsidRPr="00452ADA">
        <w:rPr>
          <w:rFonts w:ascii="Arial" w:hAnsi="Arial" w:cs="Arial"/>
          <w:b/>
          <w:bCs/>
          <w:sz w:val="20"/>
          <w:szCs w:val="20"/>
        </w:rPr>
        <w:t>le BE mesure l’engagement moyen attendu</w:t>
      </w:r>
      <w:r w:rsidRPr="00452ADA">
        <w:rPr>
          <w:rFonts w:ascii="Arial" w:hAnsi="Arial" w:cs="Arial"/>
          <w:sz w:val="20"/>
          <w:szCs w:val="20"/>
        </w:rPr>
        <w:t xml:space="preserve">. Dans le fichier, on obtient ensuite la </w:t>
      </w:r>
      <w:r w:rsidRPr="00452ADA">
        <w:rPr>
          <w:rFonts w:ascii="Arial" w:hAnsi="Arial" w:cs="Arial"/>
          <w:b/>
          <w:bCs/>
          <w:sz w:val="20"/>
          <w:szCs w:val="20"/>
        </w:rPr>
        <w:t>provision technique Solvabilité II</w:t>
      </w:r>
      <w:r w:rsidRPr="00452ADA">
        <w:rPr>
          <w:rFonts w:ascii="Arial" w:hAnsi="Arial" w:cs="Arial"/>
          <w:sz w:val="20"/>
          <w:szCs w:val="20"/>
        </w:rPr>
        <w:t xml:space="preserve"> en ajoutant une marge de prudence, la </w:t>
      </w:r>
      <w:r w:rsidRPr="00452ADA">
        <w:rPr>
          <w:rFonts w:ascii="Arial" w:hAnsi="Arial" w:cs="Arial"/>
          <w:b/>
          <w:bCs/>
          <w:sz w:val="20"/>
          <w:szCs w:val="20"/>
        </w:rPr>
        <w:t xml:space="preserve">Risk </w:t>
      </w:r>
      <w:proofErr w:type="spellStart"/>
      <w:r w:rsidRPr="00452ADA">
        <w:rPr>
          <w:rFonts w:ascii="Arial" w:hAnsi="Arial" w:cs="Arial"/>
          <w:b/>
          <w:bCs/>
          <w:sz w:val="20"/>
          <w:szCs w:val="20"/>
        </w:rPr>
        <w:t>Margin</w:t>
      </w:r>
      <w:proofErr w:type="spellEnd"/>
      <w:r w:rsidRPr="00452ADA">
        <w:rPr>
          <w:rFonts w:ascii="Arial" w:hAnsi="Arial" w:cs="Arial"/>
          <w:b/>
          <w:bCs/>
          <w:sz w:val="20"/>
          <w:szCs w:val="20"/>
        </w:rPr>
        <w:t xml:space="preserve"> (RM)</w:t>
      </w:r>
      <w:r w:rsidRPr="00452ADA">
        <w:rPr>
          <w:rFonts w:ascii="Arial" w:hAnsi="Arial" w:cs="Arial"/>
          <w:sz w:val="20"/>
          <w:szCs w:val="20"/>
        </w:rPr>
        <w:t>.</w:t>
      </w:r>
    </w:p>
    <w:p w14:paraId="13D365C0" w14:textId="77777777" w:rsidR="00705C11" w:rsidRPr="00CC1024" w:rsidRDefault="00705C11" w:rsidP="00CC1024">
      <w:pPr>
        <w:pStyle w:val="Corpsdetexte"/>
        <w:spacing w:line="240" w:lineRule="auto"/>
        <w:jc w:val="both"/>
        <w:rPr>
          <w:rFonts w:ascii="Arial" w:hAnsi="Arial" w:cs="Arial"/>
          <w:sz w:val="20"/>
          <w:szCs w:val="20"/>
        </w:rPr>
      </w:pPr>
    </w:p>
    <w:p w14:paraId="45149B62" w14:textId="4299CD93" w:rsidR="00705C11" w:rsidRPr="00705C11" w:rsidRDefault="00705C11" w:rsidP="00CC1024">
      <w:pPr>
        <w:pStyle w:val="Corpsdetexte"/>
        <w:spacing w:line="240" w:lineRule="auto"/>
        <w:jc w:val="both"/>
        <w:rPr>
          <w:rFonts w:ascii="Arial" w:hAnsi="Arial" w:cs="Arial"/>
          <w:sz w:val="20"/>
          <w:szCs w:val="20"/>
        </w:rPr>
      </w:pPr>
      <w:r w:rsidRPr="00705C11">
        <w:rPr>
          <w:rFonts w:ascii="Arial" w:hAnsi="Arial" w:cs="Arial"/>
          <w:sz w:val="20"/>
          <w:szCs w:val="20"/>
        </w:rPr>
        <w:t xml:space="preserve">Le </w:t>
      </w:r>
      <w:r w:rsidRPr="00705C11">
        <w:rPr>
          <w:rFonts w:ascii="Arial" w:hAnsi="Arial" w:cs="Arial"/>
          <w:b/>
          <w:bCs/>
          <w:sz w:val="20"/>
          <w:szCs w:val="20"/>
        </w:rPr>
        <w:t xml:space="preserve">Best </w:t>
      </w:r>
      <w:proofErr w:type="spellStart"/>
      <w:r w:rsidRPr="00705C11">
        <w:rPr>
          <w:rFonts w:ascii="Arial" w:hAnsi="Arial" w:cs="Arial"/>
          <w:b/>
          <w:bCs/>
          <w:sz w:val="20"/>
          <w:szCs w:val="20"/>
        </w:rPr>
        <w:t>Estimate</w:t>
      </w:r>
      <w:proofErr w:type="spellEnd"/>
      <w:r w:rsidRPr="00705C11">
        <w:rPr>
          <w:rFonts w:ascii="Arial" w:hAnsi="Arial" w:cs="Arial"/>
          <w:sz w:val="20"/>
          <w:szCs w:val="20"/>
        </w:rPr>
        <w:t xml:space="preserve"> dépend directement des cashflows projetés. Dans mon outil, ces cashflows changent selon le </w:t>
      </w:r>
      <w:r w:rsidRPr="00705C11">
        <w:rPr>
          <w:rFonts w:ascii="Arial" w:hAnsi="Arial" w:cs="Arial"/>
          <w:b/>
          <w:bCs/>
          <w:sz w:val="20"/>
          <w:szCs w:val="20"/>
        </w:rPr>
        <w:t>type de contrat</w:t>
      </w:r>
      <w:r w:rsidRPr="00705C11">
        <w:rPr>
          <w:rFonts w:ascii="Arial" w:hAnsi="Arial" w:cs="Arial"/>
          <w:sz w:val="20"/>
          <w:szCs w:val="20"/>
        </w:rPr>
        <w:t xml:space="preserve"> :</w:t>
      </w:r>
    </w:p>
    <w:p w14:paraId="7A09488D" w14:textId="77777777" w:rsidR="00705C11" w:rsidRPr="00705C11" w:rsidRDefault="00705C11" w:rsidP="00CC1024">
      <w:pPr>
        <w:pStyle w:val="Corpsdetexte"/>
        <w:spacing w:line="240" w:lineRule="auto"/>
        <w:jc w:val="both"/>
        <w:rPr>
          <w:rFonts w:ascii="Arial" w:hAnsi="Arial" w:cs="Arial"/>
          <w:b/>
          <w:bCs/>
          <w:sz w:val="20"/>
          <w:szCs w:val="20"/>
        </w:rPr>
      </w:pPr>
      <w:r w:rsidRPr="00705C11">
        <w:rPr>
          <w:rFonts w:ascii="Arial" w:hAnsi="Arial" w:cs="Arial"/>
          <w:b/>
          <w:bCs/>
          <w:sz w:val="20"/>
          <w:szCs w:val="20"/>
        </w:rPr>
        <w:t>(A) Contrat Décès temporaire</w:t>
      </w:r>
    </w:p>
    <w:p w14:paraId="513145C1" w14:textId="1E8BD618" w:rsidR="00705C11" w:rsidRPr="00CC1024" w:rsidRDefault="00705C11" w:rsidP="00CC1024">
      <w:pPr>
        <w:pStyle w:val="Corpsdetexte"/>
        <w:spacing w:line="240" w:lineRule="auto"/>
        <w:jc w:val="both"/>
        <w:rPr>
          <w:rFonts w:ascii="Arial" w:hAnsi="Arial" w:cs="Arial"/>
          <w:sz w:val="20"/>
          <w:szCs w:val="20"/>
        </w:rPr>
      </w:pPr>
      <w:r w:rsidRPr="00705C11">
        <w:rPr>
          <w:rFonts w:ascii="Arial" w:hAnsi="Arial" w:cs="Arial"/>
          <w:sz w:val="20"/>
          <w:szCs w:val="20"/>
        </w:rPr>
        <w:t xml:space="preserve">Versement du capital </w:t>
      </w:r>
      <m:oMath>
        <m:r>
          <m:rPr>
            <m:sty m:val="bi"/>
          </m:rPr>
          <w:rPr>
            <w:rFonts w:ascii="Cambria Math" w:hAnsi="Cambria Math" w:cs="Arial"/>
          </w:rPr>
          <m:t>c</m:t>
        </m:r>
      </m:oMath>
      <w:r w:rsidRPr="00CC1024">
        <w:rPr>
          <w:rFonts w:ascii="Arial" w:hAnsi="Arial" w:cs="Arial"/>
          <w:sz w:val="20"/>
          <w:szCs w:val="20"/>
        </w:rPr>
        <w:t xml:space="preserve"> </w:t>
      </w:r>
      <w:r w:rsidRPr="00705C11">
        <w:rPr>
          <w:rFonts w:ascii="Arial" w:hAnsi="Arial" w:cs="Arial"/>
          <w:sz w:val="20"/>
          <w:szCs w:val="20"/>
        </w:rPr>
        <w:t>si le décès survient pendant la durée</w:t>
      </w:r>
      <w:r w:rsidRPr="00CC1024">
        <w:rPr>
          <w:rFonts w:ascii="Arial" w:hAnsi="Arial" w:cs="Arial"/>
          <w:sz w:val="20"/>
          <w:szCs w:val="20"/>
        </w:rPr>
        <w:t xml:space="preserve"> </w:t>
      </w:r>
      <m:oMath>
        <m:r>
          <m:rPr>
            <m:sty m:val="bi"/>
          </m:rPr>
          <w:rPr>
            <w:rFonts w:ascii="Cambria Math" w:hAnsi="Cambria Math" w:cs="Arial"/>
          </w:rPr>
          <m:t>n</m:t>
        </m:r>
      </m:oMath>
      <w:r w:rsidRPr="00705C11">
        <w:rPr>
          <w:rFonts w:ascii="Arial" w:hAnsi="Arial" w:cs="Arial"/>
          <w:sz w:val="20"/>
          <w:szCs w:val="20"/>
        </w:rPr>
        <w:t xml:space="preserve"> .</w:t>
      </w:r>
      <w:r w:rsidRPr="00705C11">
        <w:rPr>
          <w:rFonts w:ascii="Arial" w:hAnsi="Arial" w:cs="Arial"/>
          <w:sz w:val="20"/>
          <w:szCs w:val="20"/>
        </w:rPr>
        <w:br/>
        <w:t>Je prends une hypothèse simple : décès “en moyenne” en milieu d’année, donc actualisation en</w:t>
      </w:r>
      <w:r w:rsidRPr="00CC1024">
        <w:rPr>
          <w:rFonts w:ascii="Arial" w:hAnsi="Arial" w:cs="Arial"/>
          <w:sz w:val="20"/>
          <w:szCs w:val="20"/>
        </w:rPr>
        <w:t xml:space="preserve"> </w:t>
      </w:r>
      <w:r w:rsidR="007358B4" w:rsidRPr="00CC1024">
        <w:rPr>
          <w:rFonts w:ascii="Arial" w:hAnsi="Arial" w:cs="Arial"/>
          <w:sz w:val="20"/>
          <w:szCs w:val="20"/>
        </w:rPr>
        <w:t xml:space="preserve"> </w:t>
      </w:r>
      <m:oMath>
        <m:r>
          <w:rPr>
            <w:rFonts w:ascii="Cambria Math" w:hAnsi="Cambria Math" w:cs="Arial"/>
            <w:sz w:val="20"/>
            <w:szCs w:val="20"/>
          </w:rPr>
          <m:t>t+0,5</m:t>
        </m:r>
      </m:oMath>
      <w:r w:rsidR="007358B4" w:rsidRPr="00452ADA">
        <w:rPr>
          <w:rFonts w:ascii="Arial" w:hAnsi="Arial" w:cs="Arial"/>
          <w:sz w:val="20"/>
          <w:szCs w:val="20"/>
        </w:rPr>
        <w:t xml:space="preserve"> </w:t>
      </w:r>
      <w:r w:rsidRPr="00705C11">
        <w:rPr>
          <w:rFonts w:ascii="Arial" w:hAnsi="Arial" w:cs="Arial"/>
          <w:sz w:val="20"/>
          <w:szCs w:val="20"/>
        </w:rPr>
        <w:t>.</w:t>
      </w:r>
    </w:p>
    <w:p w14:paraId="42A89CF1" w14:textId="22B284B2" w:rsidR="007358B4" w:rsidRPr="00705C11" w:rsidRDefault="003460A7" w:rsidP="00CC1024">
      <w:pPr>
        <w:pStyle w:val="Corpsdetexte"/>
        <w:spacing w:line="240" w:lineRule="auto"/>
        <w:jc w:val="both"/>
        <w:rPr>
          <w:rFonts w:ascii="Arial" w:hAnsi="Arial" w:cs="Arial"/>
          <w:sz w:val="22"/>
          <w:szCs w:val="22"/>
        </w:rPr>
      </w:pPr>
      <m:oMathPara>
        <m:oMath>
          <m:sSub>
            <m:sSubPr>
              <m:ctrlPr>
                <w:rPr>
                  <w:rFonts w:ascii="Cambria Math" w:hAnsi="Cambria Math" w:cs="Arial"/>
                  <w:i/>
                  <w:sz w:val="20"/>
                  <w:szCs w:val="20"/>
                </w:rPr>
              </m:ctrlPr>
            </m:sSubPr>
            <m:e>
              <m:r>
                <w:rPr>
                  <w:rFonts w:ascii="Cambria Math" w:hAnsi="Cambria Math" w:cs="Arial"/>
                  <w:sz w:val="20"/>
                  <w:szCs w:val="20"/>
                </w:rPr>
                <m:t>E</m:t>
              </m:r>
              <m:r>
                <w:rPr>
                  <w:rFonts w:ascii="Cambria Math" w:hAnsi="Cambria Math" w:cs="Arial"/>
                  <w:sz w:val="20"/>
                  <w:szCs w:val="20"/>
                </w:rPr>
                <m:t>PV</m:t>
              </m:r>
            </m:e>
            <m:sub>
              <m:r>
                <w:rPr>
                  <w:rFonts w:ascii="Cambria Math" w:hAnsi="Cambria Math" w:cs="Arial"/>
                  <w:sz w:val="20"/>
                  <w:szCs w:val="20"/>
                </w:rPr>
                <m:t>Décès</m:t>
              </m:r>
            </m:sub>
          </m:sSub>
          <m:r>
            <w:rPr>
              <w:rFonts w:ascii="Cambria Math" w:hAnsi="Cambria Math" w:cs="Arial"/>
              <w:sz w:val="22"/>
              <w:szCs w:val="22"/>
            </w:rPr>
            <m:t>=C×</m:t>
          </m:r>
          <m:f>
            <m:fPr>
              <m:ctrlPr>
                <w:rPr>
                  <w:rFonts w:ascii="Cambria Math" w:hAnsi="Cambria Math" w:cs="Arial"/>
                  <w:i/>
                  <w:sz w:val="22"/>
                  <w:szCs w:val="22"/>
                </w:rPr>
              </m:ctrlPr>
            </m:fPr>
            <m:num>
              <m:nary>
                <m:naryPr>
                  <m:chr m:val="∑"/>
                  <m:limLoc m:val="undOvr"/>
                  <m:grow m:val="1"/>
                  <m:ctrlPr>
                    <w:rPr>
                      <w:rFonts w:ascii="Cambria Math" w:hAnsi="Cambria Math" w:cs="Arial"/>
                      <w:i/>
                      <w:sz w:val="22"/>
                      <w:szCs w:val="22"/>
                    </w:rPr>
                  </m:ctrlPr>
                </m:naryPr>
                <m:sub>
                  <m:r>
                    <w:rPr>
                      <w:rFonts w:ascii="Cambria Math" w:hAnsi="Cambria Math" w:cs="Arial"/>
                      <w:sz w:val="22"/>
                      <w:szCs w:val="22"/>
                    </w:rPr>
                    <m:t>t=0</m:t>
                  </m:r>
                </m:sub>
                <m:sup>
                  <m:r>
                    <w:rPr>
                      <w:rFonts w:ascii="Cambria Math" w:hAnsi="Cambria Math" w:cs="Arial"/>
                      <w:sz w:val="22"/>
                      <w:szCs w:val="22"/>
                    </w:rPr>
                    <m:t>n-1</m:t>
                  </m:r>
                </m:sup>
                <m:e>
                  <m:sSub>
                    <m:sSubPr>
                      <m:ctrlPr>
                        <w:rPr>
                          <w:rFonts w:ascii="Cambria Math" w:hAnsi="Cambria Math" w:cs="Arial"/>
                          <w:i/>
                          <w:sz w:val="22"/>
                          <w:szCs w:val="22"/>
                        </w:rPr>
                      </m:ctrlPr>
                    </m:sSubPr>
                    <m:e>
                      <m:r>
                        <w:rPr>
                          <w:rFonts w:ascii="Cambria Math" w:hAnsi="Cambria Math" w:cs="Arial"/>
                          <w:sz w:val="22"/>
                          <w:szCs w:val="22"/>
                        </w:rPr>
                        <m:t>ⅆ</m:t>
                      </m:r>
                    </m:e>
                    <m:sub>
                      <m:r>
                        <w:rPr>
                          <w:rFonts w:ascii="Cambria Math" w:hAnsi="Cambria Math" w:cs="Arial"/>
                          <w:sz w:val="22"/>
                          <w:szCs w:val="22"/>
                        </w:rPr>
                        <m:t>x+t</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t+0,5</m:t>
                      </m:r>
                    </m:sup>
                  </m:sSup>
                </m:e>
              </m:nary>
            </m:num>
            <m:den>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den>
          </m:f>
        </m:oMath>
      </m:oMathPara>
    </w:p>
    <w:p w14:paraId="356A8270" w14:textId="77777777" w:rsidR="003460A7" w:rsidRPr="003460A7" w:rsidRDefault="003460A7" w:rsidP="00CC1024">
      <w:pPr>
        <w:pStyle w:val="Corpsdetexte"/>
        <w:spacing w:line="240" w:lineRule="auto"/>
        <w:jc w:val="both"/>
        <w:rPr>
          <w:rFonts w:ascii="Arial" w:hAnsi="Arial" w:cs="Arial"/>
          <w:b/>
          <w:bCs/>
          <w:sz w:val="20"/>
          <w:szCs w:val="20"/>
        </w:rPr>
      </w:pPr>
      <w:r w:rsidRPr="003460A7">
        <w:rPr>
          <w:rFonts w:ascii="Arial" w:hAnsi="Arial" w:cs="Arial"/>
          <w:b/>
          <w:bCs/>
          <w:sz w:val="20"/>
          <w:szCs w:val="20"/>
        </w:rPr>
        <w:t>(B) Contrat Vie (survie à l’échéance)</w:t>
      </w:r>
    </w:p>
    <w:p w14:paraId="521AC945" w14:textId="1E2314BE" w:rsidR="003460A7" w:rsidRPr="003460A7" w:rsidRDefault="003460A7" w:rsidP="00CC1024">
      <w:pPr>
        <w:pStyle w:val="Corpsdetexte"/>
        <w:spacing w:line="240" w:lineRule="auto"/>
        <w:jc w:val="both"/>
        <w:rPr>
          <w:rFonts w:ascii="Arial" w:hAnsi="Arial" w:cs="Arial"/>
          <w:sz w:val="20"/>
          <w:szCs w:val="20"/>
        </w:rPr>
      </w:pPr>
      <w:r w:rsidRPr="003460A7">
        <w:rPr>
          <w:rFonts w:ascii="Arial" w:hAnsi="Arial" w:cs="Arial"/>
          <w:sz w:val="20"/>
          <w:szCs w:val="20"/>
        </w:rPr>
        <w:t xml:space="preserve">Versement du capital </w:t>
      </w:r>
      <m:oMath>
        <m:r>
          <m:rPr>
            <m:sty m:val="bi"/>
          </m:rPr>
          <w:rPr>
            <w:rFonts w:ascii="Cambria Math" w:hAnsi="Cambria Math" w:cs="Arial"/>
          </w:rPr>
          <m:t>c</m:t>
        </m:r>
      </m:oMath>
      <w:r w:rsidRPr="00CC1024">
        <w:rPr>
          <w:rFonts w:ascii="Arial" w:hAnsi="Arial" w:cs="Arial"/>
          <w:sz w:val="20"/>
          <w:szCs w:val="20"/>
        </w:rPr>
        <w:t xml:space="preserve">  </w:t>
      </w:r>
      <w:r w:rsidRPr="003460A7">
        <w:rPr>
          <w:rFonts w:ascii="Arial" w:hAnsi="Arial" w:cs="Arial"/>
          <w:sz w:val="20"/>
          <w:szCs w:val="20"/>
        </w:rPr>
        <w:t xml:space="preserve">uniquement si l’assuré est vivant à </w:t>
      </w:r>
      <m:oMath>
        <m:r>
          <m:rPr>
            <m:sty m:val="bi"/>
          </m:rPr>
          <w:rPr>
            <w:rFonts w:ascii="Cambria Math" w:hAnsi="Cambria Math" w:cs="Arial"/>
          </w:rPr>
          <m:t>n</m:t>
        </m:r>
      </m:oMath>
    </w:p>
    <w:p w14:paraId="208AAF05" w14:textId="2B321DF6" w:rsidR="00705C11" w:rsidRPr="00CC1024" w:rsidRDefault="003460A7" w:rsidP="00CC1024">
      <w:pPr>
        <w:pStyle w:val="Corpsdetexte"/>
        <w:spacing w:line="240" w:lineRule="auto"/>
        <w:jc w:val="both"/>
        <w:rPr>
          <w:rFonts w:ascii="Arial" w:eastAsiaTheme="minorEastAsia" w:hAnsi="Arial" w:cs="Arial"/>
          <w:sz w:val="22"/>
          <w:szCs w:val="22"/>
        </w:rPr>
      </w:pPr>
      <m:oMathPara>
        <m:oMath>
          <m:sSub>
            <m:sSubPr>
              <m:ctrlPr>
                <w:rPr>
                  <w:rFonts w:ascii="Cambria Math" w:hAnsi="Cambria Math" w:cs="Arial"/>
                  <w:i/>
                  <w:sz w:val="20"/>
                  <w:szCs w:val="20"/>
                </w:rPr>
              </m:ctrlPr>
            </m:sSubPr>
            <m:e>
              <m:r>
                <w:rPr>
                  <w:rFonts w:ascii="Cambria Math" w:hAnsi="Cambria Math" w:cs="Arial"/>
                  <w:sz w:val="20"/>
                  <w:szCs w:val="20"/>
                </w:rPr>
                <m:t>EPV</m:t>
              </m:r>
            </m:e>
            <m:sub>
              <m:r>
                <w:rPr>
                  <w:rFonts w:ascii="Cambria Math" w:hAnsi="Cambria Math" w:cs="Arial"/>
                  <w:sz w:val="20"/>
                  <w:szCs w:val="20"/>
                </w:rPr>
                <m:t>vie</m:t>
              </m:r>
            </m:sub>
          </m:sSub>
          <m:r>
            <w:rPr>
              <w:rFonts w:ascii="Cambria Math" w:hAnsi="Cambria Math" w:cs="Arial"/>
              <w:sz w:val="20"/>
              <w:szCs w:val="20"/>
            </w:rPr>
            <m:t xml:space="preserve">= </m:t>
          </m:r>
          <m:r>
            <w:rPr>
              <w:rFonts w:ascii="Cambria Math" w:hAnsi="Cambria Math" w:cs="Arial"/>
              <w:sz w:val="22"/>
              <w:szCs w:val="22"/>
            </w:rPr>
            <m:t>C×</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r>
                    <w:rPr>
                      <w:rFonts w:ascii="Cambria Math" w:hAnsi="Cambria Math" w:cs="Arial"/>
                      <w:sz w:val="22"/>
                      <w:szCs w:val="22"/>
                    </w:rPr>
                    <m:t>+</m:t>
                  </m:r>
                  <m:r>
                    <w:rPr>
                      <w:rFonts w:ascii="Cambria Math" w:hAnsi="Cambria Math" w:cs="Arial"/>
                      <w:sz w:val="22"/>
                      <w:szCs w:val="22"/>
                    </w:rPr>
                    <m:t>n</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n</m:t>
                  </m:r>
                </m:sup>
              </m:sSup>
            </m:num>
            <m:den>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den>
          </m:f>
        </m:oMath>
      </m:oMathPara>
    </w:p>
    <w:p w14:paraId="7DE46258" w14:textId="77777777" w:rsidR="003460A7" w:rsidRPr="00CC1024" w:rsidRDefault="003460A7" w:rsidP="00CC1024">
      <w:pPr>
        <w:pStyle w:val="Corpsdetexte"/>
        <w:spacing w:line="240" w:lineRule="auto"/>
        <w:jc w:val="both"/>
        <w:rPr>
          <w:rFonts w:ascii="Arial" w:eastAsiaTheme="minorEastAsia" w:hAnsi="Arial" w:cs="Arial"/>
          <w:sz w:val="22"/>
          <w:szCs w:val="22"/>
        </w:rPr>
      </w:pPr>
    </w:p>
    <w:p w14:paraId="3A4BE4F1" w14:textId="77777777" w:rsidR="003460A7" w:rsidRPr="003460A7" w:rsidRDefault="003460A7" w:rsidP="00CC1024">
      <w:pPr>
        <w:pStyle w:val="Corpsdetexte"/>
        <w:spacing w:line="240" w:lineRule="auto"/>
        <w:jc w:val="both"/>
        <w:rPr>
          <w:rFonts w:ascii="Arial" w:hAnsi="Arial" w:cs="Arial"/>
          <w:b/>
          <w:bCs/>
          <w:sz w:val="20"/>
          <w:szCs w:val="20"/>
        </w:rPr>
      </w:pPr>
      <w:r w:rsidRPr="003460A7">
        <w:rPr>
          <w:rFonts w:ascii="Arial" w:hAnsi="Arial" w:cs="Arial"/>
          <w:b/>
          <w:bCs/>
          <w:sz w:val="20"/>
          <w:szCs w:val="20"/>
        </w:rPr>
        <w:t>(C) Contrat Mixte</w:t>
      </w:r>
    </w:p>
    <w:p w14:paraId="0C9AC360" w14:textId="77777777" w:rsidR="003460A7" w:rsidRPr="00CC1024" w:rsidRDefault="003460A7" w:rsidP="00CC1024">
      <w:pPr>
        <w:pStyle w:val="Corpsdetexte"/>
        <w:spacing w:line="240" w:lineRule="auto"/>
        <w:jc w:val="both"/>
        <w:rPr>
          <w:rFonts w:ascii="Arial" w:hAnsi="Arial" w:cs="Arial"/>
          <w:sz w:val="20"/>
          <w:szCs w:val="20"/>
        </w:rPr>
      </w:pPr>
      <w:r w:rsidRPr="003460A7">
        <w:rPr>
          <w:rFonts w:ascii="Arial" w:hAnsi="Arial" w:cs="Arial"/>
          <w:sz w:val="20"/>
          <w:szCs w:val="20"/>
        </w:rPr>
        <w:t xml:space="preserve">Combinaison des deux : capital versé au décès avant terme </w:t>
      </w:r>
      <w:r w:rsidRPr="003460A7">
        <w:rPr>
          <w:rFonts w:ascii="Arial" w:hAnsi="Arial" w:cs="Arial"/>
          <w:b/>
          <w:bCs/>
          <w:sz w:val="20"/>
          <w:szCs w:val="20"/>
        </w:rPr>
        <w:t>ou</w:t>
      </w:r>
      <w:r w:rsidRPr="003460A7">
        <w:rPr>
          <w:rFonts w:ascii="Arial" w:hAnsi="Arial" w:cs="Arial"/>
          <w:sz w:val="20"/>
          <w:szCs w:val="20"/>
        </w:rPr>
        <w:t xml:space="preserve"> à la survie à terme.</w:t>
      </w:r>
    </w:p>
    <w:p w14:paraId="029CF506" w14:textId="66DCC7C8" w:rsidR="003460A7" w:rsidRPr="00705C11" w:rsidRDefault="003460A7" w:rsidP="00CC1024">
      <w:pPr>
        <w:pStyle w:val="Corpsdetexte"/>
        <w:spacing w:line="240" w:lineRule="auto"/>
        <w:jc w:val="both"/>
        <w:rPr>
          <w:rFonts w:ascii="Arial" w:hAnsi="Arial" w:cs="Arial"/>
          <w:sz w:val="22"/>
          <w:szCs w:val="22"/>
        </w:rPr>
      </w:pPr>
      <m:oMathPara>
        <m:oMath>
          <m:sSub>
            <m:sSubPr>
              <m:ctrlPr>
                <w:rPr>
                  <w:rFonts w:ascii="Cambria Math" w:hAnsi="Cambria Math" w:cs="Arial"/>
                  <w:i/>
                  <w:sz w:val="20"/>
                  <w:szCs w:val="20"/>
                </w:rPr>
              </m:ctrlPr>
            </m:sSubPr>
            <m:e>
              <m:r>
                <w:rPr>
                  <w:rFonts w:ascii="Cambria Math" w:hAnsi="Cambria Math" w:cs="Arial"/>
                  <w:sz w:val="20"/>
                  <w:szCs w:val="20"/>
                </w:rPr>
                <m:t>EPV</m:t>
              </m:r>
            </m:e>
            <m:sub>
              <m:r>
                <w:rPr>
                  <w:rFonts w:ascii="Cambria Math" w:hAnsi="Cambria Math" w:cs="Arial"/>
                  <w:sz w:val="20"/>
                  <w:szCs w:val="20"/>
                </w:rPr>
                <m:t>Mixte</m:t>
              </m:r>
            </m:sub>
          </m:sSub>
          <m:r>
            <w:rPr>
              <w:rFonts w:ascii="Cambria Math" w:hAnsi="Cambria Math" w:cs="Arial"/>
              <w:sz w:val="22"/>
              <w:szCs w:val="22"/>
            </w:rPr>
            <m:t>=C×</m:t>
          </m:r>
          <m:f>
            <m:fPr>
              <m:ctrlPr>
                <w:rPr>
                  <w:rFonts w:ascii="Cambria Math" w:hAnsi="Cambria Math" w:cs="Arial"/>
                  <w:i/>
                  <w:sz w:val="22"/>
                  <w:szCs w:val="22"/>
                </w:rPr>
              </m:ctrlPr>
            </m:fPr>
            <m:num>
              <m:nary>
                <m:naryPr>
                  <m:chr m:val="∑"/>
                  <m:limLoc m:val="undOvr"/>
                  <m:grow m:val="1"/>
                  <m:ctrlPr>
                    <w:rPr>
                      <w:rFonts w:ascii="Cambria Math" w:hAnsi="Cambria Math" w:cs="Arial"/>
                      <w:i/>
                      <w:sz w:val="22"/>
                      <w:szCs w:val="22"/>
                    </w:rPr>
                  </m:ctrlPr>
                </m:naryPr>
                <m:sub>
                  <m:r>
                    <w:rPr>
                      <w:rFonts w:ascii="Cambria Math" w:hAnsi="Cambria Math" w:cs="Arial"/>
                      <w:sz w:val="22"/>
                      <w:szCs w:val="22"/>
                    </w:rPr>
                    <m:t>t=0</m:t>
                  </m:r>
                </m:sub>
                <m:sup>
                  <m:r>
                    <w:rPr>
                      <w:rFonts w:ascii="Cambria Math" w:hAnsi="Cambria Math" w:cs="Arial"/>
                      <w:sz w:val="22"/>
                      <w:szCs w:val="22"/>
                    </w:rPr>
                    <m:t>n-1</m:t>
                  </m:r>
                </m:sup>
                <m:e>
                  <m:sSub>
                    <m:sSubPr>
                      <m:ctrlPr>
                        <w:rPr>
                          <w:rFonts w:ascii="Cambria Math" w:hAnsi="Cambria Math" w:cs="Arial"/>
                          <w:i/>
                          <w:sz w:val="22"/>
                          <w:szCs w:val="22"/>
                        </w:rPr>
                      </m:ctrlPr>
                    </m:sSubPr>
                    <m:e>
                      <m:r>
                        <w:rPr>
                          <w:rFonts w:ascii="Cambria Math" w:hAnsi="Cambria Math" w:cs="Arial"/>
                          <w:sz w:val="22"/>
                          <w:szCs w:val="22"/>
                        </w:rPr>
                        <m:t>ⅆ</m:t>
                      </m:r>
                    </m:e>
                    <m:sub>
                      <m:r>
                        <w:rPr>
                          <w:rFonts w:ascii="Cambria Math" w:hAnsi="Cambria Math" w:cs="Arial"/>
                          <w:sz w:val="22"/>
                          <w:szCs w:val="22"/>
                        </w:rPr>
                        <m:t>x+t</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t+0,5</m:t>
                      </m:r>
                    </m:sup>
                  </m:sSup>
                  <m:r>
                    <w:rPr>
                      <w:rFonts w:ascii="Cambria Math" w:hAnsi="Cambria Math" w:cs="Arial"/>
                      <w:sz w:val="22"/>
                      <w:szCs w:val="22"/>
                    </w:rPr>
                    <m:t xml:space="preserve">  </m:t>
                  </m:r>
                </m:e>
              </m:nary>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x+n</m:t>
                  </m:r>
                </m:sub>
              </m:sSub>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n</m:t>
                  </m:r>
                </m:sup>
              </m:sSup>
            </m:num>
            <m:den>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den>
          </m:f>
        </m:oMath>
      </m:oMathPara>
    </w:p>
    <w:p w14:paraId="0A282DC8" w14:textId="77777777" w:rsidR="003460A7" w:rsidRPr="003460A7" w:rsidRDefault="003460A7" w:rsidP="00CC1024">
      <w:pPr>
        <w:pStyle w:val="Corpsdetexte"/>
        <w:spacing w:line="240" w:lineRule="auto"/>
        <w:jc w:val="both"/>
        <w:rPr>
          <w:rFonts w:ascii="Arial" w:hAnsi="Arial" w:cs="Arial"/>
          <w:sz w:val="20"/>
          <w:szCs w:val="20"/>
        </w:rPr>
      </w:pPr>
    </w:p>
    <w:p w14:paraId="698A09EB" w14:textId="77777777" w:rsidR="003460A7" w:rsidRPr="00452ADA" w:rsidRDefault="003460A7" w:rsidP="00CC1024">
      <w:pPr>
        <w:pStyle w:val="Corpsdetexte"/>
        <w:spacing w:line="240" w:lineRule="auto"/>
        <w:jc w:val="both"/>
        <w:rPr>
          <w:rFonts w:ascii="Arial" w:hAnsi="Arial" w:cs="Arial"/>
          <w:sz w:val="20"/>
          <w:szCs w:val="20"/>
        </w:rPr>
      </w:pPr>
    </w:p>
    <w:p w14:paraId="46C5B2AB" w14:textId="77777777" w:rsidR="00131B5B" w:rsidRPr="00131B5B" w:rsidRDefault="00131B5B" w:rsidP="00CC1024">
      <w:pPr>
        <w:pStyle w:val="Corpsdetexte"/>
        <w:spacing w:line="240" w:lineRule="auto"/>
        <w:jc w:val="both"/>
        <w:rPr>
          <w:rFonts w:ascii="Arial" w:hAnsi="Arial" w:cs="Arial"/>
          <w:sz w:val="20"/>
          <w:szCs w:val="20"/>
        </w:rPr>
      </w:pPr>
      <w:r w:rsidRPr="00131B5B">
        <w:rPr>
          <w:rFonts w:ascii="Arial" w:hAnsi="Arial" w:cs="Arial"/>
          <w:sz w:val="20"/>
          <w:szCs w:val="20"/>
        </w:rPr>
        <w:t xml:space="preserve">Le </w:t>
      </w:r>
      <w:r w:rsidRPr="00131B5B">
        <w:rPr>
          <w:rFonts w:ascii="Arial" w:hAnsi="Arial" w:cs="Arial"/>
          <w:b/>
          <w:bCs/>
          <w:sz w:val="20"/>
          <w:szCs w:val="20"/>
        </w:rPr>
        <w:t xml:space="preserve">Best </w:t>
      </w:r>
      <w:proofErr w:type="spellStart"/>
      <w:r w:rsidRPr="00131B5B">
        <w:rPr>
          <w:rFonts w:ascii="Arial" w:hAnsi="Arial" w:cs="Arial"/>
          <w:b/>
          <w:bCs/>
          <w:sz w:val="20"/>
          <w:szCs w:val="20"/>
        </w:rPr>
        <w:t>Estimate</w:t>
      </w:r>
      <w:proofErr w:type="spellEnd"/>
      <w:r w:rsidRPr="00131B5B">
        <w:rPr>
          <w:rFonts w:ascii="Arial" w:hAnsi="Arial" w:cs="Arial"/>
          <w:b/>
          <w:bCs/>
          <w:sz w:val="20"/>
          <w:szCs w:val="20"/>
        </w:rPr>
        <w:t xml:space="preserve"> (BE)</w:t>
      </w:r>
      <w:r w:rsidRPr="00131B5B">
        <w:rPr>
          <w:rFonts w:ascii="Arial" w:hAnsi="Arial" w:cs="Arial"/>
          <w:sz w:val="20"/>
          <w:szCs w:val="20"/>
        </w:rPr>
        <w:t xml:space="preserve"> correspond à la </w:t>
      </w:r>
      <w:r w:rsidRPr="00131B5B">
        <w:rPr>
          <w:rFonts w:ascii="Arial" w:hAnsi="Arial" w:cs="Arial"/>
          <w:b/>
          <w:bCs/>
          <w:sz w:val="20"/>
          <w:szCs w:val="20"/>
        </w:rPr>
        <w:t>valeur actuelle espérée</w:t>
      </w:r>
      <w:r w:rsidRPr="00131B5B">
        <w:rPr>
          <w:rFonts w:ascii="Arial" w:hAnsi="Arial" w:cs="Arial"/>
          <w:sz w:val="20"/>
          <w:szCs w:val="20"/>
        </w:rPr>
        <w:t xml:space="preserve"> des flux futurs du contrat, calculée à partir :</w:t>
      </w:r>
    </w:p>
    <w:p w14:paraId="29641A5F" w14:textId="77777777" w:rsidR="00131B5B" w:rsidRPr="00131B5B" w:rsidRDefault="00131B5B" w:rsidP="00CC1024">
      <w:pPr>
        <w:pStyle w:val="Corpsdetexte"/>
        <w:numPr>
          <w:ilvl w:val="0"/>
          <w:numId w:val="19"/>
        </w:numPr>
        <w:spacing w:line="240" w:lineRule="auto"/>
        <w:jc w:val="both"/>
        <w:rPr>
          <w:rFonts w:ascii="Arial" w:hAnsi="Arial" w:cs="Arial"/>
          <w:sz w:val="20"/>
          <w:szCs w:val="20"/>
        </w:rPr>
      </w:pPr>
      <w:proofErr w:type="gramStart"/>
      <w:r w:rsidRPr="00131B5B">
        <w:rPr>
          <w:rFonts w:ascii="Arial" w:hAnsi="Arial" w:cs="Arial"/>
          <w:sz w:val="20"/>
          <w:szCs w:val="20"/>
        </w:rPr>
        <w:t>de</w:t>
      </w:r>
      <w:proofErr w:type="gramEnd"/>
      <w:r w:rsidRPr="00131B5B">
        <w:rPr>
          <w:rFonts w:ascii="Arial" w:hAnsi="Arial" w:cs="Arial"/>
          <w:sz w:val="20"/>
          <w:szCs w:val="20"/>
        </w:rPr>
        <w:t xml:space="preserve"> la </w:t>
      </w:r>
      <w:r w:rsidRPr="00131B5B">
        <w:rPr>
          <w:rFonts w:ascii="Arial" w:hAnsi="Arial" w:cs="Arial"/>
          <w:b/>
          <w:bCs/>
          <w:sz w:val="20"/>
          <w:szCs w:val="20"/>
        </w:rPr>
        <w:t>mortalité</w:t>
      </w:r>
      <w:r w:rsidRPr="00131B5B">
        <w:rPr>
          <w:rFonts w:ascii="Arial" w:hAnsi="Arial" w:cs="Arial"/>
          <w:sz w:val="20"/>
          <w:szCs w:val="20"/>
        </w:rPr>
        <w:t xml:space="preserve"> (TD 2025),</w:t>
      </w:r>
    </w:p>
    <w:p w14:paraId="00547699" w14:textId="77777777" w:rsidR="00131B5B" w:rsidRPr="00131B5B" w:rsidRDefault="00131B5B" w:rsidP="00CC1024">
      <w:pPr>
        <w:pStyle w:val="Corpsdetexte"/>
        <w:numPr>
          <w:ilvl w:val="0"/>
          <w:numId w:val="19"/>
        </w:numPr>
        <w:spacing w:line="240" w:lineRule="auto"/>
        <w:jc w:val="both"/>
        <w:rPr>
          <w:rFonts w:ascii="Arial" w:hAnsi="Arial" w:cs="Arial"/>
          <w:sz w:val="20"/>
          <w:szCs w:val="20"/>
        </w:rPr>
      </w:pPr>
      <w:proofErr w:type="gramStart"/>
      <w:r w:rsidRPr="00131B5B">
        <w:rPr>
          <w:rFonts w:ascii="Arial" w:hAnsi="Arial" w:cs="Arial"/>
          <w:sz w:val="20"/>
          <w:szCs w:val="20"/>
        </w:rPr>
        <w:t>de</w:t>
      </w:r>
      <w:proofErr w:type="gramEnd"/>
      <w:r w:rsidRPr="00131B5B">
        <w:rPr>
          <w:rFonts w:ascii="Arial" w:hAnsi="Arial" w:cs="Arial"/>
          <w:sz w:val="20"/>
          <w:szCs w:val="20"/>
        </w:rPr>
        <w:t xml:space="preserve"> l’</w:t>
      </w:r>
      <w:r w:rsidRPr="00131B5B">
        <w:rPr>
          <w:rFonts w:ascii="Arial" w:hAnsi="Arial" w:cs="Arial"/>
          <w:b/>
          <w:bCs/>
          <w:sz w:val="20"/>
          <w:szCs w:val="20"/>
        </w:rPr>
        <w:t>actualisation</w:t>
      </w:r>
      <w:r w:rsidRPr="00131B5B">
        <w:rPr>
          <w:rFonts w:ascii="Arial" w:hAnsi="Arial" w:cs="Arial"/>
          <w:sz w:val="20"/>
          <w:szCs w:val="20"/>
        </w:rPr>
        <w:t xml:space="preserve"> (</w:t>
      </w:r>
      <w:proofErr w:type="gramStart"/>
      <w:r w:rsidRPr="00131B5B">
        <w:rPr>
          <w:rFonts w:ascii="Arial" w:hAnsi="Arial" w:cs="Arial"/>
          <w:sz w:val="20"/>
          <w:szCs w:val="20"/>
        </w:rPr>
        <w:t>taux )</w:t>
      </w:r>
      <w:proofErr w:type="gramEnd"/>
      <w:r w:rsidRPr="00131B5B">
        <w:rPr>
          <w:rFonts w:ascii="Arial" w:hAnsi="Arial" w:cs="Arial"/>
          <w:sz w:val="20"/>
          <w:szCs w:val="20"/>
        </w:rPr>
        <w:t>,</w:t>
      </w:r>
    </w:p>
    <w:p w14:paraId="43567504" w14:textId="77777777" w:rsidR="00131B5B" w:rsidRPr="00CC1024" w:rsidRDefault="00131B5B" w:rsidP="00CC1024">
      <w:pPr>
        <w:pStyle w:val="Corpsdetexte"/>
        <w:numPr>
          <w:ilvl w:val="0"/>
          <w:numId w:val="19"/>
        </w:numPr>
        <w:spacing w:line="240" w:lineRule="auto"/>
        <w:jc w:val="both"/>
        <w:rPr>
          <w:rFonts w:ascii="Arial" w:hAnsi="Arial" w:cs="Arial"/>
          <w:sz w:val="20"/>
          <w:szCs w:val="20"/>
        </w:rPr>
      </w:pPr>
      <w:proofErr w:type="gramStart"/>
      <w:r w:rsidRPr="00131B5B">
        <w:rPr>
          <w:rFonts w:ascii="Arial" w:hAnsi="Arial" w:cs="Arial"/>
          <w:sz w:val="20"/>
          <w:szCs w:val="20"/>
        </w:rPr>
        <w:t>et</w:t>
      </w:r>
      <w:proofErr w:type="gramEnd"/>
      <w:r w:rsidRPr="00131B5B">
        <w:rPr>
          <w:rFonts w:ascii="Arial" w:hAnsi="Arial" w:cs="Arial"/>
          <w:sz w:val="20"/>
          <w:szCs w:val="20"/>
        </w:rPr>
        <w:t xml:space="preserve"> du </w:t>
      </w:r>
      <w:r w:rsidRPr="00131B5B">
        <w:rPr>
          <w:rFonts w:ascii="Arial" w:hAnsi="Arial" w:cs="Arial"/>
          <w:b/>
          <w:bCs/>
          <w:sz w:val="20"/>
          <w:szCs w:val="20"/>
        </w:rPr>
        <w:t>type de prestation</w:t>
      </w:r>
      <w:r w:rsidRPr="00131B5B">
        <w:rPr>
          <w:rFonts w:ascii="Arial" w:hAnsi="Arial" w:cs="Arial"/>
          <w:sz w:val="20"/>
          <w:szCs w:val="20"/>
        </w:rPr>
        <w:t xml:space="preserve"> (Décès / Vie / Mixte).</w:t>
      </w:r>
    </w:p>
    <w:p w14:paraId="125CDCDA" w14:textId="77777777" w:rsidR="00131B5B" w:rsidRPr="00131B5B" w:rsidRDefault="00131B5B" w:rsidP="00CC1024">
      <w:pPr>
        <w:pStyle w:val="Corpsdetexte"/>
        <w:spacing w:line="240" w:lineRule="auto"/>
        <w:jc w:val="both"/>
        <w:rPr>
          <w:rFonts w:ascii="Arial" w:hAnsi="Arial" w:cs="Arial"/>
          <w:sz w:val="20"/>
          <w:szCs w:val="20"/>
        </w:rPr>
      </w:pPr>
    </w:p>
    <w:p w14:paraId="404EEB95" w14:textId="08197523" w:rsidR="00131B5B" w:rsidRPr="00CC1024" w:rsidRDefault="00131B5B" w:rsidP="00CC1024">
      <w:pPr>
        <w:pStyle w:val="Corpsdetexte"/>
        <w:spacing w:line="240" w:lineRule="auto"/>
        <w:jc w:val="both"/>
        <w:rPr>
          <w:rFonts w:ascii="Arial" w:hAnsi="Arial" w:cs="Arial"/>
          <w:b/>
          <w:bCs/>
          <w:sz w:val="22"/>
          <w:szCs w:val="22"/>
        </w:rPr>
      </w:pPr>
      <m:oMathPara>
        <m:oMath>
          <m:r>
            <m:rPr>
              <m:sty m:val="bi"/>
            </m:rPr>
            <w:rPr>
              <w:rFonts w:ascii="Cambria Math" w:hAnsi="Cambria Math" w:cs="Arial"/>
              <w:sz w:val="22"/>
              <w:szCs w:val="22"/>
            </w:rPr>
            <m:t>BE=PV</m:t>
          </m:r>
          <m:d>
            <m:dPr>
              <m:ctrlPr>
                <w:rPr>
                  <w:rFonts w:ascii="Cambria Math" w:hAnsi="Cambria Math" w:cs="Arial"/>
                  <w:b/>
                  <w:bCs/>
                  <w:i/>
                  <w:sz w:val="22"/>
                  <w:szCs w:val="22"/>
                </w:rPr>
              </m:ctrlPr>
            </m:dPr>
            <m:e>
              <m:r>
                <m:rPr>
                  <m:sty m:val="bi"/>
                </m:rPr>
                <w:rPr>
                  <w:rFonts w:ascii="Cambria Math" w:hAnsi="Cambria Math" w:cs="Arial"/>
                  <w:sz w:val="22"/>
                  <w:szCs w:val="22"/>
                </w:rPr>
                <m:t>prestations</m:t>
              </m:r>
            </m:e>
          </m:d>
          <m:r>
            <m:rPr>
              <m:sty m:val="bi"/>
            </m:rPr>
            <w:rPr>
              <w:rFonts w:ascii="Cambria Math" w:hAnsi="Cambria Math" w:cs="Arial"/>
              <w:sz w:val="22"/>
              <w:szCs w:val="22"/>
            </w:rPr>
            <m:t>-PV</m:t>
          </m:r>
          <m:d>
            <m:dPr>
              <m:ctrlPr>
                <w:rPr>
                  <w:rFonts w:ascii="Cambria Math" w:hAnsi="Cambria Math" w:cs="Arial"/>
                  <w:b/>
                  <w:bCs/>
                  <w:i/>
                  <w:sz w:val="22"/>
                  <w:szCs w:val="22"/>
                </w:rPr>
              </m:ctrlPr>
            </m:dPr>
            <m:e>
              <m:r>
                <m:rPr>
                  <m:sty m:val="bi"/>
                </m:rPr>
                <w:rPr>
                  <w:rFonts w:ascii="Cambria Math" w:hAnsi="Cambria Math" w:cs="Arial"/>
                  <w:sz w:val="22"/>
                  <w:szCs w:val="22"/>
                </w:rPr>
                <m:t>primes futures</m:t>
              </m:r>
            </m:e>
          </m:d>
          <m:r>
            <m:rPr>
              <m:sty m:val="bi"/>
            </m:rPr>
            <w:rPr>
              <w:rFonts w:ascii="Cambria Math" w:hAnsi="Cambria Math" w:cs="Arial"/>
              <w:sz w:val="22"/>
              <w:szCs w:val="22"/>
            </w:rPr>
            <m:t xml:space="preserve">-PV </m:t>
          </m:r>
          <m:d>
            <m:dPr>
              <m:ctrlPr>
                <w:rPr>
                  <w:rFonts w:ascii="Cambria Math" w:hAnsi="Cambria Math" w:cs="Arial"/>
                  <w:b/>
                  <w:bCs/>
                  <w:i/>
                  <w:sz w:val="22"/>
                  <w:szCs w:val="22"/>
                </w:rPr>
              </m:ctrlPr>
            </m:dPr>
            <m:e>
              <m:r>
                <m:rPr>
                  <m:sty m:val="bi"/>
                </m:rPr>
                <w:rPr>
                  <w:rFonts w:ascii="Cambria Math" w:hAnsi="Cambria Math" w:cs="Arial"/>
                  <w:sz w:val="22"/>
                  <w:szCs w:val="22"/>
                </w:rPr>
                <m:t>frais</m:t>
              </m:r>
            </m:e>
          </m:d>
        </m:oMath>
      </m:oMathPara>
    </w:p>
    <w:p w14:paraId="0D9AE833" w14:textId="77777777" w:rsidR="00131B5B" w:rsidRPr="00CC1024" w:rsidRDefault="00131B5B" w:rsidP="00CC1024">
      <w:pPr>
        <w:pStyle w:val="Corpsdetexte"/>
        <w:spacing w:line="240" w:lineRule="auto"/>
        <w:jc w:val="both"/>
        <w:rPr>
          <w:rFonts w:ascii="Arial" w:hAnsi="Arial" w:cs="Arial"/>
          <w:sz w:val="20"/>
          <w:szCs w:val="20"/>
        </w:rPr>
      </w:pPr>
    </w:p>
    <w:p w14:paraId="05A850E0" w14:textId="53AF77FC" w:rsidR="00452ADA" w:rsidRPr="00CC1024" w:rsidRDefault="00452ADA" w:rsidP="00CC1024">
      <w:pPr>
        <w:pStyle w:val="Corpsdetexte"/>
        <w:spacing w:line="240" w:lineRule="auto"/>
        <w:jc w:val="both"/>
        <w:rPr>
          <w:rFonts w:ascii="Arial" w:hAnsi="Arial" w:cs="Arial"/>
          <w:sz w:val="20"/>
          <w:szCs w:val="20"/>
        </w:rPr>
      </w:pPr>
      <w:r w:rsidRPr="00452ADA">
        <w:rPr>
          <w:rFonts w:ascii="Arial" w:hAnsi="Arial" w:cs="Arial"/>
          <w:sz w:val="20"/>
          <w:szCs w:val="20"/>
        </w:rPr>
        <w:t xml:space="preserve">La </w:t>
      </w:r>
      <w:r w:rsidRPr="00452ADA">
        <w:rPr>
          <w:rFonts w:ascii="Arial" w:hAnsi="Arial" w:cs="Arial"/>
          <w:b/>
          <w:bCs/>
          <w:sz w:val="20"/>
          <w:szCs w:val="20"/>
        </w:rPr>
        <w:t xml:space="preserve">Risk </w:t>
      </w:r>
      <w:proofErr w:type="spellStart"/>
      <w:r w:rsidRPr="00452ADA">
        <w:rPr>
          <w:rFonts w:ascii="Arial" w:hAnsi="Arial" w:cs="Arial"/>
          <w:b/>
          <w:bCs/>
          <w:sz w:val="20"/>
          <w:szCs w:val="20"/>
        </w:rPr>
        <w:t>Margin</w:t>
      </w:r>
      <w:proofErr w:type="spellEnd"/>
      <w:r w:rsidRPr="00452ADA">
        <w:rPr>
          <w:rFonts w:ascii="Arial" w:hAnsi="Arial" w:cs="Arial"/>
          <w:sz w:val="20"/>
          <w:szCs w:val="20"/>
        </w:rPr>
        <w:t xml:space="preserve"> vise à refléter le coût de détention du capital nécessaire pour porter le risque jusqu’à extinction du portefeuille. Dans le projet, je la calcule avec une approche “Cost-of-Capital” simplifiée, basée sur une projection de SCR et un taux de coût du </w:t>
      </w:r>
      <w:r w:rsidR="00705C11" w:rsidRPr="00CC1024">
        <w:rPr>
          <w:rFonts w:ascii="Arial" w:hAnsi="Arial" w:cs="Arial"/>
          <w:sz w:val="20"/>
          <w:szCs w:val="20"/>
        </w:rPr>
        <w:t xml:space="preserve">capital </w:t>
      </w:r>
      <w:proofErr w:type="spellStart"/>
      <w:proofErr w:type="gramStart"/>
      <w:r w:rsidR="00705C11" w:rsidRPr="00CC1024">
        <w:rPr>
          <w:rFonts w:ascii="Arial" w:hAnsi="Arial" w:cs="Arial"/>
          <w:sz w:val="20"/>
          <w:szCs w:val="20"/>
        </w:rPr>
        <w:t>CoC</w:t>
      </w:r>
      <w:proofErr w:type="spellEnd"/>
      <w:r w:rsidRPr="00452ADA">
        <w:rPr>
          <w:rFonts w:ascii="Arial" w:hAnsi="Arial" w:cs="Arial"/>
          <w:sz w:val="20"/>
          <w:szCs w:val="20"/>
        </w:rPr>
        <w:t>:</w:t>
      </w:r>
      <w:proofErr w:type="gramEnd"/>
    </w:p>
    <w:p w14:paraId="16E46E6E" w14:textId="77777777" w:rsidR="001E6D40" w:rsidRPr="00CC1024" w:rsidRDefault="001E6D40" w:rsidP="00CC1024">
      <w:pPr>
        <w:pStyle w:val="Corpsdetexte"/>
        <w:spacing w:line="240" w:lineRule="auto"/>
        <w:jc w:val="both"/>
        <w:rPr>
          <w:rFonts w:ascii="Arial" w:hAnsi="Arial" w:cs="Arial"/>
          <w:sz w:val="20"/>
          <w:szCs w:val="20"/>
        </w:rPr>
      </w:pPr>
    </w:p>
    <w:p w14:paraId="7A8FA7DD" w14:textId="32D7D278" w:rsidR="001E6D40" w:rsidRPr="00452ADA" w:rsidRDefault="001E6D40" w:rsidP="00CC1024">
      <w:pPr>
        <w:pStyle w:val="Corpsdetexte"/>
        <w:spacing w:line="240" w:lineRule="auto"/>
        <w:jc w:val="both"/>
        <w:rPr>
          <w:rFonts w:ascii="Arial" w:hAnsi="Arial" w:cs="Arial"/>
          <w:sz w:val="20"/>
          <w:szCs w:val="20"/>
        </w:rPr>
      </w:pPr>
      <m:oMathPara>
        <m:oMath>
          <m:r>
            <w:rPr>
              <w:rFonts w:ascii="Cambria Math" w:hAnsi="Cambria Math" w:cs="Arial"/>
              <w:sz w:val="20"/>
              <w:szCs w:val="20"/>
            </w:rPr>
            <m:t>RM=C</m:t>
          </m:r>
          <m:r>
            <w:rPr>
              <w:rFonts w:ascii="Cambria Math" w:hAnsi="Cambria Math" w:cs="Arial"/>
              <w:sz w:val="20"/>
              <w:szCs w:val="20"/>
            </w:rPr>
            <m:t>oC</m:t>
          </m:r>
          <m:r>
            <w:rPr>
              <w:rFonts w:ascii="Cambria Math" w:hAnsi="Cambria Math" w:cs="Arial"/>
              <w:sz w:val="20"/>
              <w:szCs w:val="20"/>
            </w:rPr>
            <m:t>×</m:t>
          </m:r>
          <m:nary>
            <m:naryPr>
              <m:chr m:val="∑"/>
              <m:limLoc m:val="undOvr"/>
              <m:grow m:val="1"/>
              <m:supHide m:val="1"/>
              <m:ctrlPr>
                <w:rPr>
                  <w:rFonts w:ascii="Cambria Math" w:hAnsi="Cambria Math" w:cs="Arial"/>
                  <w:i/>
                  <w:sz w:val="20"/>
                  <w:szCs w:val="20"/>
                </w:rPr>
              </m:ctrlPr>
            </m:naryPr>
            <m:sub>
              <m:r>
                <w:rPr>
                  <w:rFonts w:ascii="Cambria Math" w:hAnsi="Cambria Math" w:cs="Arial"/>
                  <w:sz w:val="20"/>
                  <w:szCs w:val="20"/>
                </w:rPr>
                <m:t>t≥1</m:t>
              </m:r>
            </m:sub>
            <m:sup/>
            <m:e>
              <m:sSub>
                <m:sSubPr>
                  <m:ctrlPr>
                    <w:rPr>
                      <w:rFonts w:ascii="Cambria Math" w:hAnsi="Cambria Math" w:cs="Arial"/>
                      <w:i/>
                      <w:sz w:val="20"/>
                      <w:szCs w:val="20"/>
                    </w:rPr>
                  </m:ctrlPr>
                </m:sSubPr>
                <m:e>
                  <m:r>
                    <w:rPr>
                      <w:rFonts w:ascii="Cambria Math" w:hAnsi="Cambria Math" w:cs="Arial"/>
                      <w:sz w:val="20"/>
                      <w:szCs w:val="20"/>
                    </w:rPr>
                    <m:t>SCR</m:t>
                  </m:r>
                </m:e>
                <m:sub>
                  <m:r>
                    <w:rPr>
                      <w:rFonts w:ascii="Cambria Math" w:hAnsi="Cambria Math" w:cs="Arial"/>
                      <w:sz w:val="20"/>
                      <w:szCs w:val="20"/>
                    </w:rPr>
                    <m:t>t</m:t>
                  </m:r>
                </m:sub>
              </m:sSub>
              <m:r>
                <w:rPr>
                  <w:rFonts w:ascii="Cambria Math" w:hAnsi="Cambria Math" w:cs="Arial"/>
                  <w:sz w:val="20"/>
                  <w:szCs w:val="20"/>
                </w:rPr>
                <m:t>x</m:t>
              </m:r>
            </m:e>
          </m:nary>
          <m:sSup>
            <m:sSupPr>
              <m:ctrlPr>
                <w:rPr>
                  <w:rFonts w:ascii="Cambria Math" w:hAnsi="Cambria Math" w:cs="Arial"/>
                  <w:i/>
                  <w:sz w:val="20"/>
                  <w:szCs w:val="20"/>
                </w:rPr>
              </m:ctrlPr>
            </m:sSupPr>
            <m:e>
              <m:r>
                <w:rPr>
                  <w:rFonts w:ascii="Cambria Math" w:hAnsi="Cambria Math" w:cs="Arial"/>
                  <w:sz w:val="20"/>
                  <w:szCs w:val="20"/>
                </w:rPr>
                <m:t>v</m:t>
              </m:r>
            </m:e>
            <m:sup>
              <m:r>
                <w:rPr>
                  <w:rFonts w:ascii="Cambria Math" w:hAnsi="Cambria Math" w:cs="Arial"/>
                  <w:sz w:val="20"/>
                  <w:szCs w:val="20"/>
                </w:rPr>
                <m:t>t</m:t>
              </m:r>
            </m:sup>
          </m:sSup>
        </m:oMath>
      </m:oMathPara>
    </w:p>
    <w:p w14:paraId="25334DBC" w14:textId="77777777" w:rsidR="00452ADA" w:rsidRPr="00452ADA" w:rsidRDefault="00452ADA" w:rsidP="00CC1024">
      <w:pPr>
        <w:pStyle w:val="Corpsdetexte"/>
        <w:spacing w:line="240" w:lineRule="auto"/>
        <w:jc w:val="both"/>
        <w:rPr>
          <w:rFonts w:ascii="Arial" w:hAnsi="Arial" w:cs="Arial"/>
          <w:sz w:val="20"/>
          <w:szCs w:val="20"/>
        </w:rPr>
      </w:pPr>
      <w:r w:rsidRPr="00452ADA">
        <w:rPr>
          <w:rFonts w:ascii="Arial" w:hAnsi="Arial" w:cs="Arial"/>
          <w:sz w:val="20"/>
          <w:szCs w:val="20"/>
        </w:rPr>
        <w:t xml:space="preserve">Le but ici n’est pas d’être exhaustif sur la formule standard, mais de garder une mécanique compréhensible : </w:t>
      </w:r>
      <w:r w:rsidRPr="00452ADA">
        <w:rPr>
          <w:rFonts w:ascii="Arial" w:hAnsi="Arial" w:cs="Arial"/>
          <w:b/>
          <w:bCs/>
          <w:sz w:val="20"/>
          <w:szCs w:val="20"/>
        </w:rPr>
        <w:t>plus le risque persiste dans le temps, plus la RM augmente</w:t>
      </w:r>
      <w:r w:rsidRPr="00452ADA">
        <w:rPr>
          <w:rFonts w:ascii="Arial" w:hAnsi="Arial" w:cs="Arial"/>
          <w:sz w:val="20"/>
          <w:szCs w:val="20"/>
        </w:rPr>
        <w:t>.</w:t>
      </w:r>
    </w:p>
    <w:p w14:paraId="3C39ED27" w14:textId="33A0A52F" w:rsidR="00452ADA" w:rsidRPr="00452ADA" w:rsidRDefault="00705C11" w:rsidP="00CC1024">
      <w:pPr>
        <w:pStyle w:val="Corpsdetexte"/>
        <w:spacing w:line="240" w:lineRule="auto"/>
        <w:jc w:val="both"/>
        <w:rPr>
          <w:rFonts w:ascii="Arial" w:hAnsi="Arial" w:cs="Arial"/>
          <w:sz w:val="20"/>
          <w:szCs w:val="20"/>
        </w:rPr>
      </w:pPr>
      <w:r w:rsidRPr="00CC1024">
        <w:rPr>
          <w:rFonts w:ascii="Arial" w:hAnsi="Arial" w:cs="Arial"/>
          <w:sz w:val="20"/>
          <w:szCs w:val="20"/>
        </w:rPr>
        <w:t>Pour finir</w:t>
      </w:r>
      <w:r w:rsidR="00452ADA" w:rsidRPr="00452ADA">
        <w:rPr>
          <w:rFonts w:ascii="Arial" w:hAnsi="Arial" w:cs="Arial"/>
          <w:sz w:val="20"/>
          <w:szCs w:val="20"/>
        </w:rPr>
        <w:t>, la provision technique au sens prudentiel est simplement :</w:t>
      </w:r>
    </w:p>
    <w:p w14:paraId="19EBDE6B" w14:textId="5DB52063" w:rsidR="00196B38" w:rsidRPr="00CC1024" w:rsidRDefault="00196B38" w:rsidP="00CC1024">
      <w:pPr>
        <w:pStyle w:val="Corpsdetexte"/>
        <w:spacing w:line="240" w:lineRule="auto"/>
        <w:jc w:val="both"/>
        <w:rPr>
          <w:rFonts w:ascii="Arial" w:eastAsiaTheme="minorEastAsia" w:hAnsi="Arial" w:cs="Arial"/>
          <w:sz w:val="20"/>
          <w:szCs w:val="20"/>
        </w:rPr>
      </w:pPr>
      <m:oMathPara>
        <m:oMath>
          <m:r>
            <w:rPr>
              <w:rFonts w:ascii="Cambria Math" w:hAnsi="Cambria Math" w:cs="Arial"/>
              <w:sz w:val="20"/>
              <w:szCs w:val="20"/>
            </w:rPr>
            <m:t>TP=BE+RM</m:t>
          </m:r>
        </m:oMath>
      </m:oMathPara>
    </w:p>
    <w:p w14:paraId="3F321F2B" w14:textId="77777777" w:rsidR="00CC1024" w:rsidRPr="00CC1024" w:rsidRDefault="00CC1024" w:rsidP="00CC1024">
      <w:pPr>
        <w:pStyle w:val="Corpsdetexte"/>
        <w:spacing w:line="240" w:lineRule="auto"/>
        <w:jc w:val="both"/>
        <w:rPr>
          <w:rFonts w:ascii="Arial" w:eastAsiaTheme="minorEastAsia" w:hAnsi="Arial" w:cs="Arial"/>
          <w:sz w:val="20"/>
          <w:szCs w:val="20"/>
        </w:rPr>
      </w:pPr>
    </w:p>
    <w:p w14:paraId="377EB621" w14:textId="79778FBC" w:rsidR="00131B5B" w:rsidRPr="00CC1024" w:rsidRDefault="00131B5B" w:rsidP="00E508F6">
      <w:pPr>
        <w:pStyle w:val="Titre2"/>
        <w:spacing w:line="240" w:lineRule="auto"/>
        <w:rPr>
          <w:sz w:val="22"/>
          <w:szCs w:val="22"/>
        </w:rPr>
      </w:pPr>
      <w:bookmarkStart w:id="19" w:name="_Toc223395211"/>
      <w:r w:rsidRPr="00CC1024">
        <w:rPr>
          <w:sz w:val="22"/>
          <w:szCs w:val="22"/>
        </w:rPr>
        <w:t>4.2 Analyses des résultats</w:t>
      </w:r>
      <w:bookmarkEnd w:id="19"/>
    </w:p>
    <w:p w14:paraId="6726771E" w14:textId="253F419D" w:rsidR="007A76D1" w:rsidRPr="00FA09E8" w:rsidRDefault="007A76D1" w:rsidP="00FA09E8">
      <w:pPr>
        <w:pStyle w:val="Corpsdetexte"/>
        <w:spacing w:line="240" w:lineRule="auto"/>
        <w:jc w:val="both"/>
        <w:rPr>
          <w:rFonts w:ascii="Arial" w:hAnsi="Arial" w:cs="Arial"/>
          <w:sz w:val="20"/>
          <w:szCs w:val="20"/>
        </w:rPr>
      </w:pPr>
      <w:r w:rsidRPr="00FA09E8">
        <w:rPr>
          <w:rFonts w:ascii="Arial" w:hAnsi="Arial" w:cs="Arial"/>
          <w:sz w:val="20"/>
          <w:szCs w:val="20"/>
        </w:rPr>
        <w:t xml:space="preserve">On </w:t>
      </w:r>
      <w:r w:rsidRPr="00FA09E8">
        <w:rPr>
          <w:rFonts w:ascii="Arial" w:hAnsi="Arial" w:cs="Arial"/>
          <w:sz w:val="20"/>
          <w:szCs w:val="20"/>
        </w:rPr>
        <w:t xml:space="preserve">présente une analyse </w:t>
      </w:r>
      <w:r w:rsidRPr="00FA09E8">
        <w:rPr>
          <w:rFonts w:ascii="Arial" w:hAnsi="Arial" w:cs="Arial"/>
          <w:b/>
          <w:bCs/>
          <w:sz w:val="20"/>
          <w:szCs w:val="20"/>
        </w:rPr>
        <w:t>Provisions Techniques</w:t>
      </w:r>
      <w:r w:rsidRPr="00FA09E8">
        <w:rPr>
          <w:rFonts w:ascii="Arial" w:hAnsi="Arial" w:cs="Arial"/>
          <w:sz w:val="20"/>
          <w:szCs w:val="20"/>
        </w:rPr>
        <w:t xml:space="preserve"> et </w:t>
      </w:r>
      <w:r w:rsidRPr="00FA09E8">
        <w:rPr>
          <w:rFonts w:ascii="Arial" w:hAnsi="Arial" w:cs="Arial"/>
          <w:b/>
          <w:bCs/>
          <w:sz w:val="20"/>
          <w:szCs w:val="20"/>
        </w:rPr>
        <w:t>Solvabilité II (SCR/MCR)</w:t>
      </w:r>
      <w:r w:rsidRPr="00FA09E8">
        <w:rPr>
          <w:rFonts w:ascii="Arial" w:hAnsi="Arial" w:cs="Arial"/>
          <w:sz w:val="20"/>
          <w:szCs w:val="20"/>
        </w:rPr>
        <w:t xml:space="preserve"> sur trois types de contrats : </w:t>
      </w:r>
      <w:r w:rsidRPr="00FA09E8">
        <w:rPr>
          <w:rFonts w:ascii="Arial" w:hAnsi="Arial" w:cs="Arial"/>
          <w:b/>
          <w:bCs/>
          <w:sz w:val="20"/>
          <w:szCs w:val="20"/>
        </w:rPr>
        <w:t>Décès</w:t>
      </w:r>
      <w:r w:rsidRPr="00FA09E8">
        <w:rPr>
          <w:rFonts w:ascii="Arial" w:hAnsi="Arial" w:cs="Arial"/>
          <w:sz w:val="20"/>
          <w:szCs w:val="20"/>
        </w:rPr>
        <w:t xml:space="preserve">, </w:t>
      </w:r>
      <w:r w:rsidRPr="00FA09E8">
        <w:rPr>
          <w:rFonts w:ascii="Arial" w:hAnsi="Arial" w:cs="Arial"/>
          <w:b/>
          <w:bCs/>
          <w:sz w:val="20"/>
          <w:szCs w:val="20"/>
        </w:rPr>
        <w:t>Vie</w:t>
      </w:r>
      <w:r w:rsidRPr="00FA09E8">
        <w:rPr>
          <w:rFonts w:ascii="Arial" w:hAnsi="Arial" w:cs="Arial"/>
          <w:sz w:val="20"/>
          <w:szCs w:val="20"/>
        </w:rPr>
        <w:t xml:space="preserve"> et </w:t>
      </w:r>
      <w:r w:rsidRPr="00FA09E8">
        <w:rPr>
          <w:rFonts w:ascii="Arial" w:hAnsi="Arial" w:cs="Arial"/>
          <w:b/>
          <w:bCs/>
          <w:sz w:val="20"/>
          <w:szCs w:val="20"/>
        </w:rPr>
        <w:t>Mixte</w:t>
      </w:r>
      <w:r w:rsidRPr="00FA09E8">
        <w:rPr>
          <w:rFonts w:ascii="Arial" w:hAnsi="Arial" w:cs="Arial"/>
          <w:sz w:val="20"/>
          <w:szCs w:val="20"/>
        </w:rPr>
        <w:t>, calculés sur une même base de paramètres afin de comparer l’impact du profil de garantie sur les engagements et le capital réglementaire.</w:t>
      </w:r>
    </w:p>
    <w:p w14:paraId="4C82B80D" w14:textId="77777777" w:rsidR="007A76D1" w:rsidRPr="00FA09E8" w:rsidRDefault="007A76D1" w:rsidP="00FA09E8">
      <w:pPr>
        <w:pStyle w:val="Corpsdetexte"/>
        <w:spacing w:line="240" w:lineRule="auto"/>
        <w:jc w:val="both"/>
        <w:rPr>
          <w:rFonts w:ascii="Arial" w:hAnsi="Arial" w:cs="Arial"/>
          <w:sz w:val="20"/>
          <w:szCs w:val="20"/>
        </w:rPr>
      </w:pPr>
    </w:p>
    <w:p w14:paraId="5357DA34" w14:textId="77777777" w:rsidR="007A76D1" w:rsidRPr="007A76D1" w:rsidRDefault="007A76D1" w:rsidP="00FA09E8">
      <w:pPr>
        <w:pStyle w:val="Corpsdetexte"/>
        <w:spacing w:line="240" w:lineRule="auto"/>
        <w:jc w:val="both"/>
        <w:rPr>
          <w:rFonts w:ascii="Arial" w:hAnsi="Arial" w:cs="Arial"/>
          <w:sz w:val="20"/>
          <w:szCs w:val="20"/>
        </w:rPr>
      </w:pPr>
      <w:r w:rsidRPr="007A76D1">
        <w:rPr>
          <w:rFonts w:ascii="Arial" w:hAnsi="Arial" w:cs="Arial"/>
          <w:sz w:val="20"/>
          <w:szCs w:val="20"/>
        </w:rPr>
        <w:t>Les trois scénarios sont paramétrés de manière identique :</w:t>
      </w:r>
    </w:p>
    <w:p w14:paraId="6C5AEC9B"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Âge initial</w:t>
      </w:r>
      <w:r w:rsidRPr="007A76D1">
        <w:rPr>
          <w:rFonts w:ascii="Arial" w:hAnsi="Arial" w:cs="Arial"/>
          <w:sz w:val="20"/>
          <w:szCs w:val="20"/>
        </w:rPr>
        <w:t xml:space="preserve"> : 40 ans </w:t>
      </w:r>
    </w:p>
    <w:p w14:paraId="7733EFD7"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Durée</w:t>
      </w:r>
      <w:r w:rsidRPr="007A76D1">
        <w:rPr>
          <w:rFonts w:ascii="Arial" w:hAnsi="Arial" w:cs="Arial"/>
          <w:sz w:val="20"/>
          <w:szCs w:val="20"/>
        </w:rPr>
        <w:t xml:space="preserve"> : 20 ans </w:t>
      </w:r>
    </w:p>
    <w:p w14:paraId="1E84FCED"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Capital assuré</w:t>
      </w:r>
      <w:r w:rsidRPr="007A76D1">
        <w:rPr>
          <w:rFonts w:ascii="Arial" w:hAnsi="Arial" w:cs="Arial"/>
          <w:sz w:val="20"/>
          <w:szCs w:val="20"/>
        </w:rPr>
        <w:t xml:space="preserve"> : 200 000 € </w:t>
      </w:r>
    </w:p>
    <w:p w14:paraId="6EE7C046"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Prime unique</w:t>
      </w:r>
      <w:r w:rsidRPr="007A76D1">
        <w:rPr>
          <w:rFonts w:ascii="Arial" w:hAnsi="Arial" w:cs="Arial"/>
          <w:sz w:val="20"/>
          <w:szCs w:val="20"/>
        </w:rPr>
        <w:t xml:space="preserve"> : 5 234 € </w:t>
      </w:r>
    </w:p>
    <w:p w14:paraId="4BC835C4"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Taux d’actualisation</w:t>
      </w:r>
      <w:r w:rsidRPr="007A76D1">
        <w:rPr>
          <w:rFonts w:ascii="Arial" w:hAnsi="Arial" w:cs="Arial"/>
          <w:sz w:val="20"/>
          <w:szCs w:val="20"/>
        </w:rPr>
        <w:t xml:space="preserve"> : 2,0 % </w:t>
      </w:r>
    </w:p>
    <w:p w14:paraId="5AC36F40"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lastRenderedPageBreak/>
        <w:t>Fonds propres disponibles</w:t>
      </w:r>
      <w:r w:rsidRPr="007A76D1">
        <w:rPr>
          <w:rFonts w:ascii="Arial" w:hAnsi="Arial" w:cs="Arial"/>
          <w:sz w:val="20"/>
          <w:szCs w:val="20"/>
        </w:rPr>
        <w:t xml:space="preserve"> : 25 000 € </w:t>
      </w:r>
    </w:p>
    <w:p w14:paraId="168FDC4B" w14:textId="77777777" w:rsidR="007A76D1" w:rsidRPr="007A76D1"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b/>
          <w:bCs/>
          <w:sz w:val="20"/>
          <w:szCs w:val="20"/>
        </w:rPr>
        <w:t>Cost of Capital (</w:t>
      </w:r>
      <w:proofErr w:type="spellStart"/>
      <w:r w:rsidRPr="007A76D1">
        <w:rPr>
          <w:rFonts w:ascii="Arial" w:hAnsi="Arial" w:cs="Arial"/>
          <w:b/>
          <w:bCs/>
          <w:sz w:val="20"/>
          <w:szCs w:val="20"/>
        </w:rPr>
        <w:t>CoC</w:t>
      </w:r>
      <w:proofErr w:type="spellEnd"/>
      <w:r w:rsidRPr="007A76D1">
        <w:rPr>
          <w:rFonts w:ascii="Arial" w:hAnsi="Arial" w:cs="Arial"/>
          <w:b/>
          <w:bCs/>
          <w:sz w:val="20"/>
          <w:szCs w:val="20"/>
        </w:rPr>
        <w:t>)</w:t>
      </w:r>
      <w:r w:rsidRPr="007A76D1">
        <w:rPr>
          <w:rFonts w:ascii="Arial" w:hAnsi="Arial" w:cs="Arial"/>
          <w:sz w:val="20"/>
          <w:szCs w:val="20"/>
        </w:rPr>
        <w:t xml:space="preserve"> : 6,0 % </w:t>
      </w:r>
    </w:p>
    <w:p w14:paraId="415062CB" w14:textId="04F38A31" w:rsidR="001F0048" w:rsidRPr="00FA09E8" w:rsidRDefault="007A76D1" w:rsidP="00FA09E8">
      <w:pPr>
        <w:pStyle w:val="Corpsdetexte"/>
        <w:numPr>
          <w:ilvl w:val="0"/>
          <w:numId w:val="25"/>
        </w:numPr>
        <w:spacing w:line="240" w:lineRule="auto"/>
        <w:jc w:val="both"/>
        <w:rPr>
          <w:rFonts w:ascii="Arial" w:hAnsi="Arial" w:cs="Arial"/>
          <w:sz w:val="20"/>
          <w:szCs w:val="20"/>
        </w:rPr>
      </w:pPr>
      <w:r w:rsidRPr="007A76D1">
        <w:rPr>
          <w:rFonts w:ascii="Arial" w:hAnsi="Arial" w:cs="Arial"/>
          <w:sz w:val="20"/>
          <w:szCs w:val="20"/>
        </w:rPr>
        <w:t xml:space="preserve">Modules considérés pour le SCR : </w:t>
      </w:r>
      <w:r w:rsidRPr="007A76D1">
        <w:rPr>
          <w:rFonts w:ascii="Arial" w:hAnsi="Arial" w:cs="Arial"/>
          <w:b/>
          <w:bCs/>
          <w:sz w:val="20"/>
          <w:szCs w:val="20"/>
        </w:rPr>
        <w:t>mortalité</w:t>
      </w:r>
      <w:r w:rsidRPr="007A76D1">
        <w:rPr>
          <w:rFonts w:ascii="Arial" w:hAnsi="Arial" w:cs="Arial"/>
          <w:sz w:val="20"/>
          <w:szCs w:val="20"/>
        </w:rPr>
        <w:t xml:space="preserve">, </w:t>
      </w:r>
      <w:r w:rsidRPr="007A76D1">
        <w:rPr>
          <w:rFonts w:ascii="Arial" w:hAnsi="Arial" w:cs="Arial"/>
          <w:b/>
          <w:bCs/>
          <w:sz w:val="20"/>
          <w:szCs w:val="20"/>
        </w:rPr>
        <w:t>longévité</w:t>
      </w:r>
      <w:r w:rsidRPr="007A76D1">
        <w:rPr>
          <w:rFonts w:ascii="Arial" w:hAnsi="Arial" w:cs="Arial"/>
          <w:sz w:val="20"/>
          <w:szCs w:val="20"/>
        </w:rPr>
        <w:t xml:space="preserve">, </w:t>
      </w:r>
      <w:r w:rsidRPr="007A76D1">
        <w:rPr>
          <w:rFonts w:ascii="Arial" w:hAnsi="Arial" w:cs="Arial"/>
          <w:b/>
          <w:bCs/>
          <w:sz w:val="20"/>
          <w:szCs w:val="20"/>
        </w:rPr>
        <w:t>rachat</w:t>
      </w:r>
      <w:r w:rsidRPr="007A76D1">
        <w:rPr>
          <w:rFonts w:ascii="Arial" w:hAnsi="Arial" w:cs="Arial"/>
          <w:sz w:val="20"/>
          <w:szCs w:val="20"/>
        </w:rPr>
        <w:t xml:space="preserve">, puis </w:t>
      </w:r>
      <w:r w:rsidRPr="007A76D1">
        <w:rPr>
          <w:rFonts w:ascii="Arial" w:hAnsi="Arial" w:cs="Arial"/>
          <w:b/>
          <w:bCs/>
          <w:sz w:val="20"/>
          <w:szCs w:val="20"/>
        </w:rPr>
        <w:t>agrégation</w:t>
      </w:r>
      <w:r w:rsidRPr="007A76D1">
        <w:rPr>
          <w:rFonts w:ascii="Arial" w:hAnsi="Arial" w:cs="Arial"/>
          <w:sz w:val="20"/>
          <w:szCs w:val="20"/>
        </w:rPr>
        <w:t>.</w:t>
      </w:r>
    </w:p>
    <w:p w14:paraId="2581C44D" w14:textId="77777777" w:rsidR="001F0048" w:rsidRPr="00FA09E8" w:rsidRDefault="001F0048" w:rsidP="00FA09E8">
      <w:pPr>
        <w:pStyle w:val="Corpsdetexte"/>
        <w:spacing w:line="240" w:lineRule="auto"/>
        <w:jc w:val="both"/>
        <w:rPr>
          <w:rFonts w:ascii="Arial" w:hAnsi="Arial" w:cs="Arial"/>
          <w:sz w:val="20"/>
          <w:szCs w:val="20"/>
        </w:rPr>
      </w:pPr>
    </w:p>
    <w:p w14:paraId="5A25CF94" w14:textId="43EAE5E1" w:rsidR="00131B5B" w:rsidRPr="00FA09E8" w:rsidRDefault="007C0E1B" w:rsidP="00FA09E8">
      <w:pPr>
        <w:pStyle w:val="Corpsdetexte"/>
        <w:spacing w:line="240" w:lineRule="auto"/>
        <w:jc w:val="both"/>
        <w:rPr>
          <w:rFonts w:ascii="Arial" w:eastAsiaTheme="minorEastAsia" w:hAnsi="Arial" w:cs="Arial"/>
          <w:b/>
          <w:bCs/>
        </w:rPr>
      </w:pPr>
      <w:r w:rsidRPr="00FA09E8">
        <w:rPr>
          <w:rFonts w:ascii="Arial" w:hAnsi="Arial" w:cs="Arial"/>
          <w:sz w:val="20"/>
          <w:szCs w:val="20"/>
        </w:rPr>
        <w:t>Synthèse chiffrée à</w:t>
      </w:r>
      <w:r w:rsidRPr="00FA09E8">
        <w:rPr>
          <w:rFonts w:ascii="Arial" w:hAnsi="Arial" w:cs="Arial"/>
          <w:sz w:val="20"/>
          <w:szCs w:val="20"/>
        </w:rPr>
        <w:t xml:space="preserve"> </w:t>
      </w:r>
      <m:oMath>
        <m:r>
          <m:rPr>
            <m:sty m:val="bi"/>
          </m:rPr>
          <w:rPr>
            <w:rFonts w:ascii="Cambria Math" w:hAnsi="Cambria Math" w:cs="Arial"/>
          </w:rPr>
          <m:t>t=0</m:t>
        </m:r>
      </m:oMath>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
        <w:gridCol w:w="1501"/>
        <w:gridCol w:w="1495"/>
        <w:gridCol w:w="1276"/>
        <w:gridCol w:w="1134"/>
        <w:gridCol w:w="992"/>
        <w:gridCol w:w="1095"/>
        <w:gridCol w:w="1031"/>
      </w:tblGrid>
      <w:tr w:rsidR="001F0048" w:rsidRPr="00FA09E8" w14:paraId="5860F210" w14:textId="77777777" w:rsidTr="001F0048">
        <w:trPr>
          <w:tblHeader/>
          <w:tblCellSpacing w:w="15" w:type="dxa"/>
        </w:trPr>
        <w:tc>
          <w:tcPr>
            <w:tcW w:w="0" w:type="auto"/>
            <w:vAlign w:val="center"/>
            <w:hideMark/>
          </w:tcPr>
          <w:p w14:paraId="3113222A"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Type</w:t>
            </w:r>
          </w:p>
        </w:tc>
        <w:tc>
          <w:tcPr>
            <w:tcW w:w="0" w:type="auto"/>
            <w:vAlign w:val="center"/>
            <w:hideMark/>
          </w:tcPr>
          <w:p w14:paraId="46126818"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 xml:space="preserve">Best </w:t>
            </w:r>
            <w:proofErr w:type="spellStart"/>
            <w:r w:rsidRPr="001F0048">
              <w:rPr>
                <w:rFonts w:ascii="Arial" w:hAnsi="Arial" w:cs="Arial"/>
                <w:b/>
                <w:bCs/>
                <w:sz w:val="20"/>
                <w:szCs w:val="20"/>
              </w:rPr>
              <w:t>Estimate</w:t>
            </w:r>
            <w:proofErr w:type="spellEnd"/>
            <w:r w:rsidRPr="001F0048">
              <w:rPr>
                <w:rFonts w:ascii="Arial" w:hAnsi="Arial" w:cs="Arial"/>
                <w:b/>
                <w:bCs/>
                <w:sz w:val="20"/>
                <w:szCs w:val="20"/>
              </w:rPr>
              <w:t xml:space="preserve"> (BE)</w:t>
            </w:r>
          </w:p>
        </w:tc>
        <w:tc>
          <w:tcPr>
            <w:tcW w:w="1465" w:type="dxa"/>
            <w:vAlign w:val="center"/>
            <w:hideMark/>
          </w:tcPr>
          <w:p w14:paraId="4B303B75"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 xml:space="preserve">Risk </w:t>
            </w:r>
            <w:proofErr w:type="spellStart"/>
            <w:r w:rsidRPr="001F0048">
              <w:rPr>
                <w:rFonts w:ascii="Arial" w:hAnsi="Arial" w:cs="Arial"/>
                <w:b/>
                <w:bCs/>
                <w:sz w:val="20"/>
                <w:szCs w:val="20"/>
              </w:rPr>
              <w:t>Margin</w:t>
            </w:r>
            <w:proofErr w:type="spellEnd"/>
            <w:r w:rsidRPr="001F0048">
              <w:rPr>
                <w:rFonts w:ascii="Arial" w:hAnsi="Arial" w:cs="Arial"/>
                <w:b/>
                <w:bCs/>
                <w:sz w:val="20"/>
                <w:szCs w:val="20"/>
              </w:rPr>
              <w:t xml:space="preserve"> (RM)</w:t>
            </w:r>
          </w:p>
        </w:tc>
        <w:tc>
          <w:tcPr>
            <w:tcW w:w="1246" w:type="dxa"/>
            <w:vAlign w:val="center"/>
            <w:hideMark/>
          </w:tcPr>
          <w:p w14:paraId="1465D012"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Provision S2 (BE + RM)</w:t>
            </w:r>
          </w:p>
        </w:tc>
        <w:tc>
          <w:tcPr>
            <w:tcW w:w="1104" w:type="dxa"/>
            <w:vAlign w:val="center"/>
            <w:hideMark/>
          </w:tcPr>
          <w:p w14:paraId="20EC10D7"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SCR total</w:t>
            </w:r>
          </w:p>
        </w:tc>
        <w:tc>
          <w:tcPr>
            <w:tcW w:w="962" w:type="dxa"/>
            <w:vAlign w:val="center"/>
            <w:hideMark/>
          </w:tcPr>
          <w:p w14:paraId="1B4EDAD4"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MCR</w:t>
            </w:r>
          </w:p>
        </w:tc>
        <w:tc>
          <w:tcPr>
            <w:tcW w:w="1065" w:type="dxa"/>
            <w:vAlign w:val="center"/>
            <w:hideMark/>
          </w:tcPr>
          <w:p w14:paraId="3B2DBEDF"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Ratio SCR</w:t>
            </w:r>
          </w:p>
        </w:tc>
        <w:tc>
          <w:tcPr>
            <w:tcW w:w="986" w:type="dxa"/>
            <w:vAlign w:val="center"/>
            <w:hideMark/>
          </w:tcPr>
          <w:p w14:paraId="65005244"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Ratio MCR</w:t>
            </w:r>
          </w:p>
        </w:tc>
      </w:tr>
      <w:tr w:rsidR="001F0048" w:rsidRPr="00FA09E8" w14:paraId="07BB2F62" w14:textId="77777777" w:rsidTr="001F0048">
        <w:trPr>
          <w:tblCellSpacing w:w="15" w:type="dxa"/>
        </w:trPr>
        <w:tc>
          <w:tcPr>
            <w:tcW w:w="0" w:type="auto"/>
            <w:vAlign w:val="center"/>
            <w:hideMark/>
          </w:tcPr>
          <w:p w14:paraId="1A333737"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Décès</w:t>
            </w:r>
          </w:p>
        </w:tc>
        <w:tc>
          <w:tcPr>
            <w:tcW w:w="0" w:type="auto"/>
            <w:vAlign w:val="center"/>
            <w:hideMark/>
          </w:tcPr>
          <w:p w14:paraId="39DA05EF"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8 363 €</w:t>
            </w:r>
          </w:p>
        </w:tc>
        <w:tc>
          <w:tcPr>
            <w:tcW w:w="1465" w:type="dxa"/>
            <w:vAlign w:val="center"/>
            <w:hideMark/>
          </w:tcPr>
          <w:p w14:paraId="7C226A34"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889 €</w:t>
            </w:r>
          </w:p>
        </w:tc>
        <w:tc>
          <w:tcPr>
            <w:tcW w:w="1246" w:type="dxa"/>
            <w:vAlign w:val="center"/>
            <w:hideMark/>
          </w:tcPr>
          <w:p w14:paraId="4F513890"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9 252 €</w:t>
            </w:r>
          </w:p>
        </w:tc>
        <w:tc>
          <w:tcPr>
            <w:tcW w:w="1104" w:type="dxa"/>
            <w:vAlign w:val="center"/>
            <w:hideMark/>
          </w:tcPr>
          <w:p w14:paraId="79F3C6E6"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2 069 €</w:t>
            </w:r>
          </w:p>
        </w:tc>
        <w:tc>
          <w:tcPr>
            <w:tcW w:w="962" w:type="dxa"/>
            <w:vAlign w:val="center"/>
            <w:hideMark/>
          </w:tcPr>
          <w:p w14:paraId="1822568D"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517 €</w:t>
            </w:r>
          </w:p>
        </w:tc>
        <w:tc>
          <w:tcPr>
            <w:tcW w:w="1065" w:type="dxa"/>
            <w:vAlign w:val="center"/>
            <w:hideMark/>
          </w:tcPr>
          <w:p w14:paraId="785F0F66"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1 208,4 %</w:t>
            </w:r>
          </w:p>
        </w:tc>
        <w:tc>
          <w:tcPr>
            <w:tcW w:w="986" w:type="dxa"/>
            <w:vAlign w:val="center"/>
            <w:hideMark/>
          </w:tcPr>
          <w:p w14:paraId="71DEB463"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4 833,8 %</w:t>
            </w:r>
          </w:p>
        </w:tc>
      </w:tr>
      <w:tr w:rsidR="001F0048" w:rsidRPr="00FA09E8" w14:paraId="4232754A" w14:textId="77777777" w:rsidTr="001F0048">
        <w:trPr>
          <w:tblCellSpacing w:w="15" w:type="dxa"/>
        </w:trPr>
        <w:tc>
          <w:tcPr>
            <w:tcW w:w="0" w:type="auto"/>
            <w:vAlign w:val="center"/>
            <w:hideMark/>
          </w:tcPr>
          <w:p w14:paraId="331567FE"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Vie</w:t>
            </w:r>
          </w:p>
        </w:tc>
        <w:tc>
          <w:tcPr>
            <w:tcW w:w="0" w:type="auto"/>
            <w:vAlign w:val="center"/>
            <w:hideMark/>
          </w:tcPr>
          <w:p w14:paraId="57434740"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127 322 €</w:t>
            </w:r>
          </w:p>
        </w:tc>
        <w:tc>
          <w:tcPr>
            <w:tcW w:w="1465" w:type="dxa"/>
            <w:vAlign w:val="center"/>
            <w:hideMark/>
          </w:tcPr>
          <w:p w14:paraId="4B114322"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22 203 €</w:t>
            </w:r>
          </w:p>
        </w:tc>
        <w:tc>
          <w:tcPr>
            <w:tcW w:w="1246" w:type="dxa"/>
            <w:vAlign w:val="center"/>
            <w:hideMark/>
          </w:tcPr>
          <w:p w14:paraId="704943DE"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149 526 €</w:t>
            </w:r>
          </w:p>
        </w:tc>
        <w:tc>
          <w:tcPr>
            <w:tcW w:w="1104" w:type="dxa"/>
            <w:vAlign w:val="center"/>
            <w:hideMark/>
          </w:tcPr>
          <w:p w14:paraId="45BD97A8"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33 435 €</w:t>
            </w:r>
          </w:p>
        </w:tc>
        <w:tc>
          <w:tcPr>
            <w:tcW w:w="962" w:type="dxa"/>
            <w:vAlign w:val="center"/>
            <w:hideMark/>
          </w:tcPr>
          <w:p w14:paraId="156FD330"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8 359 €</w:t>
            </w:r>
          </w:p>
        </w:tc>
        <w:tc>
          <w:tcPr>
            <w:tcW w:w="1065" w:type="dxa"/>
            <w:vAlign w:val="center"/>
            <w:hideMark/>
          </w:tcPr>
          <w:p w14:paraId="7E059307"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74,8 %</w:t>
            </w:r>
            <w:r w:rsidRPr="001F0048">
              <w:rPr>
                <w:rFonts w:ascii="Arial" w:hAnsi="Arial" w:cs="Arial"/>
                <w:sz w:val="20"/>
                <w:szCs w:val="20"/>
              </w:rPr>
              <w:t xml:space="preserve"> </w:t>
            </w:r>
            <w:r w:rsidRPr="001F0048">
              <w:rPr>
                <w:rFonts w:ascii="Arial" w:hAnsi="Arial" w:cs="Arial"/>
                <w:i/>
                <w:iCs/>
                <w:sz w:val="20"/>
                <w:szCs w:val="20"/>
              </w:rPr>
              <w:t>(non conforme)</w:t>
            </w:r>
          </w:p>
        </w:tc>
        <w:tc>
          <w:tcPr>
            <w:tcW w:w="986" w:type="dxa"/>
            <w:vAlign w:val="center"/>
            <w:hideMark/>
          </w:tcPr>
          <w:p w14:paraId="36E67565"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299,1 %</w:t>
            </w:r>
          </w:p>
        </w:tc>
      </w:tr>
      <w:tr w:rsidR="001F0048" w:rsidRPr="00FA09E8" w14:paraId="6C555B27" w14:textId="77777777" w:rsidTr="001F0048">
        <w:trPr>
          <w:tblCellSpacing w:w="15" w:type="dxa"/>
        </w:trPr>
        <w:tc>
          <w:tcPr>
            <w:tcW w:w="0" w:type="auto"/>
            <w:vAlign w:val="center"/>
            <w:hideMark/>
          </w:tcPr>
          <w:p w14:paraId="24CA6A4E"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Mixte</w:t>
            </w:r>
          </w:p>
        </w:tc>
        <w:tc>
          <w:tcPr>
            <w:tcW w:w="0" w:type="auto"/>
            <w:vAlign w:val="center"/>
            <w:hideMark/>
          </w:tcPr>
          <w:p w14:paraId="045D04B0"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135 685 €</w:t>
            </w:r>
          </w:p>
        </w:tc>
        <w:tc>
          <w:tcPr>
            <w:tcW w:w="1465" w:type="dxa"/>
            <w:vAlign w:val="center"/>
            <w:hideMark/>
          </w:tcPr>
          <w:p w14:paraId="7F8978F3"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23 092 €</w:t>
            </w:r>
          </w:p>
        </w:tc>
        <w:tc>
          <w:tcPr>
            <w:tcW w:w="1246" w:type="dxa"/>
            <w:vAlign w:val="center"/>
            <w:hideMark/>
          </w:tcPr>
          <w:p w14:paraId="57F1F823"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158 778 €</w:t>
            </w:r>
          </w:p>
        </w:tc>
        <w:tc>
          <w:tcPr>
            <w:tcW w:w="1104" w:type="dxa"/>
            <w:vAlign w:val="center"/>
            <w:hideMark/>
          </w:tcPr>
          <w:p w14:paraId="78C94C46"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35 504 €</w:t>
            </w:r>
          </w:p>
        </w:tc>
        <w:tc>
          <w:tcPr>
            <w:tcW w:w="962" w:type="dxa"/>
            <w:vAlign w:val="center"/>
            <w:hideMark/>
          </w:tcPr>
          <w:p w14:paraId="5D801968"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8 876 €</w:t>
            </w:r>
          </w:p>
        </w:tc>
        <w:tc>
          <w:tcPr>
            <w:tcW w:w="1065" w:type="dxa"/>
            <w:vAlign w:val="center"/>
            <w:hideMark/>
          </w:tcPr>
          <w:p w14:paraId="165B8DEA"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70,4 %</w:t>
            </w:r>
            <w:r w:rsidRPr="001F0048">
              <w:rPr>
                <w:rFonts w:ascii="Arial" w:hAnsi="Arial" w:cs="Arial"/>
                <w:sz w:val="20"/>
                <w:szCs w:val="20"/>
              </w:rPr>
              <w:t xml:space="preserve"> </w:t>
            </w:r>
            <w:r w:rsidRPr="001F0048">
              <w:rPr>
                <w:rFonts w:ascii="Arial" w:hAnsi="Arial" w:cs="Arial"/>
                <w:i/>
                <w:iCs/>
                <w:sz w:val="20"/>
                <w:szCs w:val="20"/>
              </w:rPr>
              <w:t>(non conforme)</w:t>
            </w:r>
          </w:p>
        </w:tc>
        <w:tc>
          <w:tcPr>
            <w:tcW w:w="986" w:type="dxa"/>
            <w:vAlign w:val="center"/>
            <w:hideMark/>
          </w:tcPr>
          <w:p w14:paraId="51600965"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b/>
                <w:bCs/>
                <w:sz w:val="20"/>
                <w:szCs w:val="20"/>
              </w:rPr>
              <w:t>281,7 %</w:t>
            </w:r>
          </w:p>
        </w:tc>
      </w:tr>
    </w:tbl>
    <w:p w14:paraId="5E601743" w14:textId="77777777" w:rsidR="001F0048" w:rsidRPr="00FA09E8" w:rsidRDefault="001F0048" w:rsidP="00FA09E8">
      <w:pPr>
        <w:pStyle w:val="Corpsdetexte"/>
        <w:spacing w:line="240" w:lineRule="auto"/>
        <w:jc w:val="both"/>
        <w:rPr>
          <w:rFonts w:ascii="Arial" w:hAnsi="Arial" w:cs="Arial"/>
          <w:sz w:val="20"/>
          <w:szCs w:val="20"/>
        </w:rPr>
      </w:pPr>
    </w:p>
    <w:p w14:paraId="21723AD0" w14:textId="77777777" w:rsidR="001F0048" w:rsidRPr="00FA09E8" w:rsidRDefault="001F0048" w:rsidP="00FA09E8">
      <w:pPr>
        <w:pStyle w:val="Corpsdetexte"/>
        <w:spacing w:line="240" w:lineRule="auto"/>
        <w:jc w:val="both"/>
        <w:rPr>
          <w:rFonts w:ascii="Arial" w:hAnsi="Arial" w:cs="Arial"/>
          <w:sz w:val="20"/>
          <w:szCs w:val="20"/>
        </w:rPr>
      </w:pPr>
    </w:p>
    <w:p w14:paraId="55C4E4FA" w14:textId="060FA67A"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 xml:space="preserve">Le contrat </w:t>
      </w:r>
      <w:r w:rsidRPr="001F0048">
        <w:rPr>
          <w:rFonts w:ascii="Arial" w:hAnsi="Arial" w:cs="Arial"/>
          <w:b/>
          <w:bCs/>
          <w:sz w:val="20"/>
          <w:szCs w:val="20"/>
        </w:rPr>
        <w:t>Décès</w:t>
      </w:r>
      <w:r w:rsidRPr="001F0048">
        <w:rPr>
          <w:rFonts w:ascii="Arial" w:hAnsi="Arial" w:cs="Arial"/>
          <w:sz w:val="20"/>
          <w:szCs w:val="20"/>
        </w:rPr>
        <w:t xml:space="preserve"> est </w:t>
      </w:r>
      <w:r w:rsidRPr="001F0048">
        <w:rPr>
          <w:rFonts w:ascii="Arial" w:hAnsi="Arial" w:cs="Arial"/>
          <w:b/>
          <w:bCs/>
          <w:sz w:val="20"/>
          <w:szCs w:val="20"/>
        </w:rPr>
        <w:t>très peu provisionnant</w:t>
      </w:r>
      <w:r w:rsidRPr="001F0048">
        <w:rPr>
          <w:rFonts w:ascii="Arial" w:hAnsi="Arial" w:cs="Arial"/>
          <w:sz w:val="20"/>
          <w:szCs w:val="20"/>
        </w:rPr>
        <w:t xml:space="preserve"> et </w:t>
      </w:r>
      <w:r w:rsidRPr="001F0048">
        <w:rPr>
          <w:rFonts w:ascii="Arial" w:hAnsi="Arial" w:cs="Arial"/>
          <w:b/>
          <w:bCs/>
          <w:sz w:val="20"/>
          <w:szCs w:val="20"/>
        </w:rPr>
        <w:t>peu consommateur de capital</w:t>
      </w:r>
      <w:r w:rsidRPr="001F0048">
        <w:rPr>
          <w:rFonts w:ascii="Arial" w:hAnsi="Arial" w:cs="Arial"/>
          <w:sz w:val="20"/>
          <w:szCs w:val="20"/>
        </w:rPr>
        <w:t xml:space="preserve"> : les fonds propres (25 k€) sont largement suffisants → </w:t>
      </w:r>
      <w:r w:rsidRPr="001F0048">
        <w:rPr>
          <w:rFonts w:ascii="Arial" w:hAnsi="Arial" w:cs="Arial"/>
          <w:b/>
          <w:bCs/>
          <w:sz w:val="20"/>
          <w:szCs w:val="20"/>
        </w:rPr>
        <w:t>solvable</w:t>
      </w:r>
      <w:r w:rsidRPr="001F0048">
        <w:rPr>
          <w:rFonts w:ascii="Arial" w:hAnsi="Arial" w:cs="Arial"/>
          <w:sz w:val="20"/>
          <w:szCs w:val="20"/>
        </w:rPr>
        <w:t xml:space="preserve">. </w:t>
      </w:r>
    </w:p>
    <w:p w14:paraId="12E6F156" w14:textId="5D3D5FE9" w:rsidR="001F0048" w:rsidRPr="00FA09E8" w:rsidRDefault="001F0048" w:rsidP="00FA09E8">
      <w:pPr>
        <w:pStyle w:val="Corpsdetexte"/>
        <w:spacing w:line="240" w:lineRule="auto"/>
        <w:jc w:val="both"/>
        <w:rPr>
          <w:rFonts w:ascii="Arial" w:hAnsi="Arial" w:cs="Arial"/>
          <w:sz w:val="20"/>
          <w:szCs w:val="20"/>
        </w:rPr>
      </w:pPr>
      <w:r w:rsidRPr="00FA09E8">
        <w:rPr>
          <w:rFonts w:ascii="Arial" w:hAnsi="Arial" w:cs="Arial"/>
          <w:sz w:val="20"/>
          <w:szCs w:val="20"/>
        </w:rPr>
        <w:t xml:space="preserve">Les contrats </w:t>
      </w:r>
      <w:r w:rsidRPr="00FA09E8">
        <w:rPr>
          <w:rFonts w:ascii="Arial" w:hAnsi="Arial" w:cs="Arial"/>
          <w:b/>
          <w:bCs/>
          <w:sz w:val="20"/>
          <w:szCs w:val="20"/>
        </w:rPr>
        <w:t>Vie</w:t>
      </w:r>
      <w:r w:rsidRPr="00FA09E8">
        <w:rPr>
          <w:rFonts w:ascii="Arial" w:hAnsi="Arial" w:cs="Arial"/>
          <w:sz w:val="20"/>
          <w:szCs w:val="20"/>
        </w:rPr>
        <w:t xml:space="preserve"> et </w:t>
      </w:r>
      <w:r w:rsidRPr="00FA09E8">
        <w:rPr>
          <w:rFonts w:ascii="Arial" w:hAnsi="Arial" w:cs="Arial"/>
          <w:b/>
          <w:bCs/>
          <w:sz w:val="20"/>
          <w:szCs w:val="20"/>
        </w:rPr>
        <w:t>Mixte</w:t>
      </w:r>
      <w:r w:rsidRPr="00FA09E8">
        <w:rPr>
          <w:rFonts w:ascii="Arial" w:hAnsi="Arial" w:cs="Arial"/>
          <w:sz w:val="20"/>
          <w:szCs w:val="20"/>
        </w:rPr>
        <w:t xml:space="preserve"> génèrent des </w:t>
      </w:r>
      <w:r w:rsidRPr="00FA09E8">
        <w:rPr>
          <w:rFonts w:ascii="Arial" w:hAnsi="Arial" w:cs="Arial"/>
          <w:b/>
          <w:bCs/>
          <w:sz w:val="20"/>
          <w:szCs w:val="20"/>
        </w:rPr>
        <w:t>provisions très élevées</w:t>
      </w:r>
      <w:r w:rsidRPr="00FA09E8">
        <w:rPr>
          <w:rFonts w:ascii="Arial" w:hAnsi="Arial" w:cs="Arial"/>
          <w:sz w:val="20"/>
          <w:szCs w:val="20"/>
        </w:rPr>
        <w:t xml:space="preserve"> et un </w:t>
      </w:r>
      <w:r w:rsidRPr="00FA09E8">
        <w:rPr>
          <w:rFonts w:ascii="Arial" w:hAnsi="Arial" w:cs="Arial"/>
          <w:b/>
          <w:bCs/>
          <w:sz w:val="20"/>
          <w:szCs w:val="20"/>
        </w:rPr>
        <w:t>SCR</w:t>
      </w:r>
      <w:r w:rsidRPr="00FA09E8">
        <w:rPr>
          <w:rFonts w:ascii="Arial" w:hAnsi="Arial" w:cs="Arial"/>
          <w:sz w:val="20"/>
          <w:szCs w:val="20"/>
        </w:rPr>
        <w:t xml:space="preserve"> important : avec 25 k€ de fonds propres, le </w:t>
      </w:r>
      <w:r w:rsidRPr="00FA09E8">
        <w:rPr>
          <w:rFonts w:ascii="Arial" w:hAnsi="Arial" w:cs="Arial"/>
          <w:b/>
          <w:bCs/>
          <w:sz w:val="20"/>
          <w:szCs w:val="20"/>
        </w:rPr>
        <w:t>ratio SCR est &lt; 100%</w:t>
      </w:r>
      <w:r w:rsidRPr="00FA09E8">
        <w:rPr>
          <w:rFonts w:ascii="Arial" w:hAnsi="Arial" w:cs="Arial"/>
          <w:sz w:val="20"/>
          <w:szCs w:val="20"/>
        </w:rPr>
        <w:t xml:space="preserve">, donc </w:t>
      </w:r>
      <w:r w:rsidRPr="00FA09E8">
        <w:rPr>
          <w:rFonts w:ascii="Arial" w:hAnsi="Arial" w:cs="Arial"/>
          <w:b/>
          <w:bCs/>
          <w:sz w:val="20"/>
          <w:szCs w:val="20"/>
        </w:rPr>
        <w:t>non-conformité</w:t>
      </w:r>
      <w:r w:rsidRPr="00FA09E8">
        <w:rPr>
          <w:rFonts w:ascii="Arial" w:hAnsi="Arial" w:cs="Arial"/>
          <w:sz w:val="20"/>
          <w:szCs w:val="20"/>
        </w:rPr>
        <w:t xml:space="preserve"> au SCR (même si le MCR reste couvert).</w:t>
      </w:r>
    </w:p>
    <w:p w14:paraId="60398DD6" w14:textId="77777777" w:rsidR="007A76D1" w:rsidRPr="00FA09E8" w:rsidRDefault="007A76D1" w:rsidP="00FA09E8">
      <w:pPr>
        <w:pStyle w:val="Corpsdetexte"/>
        <w:spacing w:line="240" w:lineRule="auto"/>
        <w:jc w:val="both"/>
        <w:rPr>
          <w:rFonts w:ascii="Arial" w:hAnsi="Arial" w:cs="Arial"/>
          <w:sz w:val="20"/>
          <w:szCs w:val="20"/>
        </w:rPr>
      </w:pPr>
    </w:p>
    <w:p w14:paraId="0AB7DE6E" w14:textId="67455B43" w:rsidR="001F0048" w:rsidRPr="00C574EB" w:rsidRDefault="001F0048" w:rsidP="00FA09E8">
      <w:pPr>
        <w:pStyle w:val="Titre3"/>
        <w:spacing w:line="240" w:lineRule="auto"/>
        <w:jc w:val="both"/>
        <w:rPr>
          <w:b/>
          <w:bCs/>
          <w:sz w:val="20"/>
          <w:szCs w:val="20"/>
        </w:rPr>
      </w:pPr>
      <w:bookmarkStart w:id="20" w:name="_Toc223395212"/>
      <w:r w:rsidRPr="00C574EB">
        <w:rPr>
          <w:b/>
          <w:bCs/>
          <w:sz w:val="20"/>
          <w:szCs w:val="20"/>
        </w:rPr>
        <w:t>Analyse des provisions</w:t>
      </w:r>
      <w:bookmarkEnd w:id="20"/>
      <w:r w:rsidRPr="00C574EB">
        <w:rPr>
          <w:b/>
          <w:bCs/>
          <w:sz w:val="20"/>
          <w:szCs w:val="20"/>
        </w:rPr>
        <w:t xml:space="preserve"> </w:t>
      </w:r>
    </w:p>
    <w:p w14:paraId="7A1B8379" w14:textId="22C22B34" w:rsidR="007A76D1" w:rsidRPr="007A76D1" w:rsidRDefault="007A76D1" w:rsidP="00FA09E8">
      <w:pPr>
        <w:pStyle w:val="Corpsdetexte"/>
        <w:spacing w:line="240" w:lineRule="auto"/>
        <w:jc w:val="both"/>
        <w:rPr>
          <w:rFonts w:ascii="Arial" w:hAnsi="Arial" w:cs="Arial"/>
          <w:sz w:val="20"/>
          <w:szCs w:val="20"/>
        </w:rPr>
      </w:pPr>
      <w:r w:rsidRPr="007A76D1">
        <w:rPr>
          <w:rFonts w:ascii="Arial" w:hAnsi="Arial" w:cs="Arial"/>
          <w:sz w:val="20"/>
          <w:szCs w:val="20"/>
        </w:rPr>
        <w:t xml:space="preserve"> Le contrat </w:t>
      </w:r>
      <w:r w:rsidRPr="007A76D1">
        <w:rPr>
          <w:rFonts w:ascii="Arial" w:hAnsi="Arial" w:cs="Arial"/>
          <w:b/>
          <w:bCs/>
          <w:sz w:val="20"/>
          <w:szCs w:val="20"/>
        </w:rPr>
        <w:t>Décès</w:t>
      </w:r>
      <w:r w:rsidRPr="007A76D1">
        <w:rPr>
          <w:rFonts w:ascii="Arial" w:hAnsi="Arial" w:cs="Arial"/>
          <w:sz w:val="20"/>
          <w:szCs w:val="20"/>
        </w:rPr>
        <w:t xml:space="preserve"> génère une </w:t>
      </w:r>
      <w:r w:rsidRPr="007A76D1">
        <w:rPr>
          <w:rFonts w:ascii="Arial" w:hAnsi="Arial" w:cs="Arial"/>
          <w:b/>
          <w:bCs/>
          <w:sz w:val="20"/>
          <w:szCs w:val="20"/>
        </w:rPr>
        <w:t>provision faible</w:t>
      </w:r>
      <w:r w:rsidRPr="007A76D1">
        <w:rPr>
          <w:rFonts w:ascii="Arial" w:hAnsi="Arial" w:cs="Arial"/>
          <w:sz w:val="20"/>
          <w:szCs w:val="20"/>
        </w:rPr>
        <w:t xml:space="preserve">, car la prestation ne survient que si le décès intervient sur l’horizon (probabilité relativement faible entre 40 et 60 ans). </w:t>
      </w:r>
    </w:p>
    <w:p w14:paraId="087B0AE5" w14:textId="61B68C22" w:rsidR="007A76D1" w:rsidRPr="00FA09E8" w:rsidRDefault="007A76D1" w:rsidP="00FA09E8">
      <w:pPr>
        <w:pStyle w:val="Corpsdetexte"/>
        <w:spacing w:line="240" w:lineRule="auto"/>
        <w:jc w:val="both"/>
        <w:rPr>
          <w:rFonts w:ascii="Arial" w:hAnsi="Arial" w:cs="Arial"/>
          <w:sz w:val="20"/>
          <w:szCs w:val="20"/>
        </w:rPr>
      </w:pPr>
      <w:r w:rsidRPr="00FA09E8">
        <w:rPr>
          <w:rFonts w:ascii="Arial" w:hAnsi="Arial" w:cs="Arial"/>
          <w:sz w:val="20"/>
          <w:szCs w:val="20"/>
        </w:rPr>
        <w:t xml:space="preserve">Les contrats </w:t>
      </w:r>
      <w:r w:rsidRPr="00FA09E8">
        <w:rPr>
          <w:rFonts w:ascii="Arial" w:hAnsi="Arial" w:cs="Arial"/>
          <w:b/>
          <w:bCs/>
          <w:sz w:val="20"/>
          <w:szCs w:val="20"/>
        </w:rPr>
        <w:t>Vie</w:t>
      </w:r>
      <w:r w:rsidRPr="00FA09E8">
        <w:rPr>
          <w:rFonts w:ascii="Arial" w:hAnsi="Arial" w:cs="Arial"/>
          <w:sz w:val="20"/>
          <w:szCs w:val="20"/>
        </w:rPr>
        <w:t xml:space="preserve"> et </w:t>
      </w:r>
      <w:r w:rsidRPr="00FA09E8">
        <w:rPr>
          <w:rFonts w:ascii="Arial" w:hAnsi="Arial" w:cs="Arial"/>
          <w:b/>
          <w:bCs/>
          <w:sz w:val="20"/>
          <w:szCs w:val="20"/>
        </w:rPr>
        <w:t>Mixte</w:t>
      </w:r>
      <w:r w:rsidRPr="00FA09E8">
        <w:rPr>
          <w:rFonts w:ascii="Arial" w:hAnsi="Arial" w:cs="Arial"/>
          <w:sz w:val="20"/>
          <w:szCs w:val="20"/>
        </w:rPr>
        <w:t xml:space="preserve"> produisent des </w:t>
      </w:r>
      <w:r w:rsidRPr="00FA09E8">
        <w:rPr>
          <w:rFonts w:ascii="Arial" w:hAnsi="Arial" w:cs="Arial"/>
          <w:b/>
          <w:bCs/>
          <w:sz w:val="20"/>
          <w:szCs w:val="20"/>
        </w:rPr>
        <w:t>provisions nettement plus élevées</w:t>
      </w:r>
      <w:r w:rsidRPr="00FA09E8">
        <w:rPr>
          <w:rFonts w:ascii="Arial" w:hAnsi="Arial" w:cs="Arial"/>
          <w:sz w:val="20"/>
          <w:szCs w:val="20"/>
        </w:rPr>
        <w:t xml:space="preserve"> car la prestation liée à la survie à l’échéance (et/ou la combinaison vie + décès) augmente fortement la valeur actuelle attendue des engagements.</w:t>
      </w:r>
    </w:p>
    <w:p w14:paraId="0E5726E7" w14:textId="77777777" w:rsidR="007A76D1" w:rsidRPr="00FA09E8" w:rsidRDefault="007A76D1" w:rsidP="00FA09E8">
      <w:pPr>
        <w:pStyle w:val="Corpsdetexte"/>
        <w:spacing w:line="240" w:lineRule="auto"/>
        <w:jc w:val="both"/>
        <w:rPr>
          <w:rFonts w:ascii="Arial" w:hAnsi="Arial" w:cs="Arial"/>
          <w:sz w:val="20"/>
          <w:szCs w:val="20"/>
        </w:rPr>
      </w:pPr>
    </w:p>
    <w:p w14:paraId="4B3DEB2E" w14:textId="77777777" w:rsidR="001F0048" w:rsidRPr="00FA09E8" w:rsidRDefault="001F0048" w:rsidP="00FA09E8">
      <w:pPr>
        <w:pStyle w:val="Corpsdetexte"/>
        <w:spacing w:line="240" w:lineRule="auto"/>
        <w:jc w:val="both"/>
        <w:rPr>
          <w:rFonts w:ascii="Arial" w:hAnsi="Arial" w:cs="Arial"/>
          <w:sz w:val="20"/>
          <w:szCs w:val="20"/>
        </w:rPr>
      </w:pPr>
    </w:p>
    <w:p w14:paraId="60999454"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a) Pourquoi le BE explose en “Vie” et “Mixte”</w:t>
      </w:r>
    </w:p>
    <w:p w14:paraId="7EDC547F" w14:textId="77777777" w:rsidR="001F0048" w:rsidRPr="001F0048" w:rsidRDefault="001F0048" w:rsidP="00FA09E8">
      <w:pPr>
        <w:pStyle w:val="Corpsdetexte"/>
        <w:numPr>
          <w:ilvl w:val="0"/>
          <w:numId w:val="21"/>
        </w:numPr>
        <w:spacing w:line="240" w:lineRule="auto"/>
        <w:jc w:val="both"/>
        <w:rPr>
          <w:rFonts w:ascii="Arial" w:hAnsi="Arial" w:cs="Arial"/>
          <w:sz w:val="20"/>
          <w:szCs w:val="20"/>
        </w:rPr>
      </w:pPr>
      <w:r w:rsidRPr="001F0048">
        <w:rPr>
          <w:rFonts w:ascii="Arial" w:hAnsi="Arial" w:cs="Arial"/>
          <w:sz w:val="20"/>
          <w:szCs w:val="20"/>
        </w:rPr>
        <w:t xml:space="preserve">En </w:t>
      </w:r>
      <w:r w:rsidRPr="001F0048">
        <w:rPr>
          <w:rFonts w:ascii="Arial" w:hAnsi="Arial" w:cs="Arial"/>
          <w:b/>
          <w:bCs/>
          <w:sz w:val="20"/>
          <w:szCs w:val="20"/>
        </w:rPr>
        <w:t>Vie</w:t>
      </w:r>
      <w:r w:rsidRPr="001F0048">
        <w:rPr>
          <w:rFonts w:ascii="Arial" w:hAnsi="Arial" w:cs="Arial"/>
          <w:sz w:val="20"/>
          <w:szCs w:val="20"/>
        </w:rPr>
        <w:t xml:space="preserve">, la prestation principale correspond au </w:t>
      </w:r>
      <w:r w:rsidRPr="001F0048">
        <w:rPr>
          <w:rFonts w:ascii="Arial" w:hAnsi="Arial" w:cs="Arial"/>
          <w:b/>
          <w:bCs/>
          <w:sz w:val="20"/>
          <w:szCs w:val="20"/>
        </w:rPr>
        <w:t>paiement à l’échéance si l’assuré est vivant</w:t>
      </w:r>
      <w:r w:rsidRPr="001F0048">
        <w:rPr>
          <w:rFonts w:ascii="Arial" w:hAnsi="Arial" w:cs="Arial"/>
          <w:sz w:val="20"/>
          <w:szCs w:val="20"/>
        </w:rPr>
        <w:t xml:space="preserve">. À 40 ans sur 20 ans, la probabilité de survie est élevée, donc la </w:t>
      </w:r>
      <w:r w:rsidRPr="001F0048">
        <w:rPr>
          <w:rFonts w:ascii="Arial" w:hAnsi="Arial" w:cs="Arial"/>
          <w:b/>
          <w:bCs/>
          <w:sz w:val="20"/>
          <w:szCs w:val="20"/>
        </w:rPr>
        <w:t>valeur actuelle attendue</w:t>
      </w:r>
      <w:r w:rsidRPr="001F0048">
        <w:rPr>
          <w:rFonts w:ascii="Arial" w:hAnsi="Arial" w:cs="Arial"/>
          <w:sz w:val="20"/>
          <w:szCs w:val="20"/>
        </w:rPr>
        <w:t xml:space="preserve"> du paiement final est importante → </w:t>
      </w:r>
      <w:r w:rsidRPr="001F0048">
        <w:rPr>
          <w:rFonts w:ascii="Arial" w:hAnsi="Arial" w:cs="Arial"/>
          <w:b/>
          <w:bCs/>
          <w:sz w:val="20"/>
          <w:szCs w:val="20"/>
        </w:rPr>
        <w:t>BE ≈ 127 k€</w:t>
      </w:r>
      <w:r w:rsidRPr="001F0048">
        <w:rPr>
          <w:rFonts w:ascii="Arial" w:hAnsi="Arial" w:cs="Arial"/>
          <w:sz w:val="20"/>
          <w:szCs w:val="20"/>
        </w:rPr>
        <w:t>.</w:t>
      </w:r>
    </w:p>
    <w:p w14:paraId="65A2813F" w14:textId="77777777" w:rsidR="001F0048" w:rsidRPr="001F0048" w:rsidRDefault="001F0048" w:rsidP="00FA09E8">
      <w:pPr>
        <w:pStyle w:val="Corpsdetexte"/>
        <w:numPr>
          <w:ilvl w:val="0"/>
          <w:numId w:val="21"/>
        </w:numPr>
        <w:spacing w:line="240" w:lineRule="auto"/>
        <w:jc w:val="both"/>
        <w:rPr>
          <w:rFonts w:ascii="Arial" w:hAnsi="Arial" w:cs="Arial"/>
          <w:sz w:val="20"/>
          <w:szCs w:val="20"/>
        </w:rPr>
      </w:pPr>
      <w:r w:rsidRPr="001F0048">
        <w:rPr>
          <w:rFonts w:ascii="Arial" w:hAnsi="Arial" w:cs="Arial"/>
          <w:sz w:val="20"/>
          <w:szCs w:val="20"/>
        </w:rPr>
        <w:t xml:space="preserve">En </w:t>
      </w:r>
      <w:r w:rsidRPr="001F0048">
        <w:rPr>
          <w:rFonts w:ascii="Arial" w:hAnsi="Arial" w:cs="Arial"/>
          <w:b/>
          <w:bCs/>
          <w:sz w:val="20"/>
          <w:szCs w:val="20"/>
        </w:rPr>
        <w:t>Mixte</w:t>
      </w:r>
      <w:r w:rsidRPr="001F0048">
        <w:rPr>
          <w:rFonts w:ascii="Arial" w:hAnsi="Arial" w:cs="Arial"/>
          <w:sz w:val="20"/>
          <w:szCs w:val="20"/>
        </w:rPr>
        <w:t xml:space="preserve">, on cumule une composante </w:t>
      </w:r>
      <w:r w:rsidRPr="001F0048">
        <w:rPr>
          <w:rFonts w:ascii="Arial" w:hAnsi="Arial" w:cs="Arial"/>
          <w:b/>
          <w:bCs/>
          <w:sz w:val="20"/>
          <w:szCs w:val="20"/>
        </w:rPr>
        <w:t>vie</w:t>
      </w:r>
      <w:r w:rsidRPr="001F0048">
        <w:rPr>
          <w:rFonts w:ascii="Arial" w:hAnsi="Arial" w:cs="Arial"/>
          <w:sz w:val="20"/>
          <w:szCs w:val="20"/>
        </w:rPr>
        <w:t xml:space="preserve"> + une composante </w:t>
      </w:r>
      <w:r w:rsidRPr="001F0048">
        <w:rPr>
          <w:rFonts w:ascii="Arial" w:hAnsi="Arial" w:cs="Arial"/>
          <w:b/>
          <w:bCs/>
          <w:sz w:val="20"/>
          <w:szCs w:val="20"/>
        </w:rPr>
        <w:t>décès</w:t>
      </w:r>
      <w:r w:rsidRPr="001F0048">
        <w:rPr>
          <w:rFonts w:ascii="Arial" w:hAnsi="Arial" w:cs="Arial"/>
          <w:sz w:val="20"/>
          <w:szCs w:val="20"/>
        </w:rPr>
        <w:t xml:space="preserve"> (selon la structuration exacte du contrat), ce qui conduit logiquement à un BE </w:t>
      </w:r>
      <w:r w:rsidRPr="001F0048">
        <w:rPr>
          <w:rFonts w:ascii="Arial" w:hAnsi="Arial" w:cs="Arial"/>
          <w:b/>
          <w:bCs/>
          <w:sz w:val="20"/>
          <w:szCs w:val="20"/>
        </w:rPr>
        <w:t>encore plus élevé</w:t>
      </w:r>
      <w:r w:rsidRPr="001F0048">
        <w:rPr>
          <w:rFonts w:ascii="Arial" w:hAnsi="Arial" w:cs="Arial"/>
          <w:sz w:val="20"/>
          <w:szCs w:val="20"/>
        </w:rPr>
        <w:t xml:space="preserve"> que “Vie” seule → </w:t>
      </w:r>
      <w:r w:rsidRPr="001F0048">
        <w:rPr>
          <w:rFonts w:ascii="Arial" w:hAnsi="Arial" w:cs="Arial"/>
          <w:b/>
          <w:bCs/>
          <w:sz w:val="20"/>
          <w:szCs w:val="20"/>
        </w:rPr>
        <w:t>BE ≈ 136 k€</w:t>
      </w:r>
      <w:r w:rsidRPr="001F0048">
        <w:rPr>
          <w:rFonts w:ascii="Arial" w:hAnsi="Arial" w:cs="Arial"/>
          <w:sz w:val="20"/>
          <w:szCs w:val="20"/>
        </w:rPr>
        <w:t>.</w:t>
      </w:r>
    </w:p>
    <w:p w14:paraId="26454A7F" w14:textId="77777777" w:rsidR="001F0048" w:rsidRPr="001F0048" w:rsidRDefault="001F0048" w:rsidP="00FA09E8">
      <w:pPr>
        <w:pStyle w:val="Corpsdetexte"/>
        <w:numPr>
          <w:ilvl w:val="0"/>
          <w:numId w:val="21"/>
        </w:numPr>
        <w:spacing w:line="240" w:lineRule="auto"/>
        <w:jc w:val="both"/>
        <w:rPr>
          <w:rFonts w:ascii="Arial" w:hAnsi="Arial" w:cs="Arial"/>
          <w:sz w:val="20"/>
          <w:szCs w:val="20"/>
        </w:rPr>
      </w:pPr>
      <w:r w:rsidRPr="001F0048">
        <w:rPr>
          <w:rFonts w:ascii="Arial" w:hAnsi="Arial" w:cs="Arial"/>
          <w:sz w:val="20"/>
          <w:szCs w:val="20"/>
        </w:rPr>
        <w:t xml:space="preserve">À l’inverse, en </w:t>
      </w:r>
      <w:r w:rsidRPr="001F0048">
        <w:rPr>
          <w:rFonts w:ascii="Arial" w:hAnsi="Arial" w:cs="Arial"/>
          <w:b/>
          <w:bCs/>
          <w:sz w:val="20"/>
          <w:szCs w:val="20"/>
        </w:rPr>
        <w:t>Décès</w:t>
      </w:r>
      <w:r w:rsidRPr="001F0048">
        <w:rPr>
          <w:rFonts w:ascii="Arial" w:hAnsi="Arial" w:cs="Arial"/>
          <w:sz w:val="20"/>
          <w:szCs w:val="20"/>
        </w:rPr>
        <w:t xml:space="preserve">, la prestation n’est versée </w:t>
      </w:r>
      <w:r w:rsidRPr="001F0048">
        <w:rPr>
          <w:rFonts w:ascii="Arial" w:hAnsi="Arial" w:cs="Arial"/>
          <w:b/>
          <w:bCs/>
          <w:sz w:val="20"/>
          <w:szCs w:val="20"/>
        </w:rPr>
        <w:t>que si décès</w:t>
      </w:r>
      <w:r w:rsidRPr="001F0048">
        <w:rPr>
          <w:rFonts w:ascii="Arial" w:hAnsi="Arial" w:cs="Arial"/>
          <w:sz w:val="20"/>
          <w:szCs w:val="20"/>
        </w:rPr>
        <w:t xml:space="preserve"> sur l’horizon : l’événement reste peu probable à ces âges → </w:t>
      </w:r>
      <w:r w:rsidRPr="001F0048">
        <w:rPr>
          <w:rFonts w:ascii="Arial" w:hAnsi="Arial" w:cs="Arial"/>
          <w:b/>
          <w:bCs/>
          <w:sz w:val="20"/>
          <w:szCs w:val="20"/>
        </w:rPr>
        <w:t>BE faible (≈ 8,4 k€)</w:t>
      </w:r>
      <w:r w:rsidRPr="001F0048">
        <w:rPr>
          <w:rFonts w:ascii="Arial" w:hAnsi="Arial" w:cs="Arial"/>
          <w:sz w:val="20"/>
          <w:szCs w:val="20"/>
        </w:rPr>
        <w:t>.</w:t>
      </w:r>
    </w:p>
    <w:p w14:paraId="4B47A03C"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 xml:space="preserve">b) Lecture du Risk </w:t>
      </w:r>
      <w:proofErr w:type="spellStart"/>
      <w:r w:rsidRPr="001F0048">
        <w:rPr>
          <w:rFonts w:ascii="Arial" w:hAnsi="Arial" w:cs="Arial"/>
          <w:b/>
          <w:bCs/>
          <w:sz w:val="20"/>
          <w:szCs w:val="20"/>
        </w:rPr>
        <w:t>Margin</w:t>
      </w:r>
      <w:proofErr w:type="spellEnd"/>
      <w:r w:rsidRPr="001F0048">
        <w:rPr>
          <w:rFonts w:ascii="Arial" w:hAnsi="Arial" w:cs="Arial"/>
          <w:b/>
          <w:bCs/>
          <w:sz w:val="20"/>
          <w:szCs w:val="20"/>
        </w:rPr>
        <w:t xml:space="preserve"> (RM)</w:t>
      </w:r>
    </w:p>
    <w:p w14:paraId="15DAFD2F" w14:textId="7777777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 xml:space="preserve">Le </w:t>
      </w:r>
      <w:r w:rsidRPr="001F0048">
        <w:rPr>
          <w:rFonts w:ascii="Arial" w:hAnsi="Arial" w:cs="Arial"/>
          <w:b/>
          <w:bCs/>
          <w:sz w:val="20"/>
          <w:szCs w:val="20"/>
        </w:rPr>
        <w:t>RM</w:t>
      </w:r>
      <w:r w:rsidRPr="001F0048">
        <w:rPr>
          <w:rFonts w:ascii="Arial" w:hAnsi="Arial" w:cs="Arial"/>
          <w:sz w:val="20"/>
          <w:szCs w:val="20"/>
        </w:rPr>
        <w:t xml:space="preserve"> est nettement plus élevé en </w:t>
      </w:r>
      <w:r w:rsidRPr="001F0048">
        <w:rPr>
          <w:rFonts w:ascii="Arial" w:hAnsi="Arial" w:cs="Arial"/>
          <w:b/>
          <w:bCs/>
          <w:sz w:val="20"/>
          <w:szCs w:val="20"/>
        </w:rPr>
        <w:t>Vie</w:t>
      </w:r>
      <w:r w:rsidRPr="001F0048">
        <w:rPr>
          <w:rFonts w:ascii="Arial" w:hAnsi="Arial" w:cs="Arial"/>
          <w:sz w:val="20"/>
          <w:szCs w:val="20"/>
        </w:rPr>
        <w:t xml:space="preserve"> et </w:t>
      </w:r>
      <w:r w:rsidRPr="001F0048">
        <w:rPr>
          <w:rFonts w:ascii="Arial" w:hAnsi="Arial" w:cs="Arial"/>
          <w:b/>
          <w:bCs/>
          <w:sz w:val="20"/>
          <w:szCs w:val="20"/>
        </w:rPr>
        <w:t>Mixte</w:t>
      </w:r>
      <w:r w:rsidRPr="001F0048">
        <w:rPr>
          <w:rFonts w:ascii="Arial" w:hAnsi="Arial" w:cs="Arial"/>
          <w:sz w:val="20"/>
          <w:szCs w:val="20"/>
        </w:rPr>
        <w:t xml:space="preserve"> car les engagements sont plus longs / plus sensibles aux hypothèses (mortalité, rachat, etc.), donc le “coût du capital” projeté augmente.</w:t>
      </w:r>
    </w:p>
    <w:p w14:paraId="47D1EA31" w14:textId="77777777" w:rsidR="001F0048" w:rsidRPr="00FA09E8" w:rsidRDefault="001F0048" w:rsidP="00FA09E8">
      <w:pPr>
        <w:pStyle w:val="Corpsdetexte"/>
        <w:spacing w:line="240" w:lineRule="auto"/>
        <w:jc w:val="both"/>
        <w:rPr>
          <w:rFonts w:ascii="Arial" w:hAnsi="Arial" w:cs="Arial"/>
          <w:b/>
          <w:bCs/>
          <w:sz w:val="20"/>
          <w:szCs w:val="20"/>
        </w:rPr>
      </w:pPr>
    </w:p>
    <w:p w14:paraId="4D4E69BD" w14:textId="035DFD7A" w:rsidR="001F0048" w:rsidRPr="00FA09E8" w:rsidRDefault="001F0048" w:rsidP="00FA09E8">
      <w:pPr>
        <w:pStyle w:val="Titre3"/>
        <w:spacing w:line="240" w:lineRule="auto"/>
        <w:jc w:val="both"/>
        <w:rPr>
          <w:sz w:val="20"/>
          <w:szCs w:val="20"/>
        </w:rPr>
      </w:pPr>
      <w:bookmarkStart w:id="21" w:name="_Toc223395213"/>
      <w:r w:rsidRPr="00FA09E8">
        <w:rPr>
          <w:sz w:val="20"/>
          <w:szCs w:val="20"/>
        </w:rPr>
        <w:lastRenderedPageBreak/>
        <w:t>Analyse Solvabilité II (SCR, modules, ratios)</w:t>
      </w:r>
      <w:bookmarkEnd w:id="21"/>
    </w:p>
    <w:p w14:paraId="543B5A31" w14:textId="77777777"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a) Résultat clé : conformité SCR</w:t>
      </w:r>
    </w:p>
    <w:p w14:paraId="03FFDE2D" w14:textId="77777777" w:rsidR="001F0048" w:rsidRPr="001F0048" w:rsidRDefault="001F0048" w:rsidP="00FA09E8">
      <w:pPr>
        <w:pStyle w:val="Corpsdetexte"/>
        <w:numPr>
          <w:ilvl w:val="0"/>
          <w:numId w:val="22"/>
        </w:numPr>
        <w:spacing w:line="240" w:lineRule="auto"/>
        <w:jc w:val="both"/>
        <w:rPr>
          <w:rFonts w:ascii="Arial" w:hAnsi="Arial" w:cs="Arial"/>
          <w:sz w:val="20"/>
          <w:szCs w:val="20"/>
        </w:rPr>
      </w:pPr>
      <w:r w:rsidRPr="001F0048">
        <w:rPr>
          <w:rFonts w:ascii="Arial" w:hAnsi="Arial" w:cs="Arial"/>
          <w:b/>
          <w:bCs/>
          <w:sz w:val="20"/>
          <w:szCs w:val="20"/>
        </w:rPr>
        <w:t>Décès</w:t>
      </w:r>
      <w:r w:rsidRPr="001F0048">
        <w:rPr>
          <w:rFonts w:ascii="Arial" w:hAnsi="Arial" w:cs="Arial"/>
          <w:sz w:val="20"/>
          <w:szCs w:val="20"/>
        </w:rPr>
        <w:t xml:space="preserve"> : Ratio SCR </w:t>
      </w:r>
      <w:r w:rsidRPr="001F0048">
        <w:rPr>
          <w:rFonts w:ascii="Arial" w:hAnsi="Arial" w:cs="Arial"/>
          <w:b/>
          <w:bCs/>
          <w:sz w:val="20"/>
          <w:szCs w:val="20"/>
        </w:rPr>
        <w:t>1208,4%</w:t>
      </w:r>
      <w:r w:rsidRPr="001F0048">
        <w:rPr>
          <w:rFonts w:ascii="Arial" w:hAnsi="Arial" w:cs="Arial"/>
          <w:sz w:val="20"/>
          <w:szCs w:val="20"/>
        </w:rPr>
        <w:t xml:space="preserve"> → très confortable.</w:t>
      </w:r>
    </w:p>
    <w:p w14:paraId="09FB05B2" w14:textId="77777777" w:rsidR="001F0048" w:rsidRPr="001F0048" w:rsidRDefault="001F0048" w:rsidP="00FA09E8">
      <w:pPr>
        <w:pStyle w:val="Corpsdetexte"/>
        <w:numPr>
          <w:ilvl w:val="0"/>
          <w:numId w:val="22"/>
        </w:numPr>
        <w:spacing w:line="240" w:lineRule="auto"/>
        <w:jc w:val="both"/>
        <w:rPr>
          <w:rFonts w:ascii="Arial" w:hAnsi="Arial" w:cs="Arial"/>
          <w:sz w:val="20"/>
          <w:szCs w:val="20"/>
        </w:rPr>
      </w:pPr>
      <w:r w:rsidRPr="001F0048">
        <w:rPr>
          <w:rFonts w:ascii="Arial" w:hAnsi="Arial" w:cs="Arial"/>
          <w:b/>
          <w:bCs/>
          <w:sz w:val="20"/>
          <w:szCs w:val="20"/>
        </w:rPr>
        <w:t>Vie</w:t>
      </w:r>
      <w:r w:rsidRPr="001F0048">
        <w:rPr>
          <w:rFonts w:ascii="Arial" w:hAnsi="Arial" w:cs="Arial"/>
          <w:sz w:val="20"/>
          <w:szCs w:val="20"/>
        </w:rPr>
        <w:t xml:space="preserve"> : Ratio SCR </w:t>
      </w:r>
      <w:r w:rsidRPr="001F0048">
        <w:rPr>
          <w:rFonts w:ascii="Arial" w:hAnsi="Arial" w:cs="Arial"/>
          <w:b/>
          <w:bCs/>
          <w:sz w:val="20"/>
          <w:szCs w:val="20"/>
        </w:rPr>
        <w:t>74,8%</w:t>
      </w:r>
      <w:r w:rsidRPr="001F0048">
        <w:rPr>
          <w:rFonts w:ascii="Arial" w:hAnsi="Arial" w:cs="Arial"/>
          <w:sz w:val="20"/>
          <w:szCs w:val="20"/>
        </w:rPr>
        <w:t xml:space="preserve"> → </w:t>
      </w:r>
      <w:r w:rsidRPr="001F0048">
        <w:rPr>
          <w:rFonts w:ascii="Arial" w:hAnsi="Arial" w:cs="Arial"/>
          <w:b/>
          <w:bCs/>
          <w:sz w:val="20"/>
          <w:szCs w:val="20"/>
        </w:rPr>
        <w:t>insuffisant</w:t>
      </w:r>
      <w:r w:rsidRPr="001F0048">
        <w:rPr>
          <w:rFonts w:ascii="Arial" w:hAnsi="Arial" w:cs="Arial"/>
          <w:sz w:val="20"/>
          <w:szCs w:val="20"/>
        </w:rPr>
        <w:t>, fonds propres trop faibles vs exigence.</w:t>
      </w:r>
    </w:p>
    <w:p w14:paraId="7E162A9E" w14:textId="77777777" w:rsidR="001F0048" w:rsidRPr="001F0048" w:rsidRDefault="001F0048" w:rsidP="00FA09E8">
      <w:pPr>
        <w:pStyle w:val="Corpsdetexte"/>
        <w:numPr>
          <w:ilvl w:val="0"/>
          <w:numId w:val="22"/>
        </w:numPr>
        <w:spacing w:line="240" w:lineRule="auto"/>
        <w:jc w:val="both"/>
        <w:rPr>
          <w:rFonts w:ascii="Arial" w:hAnsi="Arial" w:cs="Arial"/>
          <w:sz w:val="20"/>
          <w:szCs w:val="20"/>
        </w:rPr>
      </w:pPr>
      <w:r w:rsidRPr="001F0048">
        <w:rPr>
          <w:rFonts w:ascii="Arial" w:hAnsi="Arial" w:cs="Arial"/>
          <w:b/>
          <w:bCs/>
          <w:sz w:val="20"/>
          <w:szCs w:val="20"/>
        </w:rPr>
        <w:t>Mixte</w:t>
      </w:r>
      <w:r w:rsidRPr="001F0048">
        <w:rPr>
          <w:rFonts w:ascii="Arial" w:hAnsi="Arial" w:cs="Arial"/>
          <w:sz w:val="20"/>
          <w:szCs w:val="20"/>
        </w:rPr>
        <w:t xml:space="preserve"> : Ratio SCR </w:t>
      </w:r>
      <w:r w:rsidRPr="001F0048">
        <w:rPr>
          <w:rFonts w:ascii="Arial" w:hAnsi="Arial" w:cs="Arial"/>
          <w:b/>
          <w:bCs/>
          <w:sz w:val="20"/>
          <w:szCs w:val="20"/>
        </w:rPr>
        <w:t>70,4%</w:t>
      </w:r>
      <w:r w:rsidRPr="001F0048">
        <w:rPr>
          <w:rFonts w:ascii="Arial" w:hAnsi="Arial" w:cs="Arial"/>
          <w:sz w:val="20"/>
          <w:szCs w:val="20"/>
        </w:rPr>
        <w:t xml:space="preserve"> → </w:t>
      </w:r>
      <w:r w:rsidRPr="001F0048">
        <w:rPr>
          <w:rFonts w:ascii="Arial" w:hAnsi="Arial" w:cs="Arial"/>
          <w:b/>
          <w:bCs/>
          <w:sz w:val="20"/>
          <w:szCs w:val="20"/>
        </w:rPr>
        <w:t>insuffisant</w:t>
      </w:r>
      <w:r w:rsidRPr="001F0048">
        <w:rPr>
          <w:rFonts w:ascii="Arial" w:hAnsi="Arial" w:cs="Arial"/>
          <w:sz w:val="20"/>
          <w:szCs w:val="20"/>
        </w:rPr>
        <w:t xml:space="preserve"> également.</w:t>
      </w:r>
    </w:p>
    <w:p w14:paraId="336DEF01" w14:textId="5792E57C" w:rsidR="001F0048" w:rsidRPr="001F0048" w:rsidRDefault="00041A65" w:rsidP="00FA09E8">
      <w:pPr>
        <w:pStyle w:val="Corpsdetexte"/>
        <w:spacing w:line="240" w:lineRule="auto"/>
        <w:jc w:val="both"/>
        <w:rPr>
          <w:rFonts w:ascii="Arial" w:hAnsi="Arial" w:cs="Arial"/>
          <w:sz w:val="20"/>
          <w:szCs w:val="20"/>
        </w:rPr>
      </w:pPr>
      <w:r w:rsidRPr="001F0048">
        <w:rPr>
          <w:rFonts w:ascii="Arial" w:hAnsi="Arial" w:cs="Arial"/>
          <w:b/>
          <w:bCs/>
          <w:sz w:val="20"/>
          <w:szCs w:val="20"/>
        </w:rPr>
        <w:t>Conclusion :</w:t>
      </w:r>
      <w:r w:rsidR="001F0048" w:rsidRPr="001F0048">
        <w:rPr>
          <w:rFonts w:ascii="Arial" w:hAnsi="Arial" w:cs="Arial"/>
          <w:sz w:val="20"/>
          <w:szCs w:val="20"/>
        </w:rPr>
        <w:t xml:space="preserve"> avec les paramètres actuels, l’entreprise serait </w:t>
      </w:r>
      <w:r w:rsidR="001F0048" w:rsidRPr="001F0048">
        <w:rPr>
          <w:rFonts w:ascii="Arial" w:hAnsi="Arial" w:cs="Arial"/>
          <w:b/>
          <w:bCs/>
          <w:sz w:val="20"/>
          <w:szCs w:val="20"/>
        </w:rPr>
        <w:t>solvable</w:t>
      </w:r>
      <w:r w:rsidR="001F0048" w:rsidRPr="001F0048">
        <w:rPr>
          <w:rFonts w:ascii="Arial" w:hAnsi="Arial" w:cs="Arial"/>
          <w:sz w:val="20"/>
          <w:szCs w:val="20"/>
        </w:rPr>
        <w:t xml:space="preserve"> sur le produit “Décès”, mais devrait </w:t>
      </w:r>
      <w:r w:rsidR="001F0048" w:rsidRPr="001F0048">
        <w:rPr>
          <w:rFonts w:ascii="Arial" w:hAnsi="Arial" w:cs="Arial"/>
          <w:b/>
          <w:bCs/>
          <w:sz w:val="20"/>
          <w:szCs w:val="20"/>
        </w:rPr>
        <w:t>augmenter ses fonds propres</w:t>
      </w:r>
      <w:r w:rsidR="001F0048" w:rsidRPr="001F0048">
        <w:rPr>
          <w:rFonts w:ascii="Arial" w:hAnsi="Arial" w:cs="Arial"/>
          <w:sz w:val="20"/>
          <w:szCs w:val="20"/>
        </w:rPr>
        <w:t xml:space="preserve"> (ou réduire le risque / revoir les hypothèses) pour porter “Vie” ou “Mixte”.</w:t>
      </w:r>
    </w:p>
    <w:p w14:paraId="1B76B9BB" w14:textId="49A0A22F" w:rsidR="001F0048" w:rsidRPr="001F0048" w:rsidRDefault="001F0048" w:rsidP="00FA09E8">
      <w:pPr>
        <w:pStyle w:val="Corpsdetexte"/>
        <w:spacing w:line="240" w:lineRule="auto"/>
        <w:jc w:val="both"/>
        <w:rPr>
          <w:rFonts w:ascii="Arial" w:hAnsi="Arial" w:cs="Arial"/>
          <w:b/>
          <w:bCs/>
          <w:sz w:val="20"/>
          <w:szCs w:val="20"/>
        </w:rPr>
      </w:pPr>
      <w:r w:rsidRPr="001F0048">
        <w:rPr>
          <w:rFonts w:ascii="Arial" w:hAnsi="Arial" w:cs="Arial"/>
          <w:b/>
          <w:bCs/>
          <w:sz w:val="20"/>
          <w:szCs w:val="20"/>
        </w:rPr>
        <w:t xml:space="preserve">b) Modules de risque dominants </w:t>
      </w:r>
    </w:p>
    <w:p w14:paraId="34BFEF89" w14:textId="059F08A5"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 xml:space="preserve">Les modules observés (à </w:t>
      </w:r>
      <m:oMath>
        <m:r>
          <w:rPr>
            <w:rFonts w:ascii="Cambria Math" w:hAnsi="Cambria Math" w:cs="Arial"/>
            <w:sz w:val="22"/>
            <w:szCs w:val="22"/>
          </w:rPr>
          <m:t>t=0</m:t>
        </m:r>
      </m:oMath>
      <w:r w:rsidRPr="001F0048">
        <w:rPr>
          <w:rFonts w:ascii="Arial" w:hAnsi="Arial" w:cs="Arial"/>
          <w:sz w:val="22"/>
          <w:szCs w:val="22"/>
        </w:rPr>
        <w:t>)</w:t>
      </w:r>
      <w:r w:rsidRPr="001F0048">
        <w:rPr>
          <w:rFonts w:ascii="Arial" w:hAnsi="Arial" w:cs="Arial"/>
          <w:sz w:val="20"/>
          <w:szCs w:val="20"/>
        </w:rPr>
        <w:t xml:space="preserve"> sont :</w:t>
      </w:r>
    </w:p>
    <w:p w14:paraId="425521E0" w14:textId="77777777" w:rsidR="001F0048" w:rsidRPr="001F0048" w:rsidRDefault="001F0048" w:rsidP="00FA09E8">
      <w:pPr>
        <w:pStyle w:val="Corpsdetexte"/>
        <w:numPr>
          <w:ilvl w:val="0"/>
          <w:numId w:val="23"/>
        </w:numPr>
        <w:spacing w:line="240" w:lineRule="auto"/>
        <w:jc w:val="both"/>
        <w:rPr>
          <w:rFonts w:ascii="Arial" w:hAnsi="Arial" w:cs="Arial"/>
          <w:sz w:val="20"/>
          <w:szCs w:val="20"/>
        </w:rPr>
      </w:pPr>
      <w:r w:rsidRPr="001F0048">
        <w:rPr>
          <w:rFonts w:ascii="Arial" w:hAnsi="Arial" w:cs="Arial"/>
          <w:b/>
          <w:bCs/>
          <w:sz w:val="20"/>
          <w:szCs w:val="20"/>
        </w:rPr>
        <w:t>Décès</w:t>
      </w:r>
      <w:r w:rsidRPr="001F0048">
        <w:rPr>
          <w:rFonts w:ascii="Arial" w:hAnsi="Arial" w:cs="Arial"/>
          <w:sz w:val="20"/>
          <w:szCs w:val="20"/>
        </w:rPr>
        <w:t xml:space="preserve"> : Mortalité 1 388 €, Longévité 1 850 €, Rachat 463 € </w:t>
      </w:r>
    </w:p>
    <w:p w14:paraId="570176AD" w14:textId="77777777" w:rsidR="001F0048" w:rsidRPr="001F0048" w:rsidRDefault="001F0048" w:rsidP="00FA09E8">
      <w:pPr>
        <w:pStyle w:val="Corpsdetexte"/>
        <w:numPr>
          <w:ilvl w:val="0"/>
          <w:numId w:val="23"/>
        </w:numPr>
        <w:spacing w:line="240" w:lineRule="auto"/>
        <w:jc w:val="both"/>
        <w:rPr>
          <w:rFonts w:ascii="Arial" w:hAnsi="Arial" w:cs="Arial"/>
          <w:sz w:val="20"/>
          <w:szCs w:val="20"/>
        </w:rPr>
      </w:pPr>
      <w:r w:rsidRPr="001F0048">
        <w:rPr>
          <w:rFonts w:ascii="Arial" w:hAnsi="Arial" w:cs="Arial"/>
          <w:b/>
          <w:bCs/>
          <w:sz w:val="20"/>
          <w:szCs w:val="20"/>
        </w:rPr>
        <w:t>Vie</w:t>
      </w:r>
      <w:r w:rsidRPr="001F0048">
        <w:rPr>
          <w:rFonts w:ascii="Arial" w:hAnsi="Arial" w:cs="Arial"/>
          <w:sz w:val="20"/>
          <w:szCs w:val="20"/>
        </w:rPr>
        <w:t xml:space="preserve"> : Mortalité 22 429 €, Longévité 29 905 €, Rachat 7 476 € </w:t>
      </w:r>
    </w:p>
    <w:p w14:paraId="6E329EB1" w14:textId="77777777" w:rsidR="001F0048" w:rsidRPr="001F0048" w:rsidRDefault="001F0048" w:rsidP="00FA09E8">
      <w:pPr>
        <w:pStyle w:val="Corpsdetexte"/>
        <w:numPr>
          <w:ilvl w:val="0"/>
          <w:numId w:val="23"/>
        </w:numPr>
        <w:spacing w:line="240" w:lineRule="auto"/>
        <w:jc w:val="both"/>
        <w:rPr>
          <w:rFonts w:ascii="Arial" w:hAnsi="Arial" w:cs="Arial"/>
          <w:sz w:val="20"/>
          <w:szCs w:val="20"/>
        </w:rPr>
      </w:pPr>
      <w:r w:rsidRPr="001F0048">
        <w:rPr>
          <w:rFonts w:ascii="Arial" w:hAnsi="Arial" w:cs="Arial"/>
          <w:b/>
          <w:bCs/>
          <w:sz w:val="20"/>
          <w:szCs w:val="20"/>
        </w:rPr>
        <w:t>Mixte</w:t>
      </w:r>
      <w:r w:rsidRPr="001F0048">
        <w:rPr>
          <w:rFonts w:ascii="Arial" w:hAnsi="Arial" w:cs="Arial"/>
          <w:sz w:val="20"/>
          <w:szCs w:val="20"/>
        </w:rPr>
        <w:t xml:space="preserve"> : Mortalité 23 817 €, Longévité 31 756 €, Rachat 7 939 €</w:t>
      </w:r>
    </w:p>
    <w:p w14:paraId="25481E37" w14:textId="77777777" w:rsidR="001F0048" w:rsidRPr="00FA09E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 xml:space="preserve">On constate que le module </w:t>
      </w:r>
      <w:r w:rsidRPr="001F0048">
        <w:rPr>
          <w:rFonts w:ascii="Arial" w:hAnsi="Arial" w:cs="Arial"/>
          <w:b/>
          <w:bCs/>
          <w:sz w:val="20"/>
          <w:szCs w:val="20"/>
        </w:rPr>
        <w:t>Longévité</w:t>
      </w:r>
      <w:r w:rsidRPr="001F0048">
        <w:rPr>
          <w:rFonts w:ascii="Arial" w:hAnsi="Arial" w:cs="Arial"/>
          <w:sz w:val="20"/>
          <w:szCs w:val="20"/>
        </w:rPr>
        <w:t xml:space="preserve"> est le plus élevé sur les trois cas (y compris “Décès”).</w:t>
      </w:r>
      <w:r w:rsidRPr="001F0048">
        <w:rPr>
          <w:rFonts w:ascii="Arial" w:hAnsi="Arial" w:cs="Arial"/>
          <w:sz w:val="20"/>
          <w:szCs w:val="20"/>
        </w:rPr>
        <w:br/>
      </w:r>
    </w:p>
    <w:p w14:paraId="26FECFF5" w14:textId="12A37EE7" w:rsidR="001F0048" w:rsidRPr="001F0048" w:rsidRDefault="001F0048" w:rsidP="00FA09E8">
      <w:pPr>
        <w:pStyle w:val="Corpsdetexte"/>
        <w:spacing w:line="240" w:lineRule="auto"/>
        <w:jc w:val="both"/>
        <w:rPr>
          <w:rFonts w:ascii="Arial" w:hAnsi="Arial" w:cs="Arial"/>
          <w:sz w:val="20"/>
          <w:szCs w:val="20"/>
        </w:rPr>
      </w:pPr>
      <w:r w:rsidRPr="001F0048">
        <w:rPr>
          <w:rFonts w:ascii="Arial" w:hAnsi="Arial" w:cs="Arial"/>
          <w:sz w:val="20"/>
          <w:szCs w:val="20"/>
        </w:rPr>
        <w:t xml:space="preserve">Dans un modèle réel, c’est souvent cohérent pour un produit “Vie”, mais </w:t>
      </w:r>
      <w:r w:rsidRPr="001F0048">
        <w:rPr>
          <w:rFonts w:ascii="Arial" w:hAnsi="Arial" w:cs="Arial"/>
          <w:b/>
          <w:bCs/>
          <w:sz w:val="20"/>
          <w:szCs w:val="20"/>
        </w:rPr>
        <w:t>plus surprenant pour un pur “Décès”</w:t>
      </w:r>
      <w:r w:rsidRPr="001F0048">
        <w:rPr>
          <w:rFonts w:ascii="Arial" w:hAnsi="Arial" w:cs="Arial"/>
          <w:sz w:val="20"/>
          <w:szCs w:val="20"/>
        </w:rPr>
        <w:t>. Cela peut venir :</w:t>
      </w:r>
    </w:p>
    <w:p w14:paraId="187CB3F6" w14:textId="77777777" w:rsidR="001F0048" w:rsidRPr="001F0048" w:rsidRDefault="001F0048" w:rsidP="00FA09E8">
      <w:pPr>
        <w:pStyle w:val="Corpsdetexte"/>
        <w:numPr>
          <w:ilvl w:val="0"/>
          <w:numId w:val="24"/>
        </w:numPr>
        <w:spacing w:line="240" w:lineRule="auto"/>
        <w:jc w:val="both"/>
        <w:rPr>
          <w:rFonts w:ascii="Arial" w:hAnsi="Arial" w:cs="Arial"/>
          <w:sz w:val="20"/>
          <w:szCs w:val="20"/>
        </w:rPr>
      </w:pPr>
      <w:proofErr w:type="gramStart"/>
      <w:r w:rsidRPr="001F0048">
        <w:rPr>
          <w:rFonts w:ascii="Arial" w:hAnsi="Arial" w:cs="Arial"/>
          <w:sz w:val="20"/>
          <w:szCs w:val="20"/>
        </w:rPr>
        <w:t>soit</w:t>
      </w:r>
      <w:proofErr w:type="gramEnd"/>
      <w:r w:rsidRPr="001F0048">
        <w:rPr>
          <w:rFonts w:ascii="Arial" w:hAnsi="Arial" w:cs="Arial"/>
          <w:sz w:val="20"/>
          <w:szCs w:val="20"/>
        </w:rPr>
        <w:t xml:space="preserve"> de la manière dont le choc longévité est implémenté (ex. baisse de mortalité augmentant certaines valeurs attendues selon la formule),</w:t>
      </w:r>
    </w:p>
    <w:p w14:paraId="0310A290" w14:textId="77777777" w:rsidR="001F0048" w:rsidRPr="001F0048" w:rsidRDefault="001F0048" w:rsidP="00FA09E8">
      <w:pPr>
        <w:pStyle w:val="Corpsdetexte"/>
        <w:numPr>
          <w:ilvl w:val="0"/>
          <w:numId w:val="24"/>
        </w:numPr>
        <w:spacing w:line="240" w:lineRule="auto"/>
        <w:jc w:val="both"/>
        <w:rPr>
          <w:rFonts w:ascii="Arial" w:hAnsi="Arial" w:cs="Arial"/>
          <w:sz w:val="20"/>
          <w:szCs w:val="20"/>
        </w:rPr>
      </w:pPr>
      <w:proofErr w:type="gramStart"/>
      <w:r w:rsidRPr="001F0048">
        <w:rPr>
          <w:rFonts w:ascii="Arial" w:hAnsi="Arial" w:cs="Arial"/>
          <w:sz w:val="20"/>
          <w:szCs w:val="20"/>
        </w:rPr>
        <w:t>soit</w:t>
      </w:r>
      <w:proofErr w:type="gramEnd"/>
      <w:r w:rsidRPr="001F0048">
        <w:rPr>
          <w:rFonts w:ascii="Arial" w:hAnsi="Arial" w:cs="Arial"/>
          <w:sz w:val="20"/>
          <w:szCs w:val="20"/>
        </w:rPr>
        <w:t xml:space="preserve"> du fait que les modules appliqués ne sont pas “désactivés” selon le type de contrat,</w:t>
      </w:r>
    </w:p>
    <w:p w14:paraId="303918A6" w14:textId="77777777" w:rsidR="001F0048" w:rsidRPr="001F0048" w:rsidRDefault="001F0048" w:rsidP="00FA09E8">
      <w:pPr>
        <w:pStyle w:val="Corpsdetexte"/>
        <w:numPr>
          <w:ilvl w:val="0"/>
          <w:numId w:val="24"/>
        </w:numPr>
        <w:spacing w:line="240" w:lineRule="auto"/>
        <w:jc w:val="both"/>
        <w:rPr>
          <w:rFonts w:ascii="Arial" w:hAnsi="Arial" w:cs="Arial"/>
          <w:sz w:val="20"/>
          <w:szCs w:val="20"/>
        </w:rPr>
      </w:pPr>
      <w:proofErr w:type="gramStart"/>
      <w:r w:rsidRPr="001F0048">
        <w:rPr>
          <w:rFonts w:ascii="Arial" w:hAnsi="Arial" w:cs="Arial"/>
          <w:sz w:val="20"/>
          <w:szCs w:val="20"/>
        </w:rPr>
        <w:t>soit</w:t>
      </w:r>
      <w:proofErr w:type="gramEnd"/>
      <w:r w:rsidRPr="001F0048">
        <w:rPr>
          <w:rFonts w:ascii="Arial" w:hAnsi="Arial" w:cs="Arial"/>
          <w:sz w:val="20"/>
          <w:szCs w:val="20"/>
        </w:rPr>
        <w:t xml:space="preserve"> d’une convention de calcul (</w:t>
      </w:r>
      <w:proofErr w:type="gramStart"/>
      <w:r w:rsidRPr="001F0048">
        <w:rPr>
          <w:rFonts w:ascii="Arial" w:hAnsi="Arial" w:cs="Arial"/>
          <w:sz w:val="20"/>
          <w:szCs w:val="20"/>
        </w:rPr>
        <w:t>timing</w:t>
      </w:r>
      <w:proofErr w:type="gramEnd"/>
      <w:r w:rsidRPr="001F0048">
        <w:rPr>
          <w:rFonts w:ascii="Arial" w:hAnsi="Arial" w:cs="Arial"/>
          <w:sz w:val="20"/>
          <w:szCs w:val="20"/>
        </w:rPr>
        <w:t xml:space="preserve"> des cashflows / signe du choc).</w:t>
      </w:r>
    </w:p>
    <w:p w14:paraId="197363D6" w14:textId="7B7213A2" w:rsidR="001F0048" w:rsidRPr="00FA09E8" w:rsidRDefault="007A76D1" w:rsidP="00FA09E8">
      <w:pPr>
        <w:pStyle w:val="Corpsdetexte"/>
        <w:spacing w:line="240" w:lineRule="auto"/>
        <w:jc w:val="both"/>
        <w:rPr>
          <w:rFonts w:ascii="Arial" w:hAnsi="Arial" w:cs="Arial"/>
          <w:i/>
          <w:iCs/>
          <w:sz w:val="20"/>
          <w:szCs w:val="20"/>
        </w:rPr>
      </w:pPr>
      <w:r w:rsidRPr="00FA09E8">
        <w:rPr>
          <w:rFonts w:ascii="Arial" w:hAnsi="Arial" w:cs="Arial"/>
          <w:i/>
          <w:iCs/>
          <w:sz w:val="20"/>
          <w:szCs w:val="20"/>
        </w:rPr>
        <w:t>On conclut que l</w:t>
      </w:r>
      <w:r w:rsidR="001F0048" w:rsidRPr="001F0048">
        <w:rPr>
          <w:rFonts w:ascii="Arial" w:hAnsi="Arial" w:cs="Arial"/>
          <w:i/>
          <w:iCs/>
          <w:sz w:val="20"/>
          <w:szCs w:val="20"/>
        </w:rPr>
        <w:t>e module longévité ressort comme principal contributeur dans notre implémentation simplifiée ; cela met en évidence la sensibilité du modèle aux hypothèses biométriques et la nécessité de bien aligner le choc au profil du produit.</w:t>
      </w:r>
    </w:p>
    <w:p w14:paraId="50E9CA59" w14:textId="77777777" w:rsidR="007A76D1" w:rsidRPr="00FA09E8" w:rsidRDefault="007A76D1" w:rsidP="00FA09E8">
      <w:pPr>
        <w:pStyle w:val="Corpsdetexte"/>
        <w:spacing w:line="240" w:lineRule="auto"/>
        <w:jc w:val="both"/>
        <w:rPr>
          <w:rFonts w:ascii="Arial" w:hAnsi="Arial" w:cs="Arial"/>
          <w:i/>
          <w:iCs/>
          <w:sz w:val="20"/>
          <w:szCs w:val="20"/>
        </w:rPr>
      </w:pPr>
    </w:p>
    <w:p w14:paraId="2F8506DB" w14:textId="54F803AB" w:rsidR="007A76D1" w:rsidRPr="00FA09E8" w:rsidRDefault="007A76D1" w:rsidP="00FA09E8">
      <w:pPr>
        <w:pStyle w:val="Corpsdetexte"/>
        <w:spacing w:line="240" w:lineRule="auto"/>
        <w:jc w:val="both"/>
        <w:rPr>
          <w:rFonts w:ascii="Arial" w:hAnsi="Arial" w:cs="Arial"/>
          <w:sz w:val="20"/>
          <w:szCs w:val="20"/>
        </w:rPr>
      </w:pPr>
      <w:bookmarkStart w:id="22" w:name="_Toc223395214"/>
      <w:r w:rsidRPr="00FA09E8">
        <w:rPr>
          <w:rStyle w:val="Titre3Car"/>
          <w:sz w:val="20"/>
          <w:szCs w:val="20"/>
        </w:rPr>
        <w:t>Conclusion de cette partie</w:t>
      </w:r>
      <w:bookmarkEnd w:id="22"/>
      <w:r w:rsidRPr="00FA09E8">
        <w:rPr>
          <w:rFonts w:ascii="Arial" w:hAnsi="Arial" w:cs="Arial"/>
          <w:sz w:val="20"/>
          <w:szCs w:val="20"/>
        </w:rPr>
        <w:t xml:space="preserve"> : </w:t>
      </w:r>
    </w:p>
    <w:p w14:paraId="7EEB8BB8" w14:textId="72B72611" w:rsidR="003631C5" w:rsidRPr="003631C5" w:rsidRDefault="003631C5" w:rsidP="00FA09E8">
      <w:pPr>
        <w:pStyle w:val="Corpsdetexte"/>
        <w:spacing w:line="240" w:lineRule="auto"/>
        <w:jc w:val="both"/>
        <w:rPr>
          <w:rFonts w:ascii="Arial" w:hAnsi="Arial" w:cs="Arial"/>
          <w:sz w:val="20"/>
          <w:szCs w:val="20"/>
        </w:rPr>
      </w:pPr>
      <w:r w:rsidRPr="003631C5">
        <w:rPr>
          <w:rFonts w:ascii="Arial" w:hAnsi="Arial" w:cs="Arial"/>
          <w:sz w:val="20"/>
          <w:szCs w:val="20"/>
        </w:rPr>
        <w:t xml:space="preserve"> Le produit </w:t>
      </w:r>
      <w:r w:rsidRPr="003631C5">
        <w:rPr>
          <w:rFonts w:ascii="Arial" w:hAnsi="Arial" w:cs="Arial"/>
          <w:b/>
          <w:bCs/>
          <w:sz w:val="20"/>
          <w:szCs w:val="20"/>
        </w:rPr>
        <w:t>Décès</w:t>
      </w:r>
      <w:r w:rsidRPr="003631C5">
        <w:rPr>
          <w:rFonts w:ascii="Arial" w:hAnsi="Arial" w:cs="Arial"/>
          <w:sz w:val="20"/>
          <w:szCs w:val="20"/>
        </w:rPr>
        <w:t xml:space="preserve"> est le moins consommateur de capital et reste largement solvable avec 25 k€ de fonds propres. </w:t>
      </w:r>
    </w:p>
    <w:p w14:paraId="115AA77A" w14:textId="5A9D3C89" w:rsidR="003631C5" w:rsidRPr="00FA09E8" w:rsidRDefault="003631C5" w:rsidP="00FA09E8">
      <w:pPr>
        <w:pStyle w:val="Corpsdetexte"/>
        <w:spacing w:line="240" w:lineRule="auto"/>
        <w:jc w:val="both"/>
        <w:rPr>
          <w:rFonts w:ascii="Arial" w:hAnsi="Arial" w:cs="Arial"/>
          <w:sz w:val="20"/>
          <w:szCs w:val="20"/>
        </w:rPr>
      </w:pPr>
      <w:r w:rsidRPr="00FA09E8">
        <w:rPr>
          <w:rFonts w:ascii="Arial" w:hAnsi="Arial" w:cs="Arial"/>
          <w:sz w:val="20"/>
          <w:szCs w:val="20"/>
        </w:rPr>
        <w:t xml:space="preserve">Les produits </w:t>
      </w:r>
      <w:r w:rsidRPr="00FA09E8">
        <w:rPr>
          <w:rFonts w:ascii="Arial" w:hAnsi="Arial" w:cs="Arial"/>
          <w:b/>
          <w:bCs/>
          <w:sz w:val="20"/>
          <w:szCs w:val="20"/>
        </w:rPr>
        <w:t>Vie</w:t>
      </w:r>
      <w:r w:rsidRPr="00FA09E8">
        <w:rPr>
          <w:rFonts w:ascii="Arial" w:hAnsi="Arial" w:cs="Arial"/>
          <w:sz w:val="20"/>
          <w:szCs w:val="20"/>
        </w:rPr>
        <w:t xml:space="preserve"> et </w:t>
      </w:r>
      <w:r w:rsidRPr="00FA09E8">
        <w:rPr>
          <w:rFonts w:ascii="Arial" w:hAnsi="Arial" w:cs="Arial"/>
          <w:b/>
          <w:bCs/>
          <w:sz w:val="20"/>
          <w:szCs w:val="20"/>
        </w:rPr>
        <w:t>Mixte</w:t>
      </w:r>
      <w:r w:rsidRPr="00FA09E8">
        <w:rPr>
          <w:rFonts w:ascii="Arial" w:hAnsi="Arial" w:cs="Arial"/>
          <w:sz w:val="20"/>
          <w:szCs w:val="20"/>
        </w:rPr>
        <w:t xml:space="preserve"> nécessitent soit un </w:t>
      </w:r>
      <w:r w:rsidRPr="00FA09E8">
        <w:rPr>
          <w:rFonts w:ascii="Arial" w:hAnsi="Arial" w:cs="Arial"/>
          <w:b/>
          <w:bCs/>
          <w:sz w:val="20"/>
          <w:szCs w:val="20"/>
        </w:rPr>
        <w:t>renforcement des fonds propres</w:t>
      </w:r>
      <w:r w:rsidRPr="00FA09E8">
        <w:rPr>
          <w:rFonts w:ascii="Arial" w:hAnsi="Arial" w:cs="Arial"/>
          <w:sz w:val="20"/>
          <w:szCs w:val="20"/>
        </w:rPr>
        <w:t xml:space="preserve">, soit un </w:t>
      </w:r>
      <w:r w:rsidRPr="00FA09E8">
        <w:rPr>
          <w:rFonts w:ascii="Arial" w:hAnsi="Arial" w:cs="Arial"/>
          <w:b/>
          <w:bCs/>
          <w:sz w:val="20"/>
          <w:szCs w:val="20"/>
        </w:rPr>
        <w:t>ajustement produit</w:t>
      </w:r>
      <w:r w:rsidRPr="00FA09E8">
        <w:rPr>
          <w:rFonts w:ascii="Arial" w:hAnsi="Arial" w:cs="Arial"/>
          <w:sz w:val="20"/>
          <w:szCs w:val="20"/>
        </w:rPr>
        <w:t xml:space="preserve"> (prime, durée, capital, options de rachat, mécanismes de participation/garanties) pour atteindre un ratio SCR ≥ 100%.</w:t>
      </w:r>
    </w:p>
    <w:p w14:paraId="3C15DEE9" w14:textId="35C580B0" w:rsidR="007A76D1" w:rsidRPr="00FA09E8" w:rsidRDefault="007A76D1" w:rsidP="00FA09E8">
      <w:pPr>
        <w:pStyle w:val="Corpsdetexte"/>
        <w:spacing w:line="240" w:lineRule="auto"/>
        <w:jc w:val="both"/>
        <w:rPr>
          <w:rFonts w:ascii="Arial" w:hAnsi="Arial" w:cs="Arial"/>
          <w:sz w:val="20"/>
          <w:szCs w:val="20"/>
        </w:rPr>
      </w:pPr>
      <w:r w:rsidRPr="00FA09E8">
        <w:rPr>
          <w:rFonts w:ascii="Arial" w:hAnsi="Arial" w:cs="Arial"/>
          <w:b/>
          <w:bCs/>
          <w:sz w:val="20"/>
          <w:szCs w:val="20"/>
        </w:rPr>
        <w:t>La comparaison Décès / Vie / Mixte montre un changement d’échelle très net des engagements.</w:t>
      </w:r>
      <w:r w:rsidRPr="00FA09E8">
        <w:rPr>
          <w:rFonts w:ascii="Arial" w:hAnsi="Arial" w:cs="Arial"/>
          <w:sz w:val="20"/>
          <w:szCs w:val="20"/>
        </w:rPr>
        <w:br/>
        <w:t xml:space="preserve">Le contrat </w:t>
      </w:r>
      <w:r w:rsidRPr="00FA09E8">
        <w:rPr>
          <w:rFonts w:ascii="Arial" w:hAnsi="Arial" w:cs="Arial"/>
          <w:b/>
          <w:bCs/>
          <w:sz w:val="20"/>
          <w:szCs w:val="20"/>
        </w:rPr>
        <w:t>Décès</w:t>
      </w:r>
      <w:r w:rsidRPr="00FA09E8">
        <w:rPr>
          <w:rFonts w:ascii="Arial" w:hAnsi="Arial" w:cs="Arial"/>
          <w:sz w:val="20"/>
          <w:szCs w:val="20"/>
        </w:rPr>
        <w:t xml:space="preserve"> présente une provision Best </w:t>
      </w:r>
      <w:proofErr w:type="spellStart"/>
      <w:r w:rsidRPr="00FA09E8">
        <w:rPr>
          <w:rFonts w:ascii="Arial" w:hAnsi="Arial" w:cs="Arial"/>
          <w:sz w:val="20"/>
          <w:szCs w:val="20"/>
        </w:rPr>
        <w:t>Estimate</w:t>
      </w:r>
      <w:proofErr w:type="spellEnd"/>
      <w:r w:rsidRPr="00FA09E8">
        <w:rPr>
          <w:rFonts w:ascii="Arial" w:hAnsi="Arial" w:cs="Arial"/>
          <w:sz w:val="20"/>
          <w:szCs w:val="20"/>
        </w:rPr>
        <w:t xml:space="preserve"> faible (≈ 8,4 k€) et un SCR agrégé limité (≈ 2,1 k€), ce qui conduit à un ratio SCR très confortable (≈ 1208%).</w:t>
      </w:r>
      <w:r w:rsidRPr="00FA09E8">
        <w:rPr>
          <w:rFonts w:ascii="Arial" w:hAnsi="Arial" w:cs="Arial"/>
          <w:sz w:val="20"/>
          <w:szCs w:val="20"/>
        </w:rPr>
        <w:br/>
        <w:t xml:space="preserve">À l’inverse, les contrats </w:t>
      </w:r>
      <w:r w:rsidRPr="00FA09E8">
        <w:rPr>
          <w:rFonts w:ascii="Arial" w:hAnsi="Arial" w:cs="Arial"/>
          <w:b/>
          <w:bCs/>
          <w:sz w:val="20"/>
          <w:szCs w:val="20"/>
        </w:rPr>
        <w:t>Vie</w:t>
      </w:r>
      <w:r w:rsidRPr="00FA09E8">
        <w:rPr>
          <w:rFonts w:ascii="Arial" w:hAnsi="Arial" w:cs="Arial"/>
          <w:sz w:val="20"/>
          <w:szCs w:val="20"/>
        </w:rPr>
        <w:t xml:space="preserve"> et </w:t>
      </w:r>
      <w:r w:rsidRPr="00FA09E8">
        <w:rPr>
          <w:rFonts w:ascii="Arial" w:hAnsi="Arial" w:cs="Arial"/>
          <w:b/>
          <w:bCs/>
          <w:sz w:val="20"/>
          <w:szCs w:val="20"/>
        </w:rPr>
        <w:t>Mixte</w:t>
      </w:r>
      <w:r w:rsidRPr="00FA09E8">
        <w:rPr>
          <w:rFonts w:ascii="Arial" w:hAnsi="Arial" w:cs="Arial"/>
          <w:sz w:val="20"/>
          <w:szCs w:val="20"/>
        </w:rPr>
        <w:t xml:space="preserve"> génèrent des provisions élevées (≈ 150–159 k€ en S2 à ) et un SCR agrégé de l’ordre de </w:t>
      </w:r>
      <w:r w:rsidRPr="00FA09E8">
        <w:rPr>
          <w:rFonts w:ascii="Arial" w:hAnsi="Arial" w:cs="Arial"/>
          <w:b/>
          <w:bCs/>
          <w:sz w:val="20"/>
          <w:szCs w:val="20"/>
        </w:rPr>
        <w:t>33–36 k€</w:t>
      </w:r>
      <w:r w:rsidRPr="00FA09E8">
        <w:rPr>
          <w:rFonts w:ascii="Arial" w:hAnsi="Arial" w:cs="Arial"/>
          <w:sz w:val="20"/>
          <w:szCs w:val="20"/>
        </w:rPr>
        <w:t xml:space="preserve">, supérieur aux fonds propres disponibles (25 k€), ce qui rend le ratio SCR </w:t>
      </w:r>
      <w:r w:rsidRPr="00FA09E8">
        <w:rPr>
          <w:rFonts w:ascii="Arial" w:hAnsi="Arial" w:cs="Arial"/>
          <w:b/>
          <w:bCs/>
          <w:sz w:val="20"/>
          <w:szCs w:val="20"/>
        </w:rPr>
        <w:t>inférieur à 100%</w:t>
      </w:r>
      <w:r w:rsidRPr="00FA09E8">
        <w:rPr>
          <w:rFonts w:ascii="Arial" w:hAnsi="Arial" w:cs="Arial"/>
          <w:sz w:val="20"/>
          <w:szCs w:val="20"/>
        </w:rPr>
        <w:t xml:space="preserve"> et donc </w:t>
      </w:r>
      <w:r w:rsidRPr="00FA09E8">
        <w:rPr>
          <w:rFonts w:ascii="Arial" w:hAnsi="Arial" w:cs="Arial"/>
          <w:b/>
          <w:bCs/>
          <w:sz w:val="20"/>
          <w:szCs w:val="20"/>
        </w:rPr>
        <w:t>non conforme</w:t>
      </w:r>
      <w:r w:rsidRPr="00FA09E8">
        <w:rPr>
          <w:rFonts w:ascii="Arial" w:hAnsi="Arial" w:cs="Arial"/>
          <w:sz w:val="20"/>
          <w:szCs w:val="20"/>
        </w:rPr>
        <w:t>.</w:t>
      </w:r>
      <w:r w:rsidRPr="00FA09E8">
        <w:rPr>
          <w:rFonts w:ascii="Arial" w:hAnsi="Arial" w:cs="Arial"/>
          <w:sz w:val="20"/>
          <w:szCs w:val="20"/>
        </w:rPr>
        <w:br/>
        <w:t>Ces résultats sont cohérents avec la nature des garanties : en Vie/Mixte, la probabilité de paiement de la prestation est élevée à l’échéance, ce qui augmente fortement la valeur actuelle attendue et le capital économique associé.</w:t>
      </w:r>
    </w:p>
    <w:p w14:paraId="273DF5AD" w14:textId="77777777" w:rsidR="007A76D1" w:rsidRPr="00A802C7" w:rsidRDefault="007A76D1" w:rsidP="00E508F6">
      <w:pPr>
        <w:pStyle w:val="Corpsdetexte"/>
        <w:spacing w:line="240" w:lineRule="auto"/>
        <w:rPr>
          <w:rFonts w:ascii="Arial" w:hAnsi="Arial" w:cs="Arial"/>
          <w:sz w:val="22"/>
          <w:szCs w:val="22"/>
        </w:rPr>
      </w:pPr>
    </w:p>
    <w:p w14:paraId="0D19F6CF" w14:textId="193F4307" w:rsidR="00FA09E8" w:rsidRDefault="00FA09E8">
      <w:pPr>
        <w:spacing w:after="0" w:line="240" w:lineRule="auto"/>
        <w:rPr>
          <w:rFonts w:ascii="Arial" w:hAnsi="Arial" w:cs="Arial"/>
          <w:sz w:val="22"/>
          <w:szCs w:val="22"/>
        </w:rPr>
      </w:pPr>
      <w:r>
        <w:rPr>
          <w:rFonts w:ascii="Arial" w:hAnsi="Arial" w:cs="Arial"/>
          <w:sz w:val="22"/>
          <w:szCs w:val="22"/>
        </w:rPr>
        <w:br w:type="page"/>
      </w:r>
    </w:p>
    <w:p w14:paraId="752C5EA8" w14:textId="193F4307" w:rsidR="00957B20" w:rsidRDefault="00957B20" w:rsidP="00FA09E8">
      <w:pPr>
        <w:pStyle w:val="Titre1"/>
        <w:jc w:val="center"/>
        <w:rPr>
          <w:rFonts w:ascii="Arial" w:hAnsi="Arial" w:cs="Arial"/>
          <w:b/>
          <w:bCs/>
          <w:sz w:val="22"/>
          <w:szCs w:val="22"/>
        </w:rPr>
      </w:pPr>
      <w:bookmarkStart w:id="23" w:name="_Toc223395215"/>
      <w:r w:rsidRPr="00FA09E8">
        <w:rPr>
          <w:rFonts w:ascii="Arial" w:hAnsi="Arial" w:cs="Arial"/>
          <w:b/>
          <w:bCs/>
          <w:sz w:val="22"/>
          <w:szCs w:val="22"/>
        </w:rPr>
        <w:lastRenderedPageBreak/>
        <w:t>Conclusion générale</w:t>
      </w:r>
      <w:bookmarkEnd w:id="23"/>
    </w:p>
    <w:p w14:paraId="7A3F78F2" w14:textId="77777777" w:rsidR="00FA09E8" w:rsidRDefault="00FA09E8" w:rsidP="00FA09E8">
      <w:pPr>
        <w:spacing w:line="240" w:lineRule="auto"/>
        <w:rPr>
          <w:rFonts w:ascii="Arial" w:hAnsi="Arial" w:cs="Arial"/>
          <w:sz w:val="22"/>
          <w:szCs w:val="22"/>
        </w:rPr>
      </w:pPr>
      <w:r>
        <w:rPr>
          <w:rFonts w:ascii="Arial" w:hAnsi="Arial" w:cs="Arial"/>
          <w:sz w:val="22"/>
          <w:szCs w:val="22"/>
        </w:rPr>
        <w:t>════════════════════════════════════════════════════</w:t>
      </w:r>
    </w:p>
    <w:p w14:paraId="423856FB" w14:textId="77777777" w:rsidR="00957B20" w:rsidRPr="00957B20" w:rsidRDefault="00957B20" w:rsidP="00FA09E8">
      <w:pPr>
        <w:pStyle w:val="Corpsdetexte"/>
        <w:spacing w:line="240" w:lineRule="auto"/>
        <w:jc w:val="both"/>
        <w:rPr>
          <w:rFonts w:ascii="Arial" w:hAnsi="Arial" w:cs="Arial"/>
          <w:sz w:val="20"/>
          <w:szCs w:val="20"/>
        </w:rPr>
      </w:pPr>
      <w:r w:rsidRPr="00957B20">
        <w:rPr>
          <w:rFonts w:ascii="Arial" w:hAnsi="Arial" w:cs="Arial"/>
          <w:sz w:val="20"/>
          <w:szCs w:val="20"/>
        </w:rPr>
        <w:t>Ce projet m’a permis de reproduire l’ensemble de la chaîne actuarielle d’un contrat d’assurance, depuis l’exploitation des données démographiques brutes jusqu’à l’analyse de solvabilité réglementaire sous Solvabilité II.</w:t>
      </w:r>
    </w:p>
    <w:p w14:paraId="066DB015" w14:textId="77777777" w:rsidR="00957B20" w:rsidRPr="00957B20" w:rsidRDefault="00957B20" w:rsidP="00FA09E8">
      <w:pPr>
        <w:pStyle w:val="Corpsdetexte"/>
        <w:spacing w:line="240" w:lineRule="auto"/>
        <w:jc w:val="both"/>
        <w:rPr>
          <w:rFonts w:ascii="Arial" w:hAnsi="Arial" w:cs="Arial"/>
          <w:sz w:val="20"/>
          <w:szCs w:val="20"/>
        </w:rPr>
      </w:pPr>
      <w:r w:rsidRPr="00957B20">
        <w:rPr>
          <w:rFonts w:ascii="Arial" w:hAnsi="Arial" w:cs="Arial"/>
          <w:sz w:val="20"/>
          <w:szCs w:val="20"/>
        </w:rPr>
        <w:t xml:space="preserve">Au-delà du calcul technique, l’objectif était de construire un outil automatisé, structuré et auditable, capable de transformer un processus manuel en un modèle reproductible et paramétrable. </w:t>
      </w:r>
    </w:p>
    <w:p w14:paraId="3908C163" w14:textId="77777777" w:rsidR="00957B20" w:rsidRPr="00957B20" w:rsidRDefault="00957B20" w:rsidP="00FA09E8">
      <w:pPr>
        <w:pStyle w:val="Corpsdetexte"/>
        <w:spacing w:line="240" w:lineRule="auto"/>
        <w:jc w:val="both"/>
        <w:rPr>
          <w:rFonts w:ascii="Arial" w:hAnsi="Arial" w:cs="Arial"/>
          <w:sz w:val="20"/>
          <w:szCs w:val="20"/>
        </w:rPr>
      </w:pPr>
      <w:r w:rsidRPr="00957B20">
        <w:rPr>
          <w:rFonts w:ascii="Arial" w:hAnsi="Arial" w:cs="Arial"/>
          <w:sz w:val="20"/>
          <w:szCs w:val="20"/>
        </w:rPr>
        <w:t xml:space="preserve">La comparaison des contrats Décès, Vie et Mixte met en évidence l’impact déterminant du profil de garantie sur les engagements techniques et le capital réglementaire requis. </w:t>
      </w:r>
    </w:p>
    <w:p w14:paraId="1FEFCFCE" w14:textId="77777777" w:rsidR="00957B20" w:rsidRPr="00957B20" w:rsidRDefault="00957B20" w:rsidP="00FA09E8">
      <w:pPr>
        <w:pStyle w:val="Corpsdetexte"/>
        <w:spacing w:line="240" w:lineRule="auto"/>
        <w:jc w:val="both"/>
        <w:rPr>
          <w:rFonts w:ascii="Arial" w:hAnsi="Arial" w:cs="Arial"/>
          <w:sz w:val="20"/>
          <w:szCs w:val="20"/>
        </w:rPr>
      </w:pPr>
      <w:r w:rsidRPr="00957B20">
        <w:rPr>
          <w:rFonts w:ascii="Arial" w:hAnsi="Arial" w:cs="Arial"/>
          <w:sz w:val="20"/>
          <w:szCs w:val="20"/>
        </w:rPr>
        <w:t>Ce travail illustre concrètement les enjeux du métier d’actuaire :</w:t>
      </w:r>
    </w:p>
    <w:p w14:paraId="4E03C756" w14:textId="77777777" w:rsidR="00957B20" w:rsidRPr="00957B20" w:rsidRDefault="00957B20" w:rsidP="00FA09E8">
      <w:pPr>
        <w:pStyle w:val="Corpsdetexte"/>
        <w:numPr>
          <w:ilvl w:val="0"/>
          <w:numId w:val="26"/>
        </w:numPr>
        <w:spacing w:line="240" w:lineRule="auto"/>
        <w:jc w:val="both"/>
        <w:rPr>
          <w:rFonts w:ascii="Arial" w:hAnsi="Arial" w:cs="Arial"/>
          <w:sz w:val="20"/>
          <w:szCs w:val="20"/>
        </w:rPr>
      </w:pPr>
      <w:proofErr w:type="gramStart"/>
      <w:r w:rsidRPr="00957B20">
        <w:rPr>
          <w:rFonts w:ascii="Arial" w:hAnsi="Arial" w:cs="Arial"/>
          <w:sz w:val="20"/>
          <w:szCs w:val="20"/>
        </w:rPr>
        <w:t>maîtriser</w:t>
      </w:r>
      <w:proofErr w:type="gramEnd"/>
      <w:r w:rsidRPr="00957B20">
        <w:rPr>
          <w:rFonts w:ascii="Arial" w:hAnsi="Arial" w:cs="Arial"/>
          <w:sz w:val="20"/>
          <w:szCs w:val="20"/>
        </w:rPr>
        <w:t xml:space="preserve"> la modélisation biométrique,</w:t>
      </w:r>
    </w:p>
    <w:p w14:paraId="0202FC3F" w14:textId="77777777" w:rsidR="00957B20" w:rsidRPr="00957B20" w:rsidRDefault="00957B20" w:rsidP="00FA09E8">
      <w:pPr>
        <w:pStyle w:val="Corpsdetexte"/>
        <w:numPr>
          <w:ilvl w:val="0"/>
          <w:numId w:val="26"/>
        </w:numPr>
        <w:spacing w:line="240" w:lineRule="auto"/>
        <w:jc w:val="both"/>
        <w:rPr>
          <w:rFonts w:ascii="Arial" w:hAnsi="Arial" w:cs="Arial"/>
          <w:sz w:val="20"/>
          <w:szCs w:val="20"/>
        </w:rPr>
      </w:pPr>
      <w:proofErr w:type="gramStart"/>
      <w:r w:rsidRPr="00957B20">
        <w:rPr>
          <w:rFonts w:ascii="Arial" w:hAnsi="Arial" w:cs="Arial"/>
          <w:sz w:val="20"/>
          <w:szCs w:val="20"/>
        </w:rPr>
        <w:t>comprendre</w:t>
      </w:r>
      <w:proofErr w:type="gramEnd"/>
      <w:r w:rsidRPr="00957B20">
        <w:rPr>
          <w:rFonts w:ascii="Arial" w:hAnsi="Arial" w:cs="Arial"/>
          <w:sz w:val="20"/>
          <w:szCs w:val="20"/>
        </w:rPr>
        <w:t xml:space="preserve"> les mécanismes de provisionnement,</w:t>
      </w:r>
    </w:p>
    <w:p w14:paraId="4793B3BC" w14:textId="77777777" w:rsidR="00957B20" w:rsidRPr="00957B20" w:rsidRDefault="00957B20" w:rsidP="00FA09E8">
      <w:pPr>
        <w:pStyle w:val="Corpsdetexte"/>
        <w:numPr>
          <w:ilvl w:val="0"/>
          <w:numId w:val="26"/>
        </w:numPr>
        <w:spacing w:line="240" w:lineRule="auto"/>
        <w:jc w:val="both"/>
        <w:rPr>
          <w:rFonts w:ascii="Arial" w:hAnsi="Arial" w:cs="Arial"/>
          <w:sz w:val="20"/>
          <w:szCs w:val="20"/>
        </w:rPr>
      </w:pPr>
      <w:proofErr w:type="gramStart"/>
      <w:r w:rsidRPr="00957B20">
        <w:rPr>
          <w:rFonts w:ascii="Arial" w:hAnsi="Arial" w:cs="Arial"/>
          <w:sz w:val="20"/>
          <w:szCs w:val="20"/>
        </w:rPr>
        <w:t>analyser</w:t>
      </w:r>
      <w:proofErr w:type="gramEnd"/>
      <w:r w:rsidRPr="00957B20">
        <w:rPr>
          <w:rFonts w:ascii="Arial" w:hAnsi="Arial" w:cs="Arial"/>
          <w:sz w:val="20"/>
          <w:szCs w:val="20"/>
        </w:rPr>
        <w:t xml:space="preserve"> la solvabilité,</w:t>
      </w:r>
    </w:p>
    <w:p w14:paraId="08630BA5" w14:textId="77777777" w:rsidR="00957B20" w:rsidRPr="00957B20" w:rsidRDefault="00957B20" w:rsidP="00FA09E8">
      <w:pPr>
        <w:pStyle w:val="Corpsdetexte"/>
        <w:numPr>
          <w:ilvl w:val="0"/>
          <w:numId w:val="26"/>
        </w:numPr>
        <w:spacing w:line="240" w:lineRule="auto"/>
        <w:jc w:val="both"/>
        <w:rPr>
          <w:rFonts w:ascii="Arial" w:hAnsi="Arial" w:cs="Arial"/>
          <w:sz w:val="20"/>
          <w:szCs w:val="20"/>
        </w:rPr>
      </w:pPr>
      <w:proofErr w:type="gramStart"/>
      <w:r w:rsidRPr="00957B20">
        <w:rPr>
          <w:rFonts w:ascii="Arial" w:hAnsi="Arial" w:cs="Arial"/>
          <w:sz w:val="20"/>
          <w:szCs w:val="20"/>
        </w:rPr>
        <w:t>et</w:t>
      </w:r>
      <w:proofErr w:type="gramEnd"/>
      <w:r w:rsidRPr="00957B20">
        <w:rPr>
          <w:rFonts w:ascii="Arial" w:hAnsi="Arial" w:cs="Arial"/>
          <w:sz w:val="20"/>
          <w:szCs w:val="20"/>
        </w:rPr>
        <w:t xml:space="preserve"> relier les résultats techniques aux décisions stratégiques de l’entreprise.</w:t>
      </w:r>
    </w:p>
    <w:p w14:paraId="6829EE3A" w14:textId="77777777" w:rsidR="009C5836" w:rsidRPr="00FA09E8" w:rsidRDefault="009C5836" w:rsidP="00FA09E8">
      <w:pPr>
        <w:pStyle w:val="Corpsdetexte"/>
        <w:spacing w:line="240" w:lineRule="auto"/>
        <w:jc w:val="both"/>
        <w:rPr>
          <w:rFonts w:ascii="Arial" w:hAnsi="Arial" w:cs="Arial"/>
          <w:sz w:val="20"/>
          <w:szCs w:val="20"/>
        </w:rPr>
      </w:pPr>
    </w:p>
    <w:p w14:paraId="43083907" w14:textId="3E0F3325" w:rsidR="00957B20" w:rsidRPr="00FA09E8" w:rsidRDefault="009C5836" w:rsidP="00FA09E8">
      <w:pPr>
        <w:pStyle w:val="Corpsdetexte"/>
        <w:spacing w:line="240" w:lineRule="auto"/>
        <w:jc w:val="both"/>
        <w:rPr>
          <w:rFonts w:ascii="Arial" w:hAnsi="Arial" w:cs="Arial"/>
          <w:sz w:val="20"/>
          <w:szCs w:val="20"/>
        </w:rPr>
      </w:pPr>
      <w:r w:rsidRPr="00FA09E8">
        <w:rPr>
          <w:rFonts w:ascii="Arial" w:hAnsi="Arial" w:cs="Arial"/>
          <w:sz w:val="20"/>
          <w:szCs w:val="20"/>
        </w:rPr>
        <w:t>Ce projet constitue une première étape vers des modèles plus complets intégrant le risque de marché, la projection multi-scénarios et l’analyse ORSA.</w:t>
      </w:r>
    </w:p>
    <w:p w14:paraId="696D77AB" w14:textId="77777777" w:rsidR="00102050" w:rsidRPr="00A802C7" w:rsidRDefault="00102050" w:rsidP="00E508F6">
      <w:pPr>
        <w:pStyle w:val="Corpsdetexte"/>
        <w:spacing w:line="240" w:lineRule="auto"/>
        <w:rPr>
          <w:rFonts w:ascii="Arial" w:hAnsi="Arial" w:cs="Arial"/>
          <w:b/>
          <w:bCs/>
          <w:sz w:val="22"/>
          <w:szCs w:val="22"/>
        </w:rPr>
      </w:pPr>
    </w:p>
    <w:p w14:paraId="11CC1210" w14:textId="77777777" w:rsidR="00102050" w:rsidRPr="00A802C7" w:rsidRDefault="00102050" w:rsidP="00E508F6">
      <w:pPr>
        <w:pStyle w:val="Corpsdetexte"/>
        <w:spacing w:line="240" w:lineRule="auto"/>
        <w:rPr>
          <w:rFonts w:ascii="Arial" w:hAnsi="Arial" w:cs="Arial"/>
          <w:b/>
          <w:bCs/>
          <w:sz w:val="22"/>
          <w:szCs w:val="22"/>
        </w:rPr>
      </w:pPr>
    </w:p>
    <w:p w14:paraId="1C843CFA" w14:textId="2794C812" w:rsidR="00102050" w:rsidRDefault="00102050" w:rsidP="00FA09E8">
      <w:pPr>
        <w:pStyle w:val="Titre1"/>
        <w:jc w:val="center"/>
        <w:rPr>
          <w:rFonts w:ascii="Arial" w:hAnsi="Arial" w:cs="Arial"/>
          <w:b/>
          <w:bCs/>
          <w:sz w:val="22"/>
          <w:szCs w:val="22"/>
        </w:rPr>
      </w:pPr>
      <w:bookmarkStart w:id="24" w:name="_Toc223395216"/>
      <w:r w:rsidRPr="00FA09E8">
        <w:rPr>
          <w:rFonts w:ascii="Arial" w:hAnsi="Arial" w:cs="Arial"/>
          <w:b/>
          <w:bCs/>
          <w:sz w:val="22"/>
          <w:szCs w:val="22"/>
        </w:rPr>
        <w:t>Limites et perspectives d’amélioration</w:t>
      </w:r>
      <w:bookmarkEnd w:id="24"/>
    </w:p>
    <w:p w14:paraId="7C27E713" w14:textId="14C287BB" w:rsidR="00FA09E8" w:rsidRPr="00FA09E8" w:rsidRDefault="00FA09E8" w:rsidP="00FA09E8">
      <w:pPr>
        <w:spacing w:line="240" w:lineRule="auto"/>
        <w:rPr>
          <w:rFonts w:ascii="Arial" w:hAnsi="Arial" w:cs="Arial"/>
          <w:sz w:val="22"/>
          <w:szCs w:val="22"/>
        </w:rPr>
      </w:pPr>
      <w:r>
        <w:rPr>
          <w:rFonts w:ascii="Arial" w:hAnsi="Arial" w:cs="Arial"/>
          <w:sz w:val="22"/>
          <w:szCs w:val="22"/>
        </w:rPr>
        <w:t>════════════════════════════════════════════════════</w:t>
      </w:r>
    </w:p>
    <w:p w14:paraId="182409B5" w14:textId="77777777" w:rsidR="00102050" w:rsidRPr="00102050" w:rsidRDefault="00102050" w:rsidP="00E508F6">
      <w:pPr>
        <w:pStyle w:val="Corpsdetexte"/>
        <w:spacing w:line="240" w:lineRule="auto"/>
        <w:rPr>
          <w:rFonts w:ascii="Arial" w:hAnsi="Arial" w:cs="Arial"/>
          <w:sz w:val="20"/>
          <w:szCs w:val="20"/>
        </w:rPr>
      </w:pPr>
      <w:r w:rsidRPr="00102050">
        <w:rPr>
          <w:rFonts w:ascii="Arial" w:hAnsi="Arial" w:cs="Arial"/>
          <w:sz w:val="20"/>
          <w:szCs w:val="20"/>
        </w:rPr>
        <w:t>Le modèle présenté repose sur plusieurs simplifications :</w:t>
      </w:r>
    </w:p>
    <w:p w14:paraId="399511C9" w14:textId="77777777" w:rsidR="00102050" w:rsidRPr="00102050" w:rsidRDefault="00102050" w:rsidP="00E508F6">
      <w:pPr>
        <w:pStyle w:val="Corpsdetexte"/>
        <w:numPr>
          <w:ilvl w:val="0"/>
          <w:numId w:val="27"/>
        </w:numPr>
        <w:spacing w:line="240" w:lineRule="auto"/>
        <w:rPr>
          <w:rFonts w:ascii="Arial" w:hAnsi="Arial" w:cs="Arial"/>
          <w:sz w:val="20"/>
          <w:szCs w:val="20"/>
        </w:rPr>
      </w:pPr>
      <w:r w:rsidRPr="00102050">
        <w:rPr>
          <w:rFonts w:ascii="Arial" w:hAnsi="Arial" w:cs="Arial"/>
          <w:sz w:val="20"/>
          <w:szCs w:val="20"/>
        </w:rPr>
        <w:t>Utilisation d’un taux technique constant (2%)</w:t>
      </w:r>
    </w:p>
    <w:p w14:paraId="26D82C3B" w14:textId="77777777" w:rsidR="00102050" w:rsidRPr="00102050" w:rsidRDefault="00102050" w:rsidP="00E508F6">
      <w:pPr>
        <w:pStyle w:val="Corpsdetexte"/>
        <w:numPr>
          <w:ilvl w:val="0"/>
          <w:numId w:val="27"/>
        </w:numPr>
        <w:spacing w:line="240" w:lineRule="auto"/>
        <w:rPr>
          <w:rFonts w:ascii="Arial" w:hAnsi="Arial" w:cs="Arial"/>
          <w:sz w:val="20"/>
          <w:szCs w:val="20"/>
        </w:rPr>
      </w:pPr>
      <w:r w:rsidRPr="00102050">
        <w:rPr>
          <w:rFonts w:ascii="Arial" w:hAnsi="Arial" w:cs="Arial"/>
          <w:sz w:val="20"/>
          <w:szCs w:val="20"/>
        </w:rPr>
        <w:t>Approche simplifiée de la formule standard SCR</w:t>
      </w:r>
    </w:p>
    <w:p w14:paraId="4E258F9A" w14:textId="77777777" w:rsidR="00102050" w:rsidRPr="00102050" w:rsidRDefault="00102050" w:rsidP="00E508F6">
      <w:pPr>
        <w:pStyle w:val="Corpsdetexte"/>
        <w:numPr>
          <w:ilvl w:val="0"/>
          <w:numId w:val="27"/>
        </w:numPr>
        <w:spacing w:line="240" w:lineRule="auto"/>
        <w:rPr>
          <w:rFonts w:ascii="Arial" w:hAnsi="Arial" w:cs="Arial"/>
          <w:sz w:val="20"/>
          <w:szCs w:val="20"/>
        </w:rPr>
      </w:pPr>
      <w:r w:rsidRPr="00102050">
        <w:rPr>
          <w:rFonts w:ascii="Arial" w:hAnsi="Arial" w:cs="Arial"/>
          <w:sz w:val="20"/>
          <w:szCs w:val="20"/>
        </w:rPr>
        <w:t>Absence de risque de marché et de contrepartie</w:t>
      </w:r>
    </w:p>
    <w:p w14:paraId="1202DB51" w14:textId="77777777" w:rsidR="00102050" w:rsidRPr="00102050" w:rsidRDefault="00102050" w:rsidP="00E508F6">
      <w:pPr>
        <w:pStyle w:val="Corpsdetexte"/>
        <w:numPr>
          <w:ilvl w:val="0"/>
          <w:numId w:val="27"/>
        </w:numPr>
        <w:spacing w:line="240" w:lineRule="auto"/>
        <w:rPr>
          <w:rFonts w:ascii="Arial" w:hAnsi="Arial" w:cs="Arial"/>
          <w:sz w:val="20"/>
          <w:szCs w:val="20"/>
        </w:rPr>
      </w:pPr>
      <w:r w:rsidRPr="00102050">
        <w:rPr>
          <w:rFonts w:ascii="Arial" w:hAnsi="Arial" w:cs="Arial"/>
          <w:sz w:val="20"/>
          <w:szCs w:val="20"/>
        </w:rPr>
        <w:t>Hypothèse de décès en milieu d’année</w:t>
      </w:r>
    </w:p>
    <w:p w14:paraId="12A47A23" w14:textId="77777777" w:rsidR="00102050" w:rsidRPr="00102050" w:rsidRDefault="00102050" w:rsidP="00E508F6">
      <w:pPr>
        <w:pStyle w:val="Corpsdetexte"/>
        <w:numPr>
          <w:ilvl w:val="0"/>
          <w:numId w:val="27"/>
        </w:numPr>
        <w:spacing w:line="240" w:lineRule="auto"/>
        <w:rPr>
          <w:rFonts w:ascii="Arial" w:hAnsi="Arial" w:cs="Arial"/>
          <w:sz w:val="20"/>
          <w:szCs w:val="20"/>
        </w:rPr>
      </w:pPr>
      <w:r w:rsidRPr="00102050">
        <w:rPr>
          <w:rFonts w:ascii="Arial" w:hAnsi="Arial" w:cs="Arial"/>
          <w:sz w:val="20"/>
          <w:szCs w:val="20"/>
        </w:rPr>
        <w:t>Pas de projection dynamique des primes futures</w:t>
      </w:r>
    </w:p>
    <w:p w14:paraId="4AEE3DAC" w14:textId="77777777" w:rsidR="00102050" w:rsidRPr="00102050" w:rsidRDefault="00102050" w:rsidP="00E508F6">
      <w:pPr>
        <w:pStyle w:val="Corpsdetexte"/>
        <w:spacing w:line="240" w:lineRule="auto"/>
        <w:rPr>
          <w:rFonts w:ascii="Arial" w:hAnsi="Arial" w:cs="Arial"/>
          <w:sz w:val="20"/>
          <w:szCs w:val="20"/>
        </w:rPr>
      </w:pPr>
      <w:r w:rsidRPr="00102050">
        <w:rPr>
          <w:rFonts w:ascii="Arial" w:hAnsi="Arial" w:cs="Arial"/>
          <w:sz w:val="20"/>
          <w:szCs w:val="20"/>
        </w:rPr>
        <w:t>Des extensions possibles incluent :</w:t>
      </w:r>
    </w:p>
    <w:p w14:paraId="30C0C8BA" w14:textId="77777777" w:rsidR="00102050" w:rsidRPr="00102050" w:rsidRDefault="00102050" w:rsidP="00E508F6">
      <w:pPr>
        <w:pStyle w:val="Corpsdetexte"/>
        <w:numPr>
          <w:ilvl w:val="0"/>
          <w:numId w:val="28"/>
        </w:numPr>
        <w:spacing w:line="240" w:lineRule="auto"/>
        <w:rPr>
          <w:rFonts w:ascii="Arial" w:hAnsi="Arial" w:cs="Arial"/>
          <w:sz w:val="20"/>
          <w:szCs w:val="20"/>
        </w:rPr>
      </w:pPr>
      <w:r w:rsidRPr="00102050">
        <w:rPr>
          <w:rFonts w:ascii="Arial" w:hAnsi="Arial" w:cs="Arial"/>
          <w:sz w:val="20"/>
          <w:szCs w:val="20"/>
        </w:rPr>
        <w:t>Intégration d’une courbe de taux sans risque</w:t>
      </w:r>
    </w:p>
    <w:p w14:paraId="6EE147DB" w14:textId="77777777" w:rsidR="00102050" w:rsidRPr="00102050" w:rsidRDefault="00102050" w:rsidP="00E508F6">
      <w:pPr>
        <w:pStyle w:val="Corpsdetexte"/>
        <w:numPr>
          <w:ilvl w:val="0"/>
          <w:numId w:val="28"/>
        </w:numPr>
        <w:spacing w:line="240" w:lineRule="auto"/>
        <w:rPr>
          <w:rFonts w:ascii="Arial" w:hAnsi="Arial" w:cs="Arial"/>
          <w:sz w:val="20"/>
          <w:szCs w:val="20"/>
        </w:rPr>
      </w:pPr>
      <w:r w:rsidRPr="00102050">
        <w:rPr>
          <w:rFonts w:ascii="Arial" w:hAnsi="Arial" w:cs="Arial"/>
          <w:sz w:val="20"/>
          <w:szCs w:val="20"/>
        </w:rPr>
        <w:t>Modélisation stochastique de la mortalité</w:t>
      </w:r>
    </w:p>
    <w:p w14:paraId="538E96EA" w14:textId="77777777" w:rsidR="00102050" w:rsidRPr="00102050" w:rsidRDefault="00102050" w:rsidP="00E508F6">
      <w:pPr>
        <w:pStyle w:val="Corpsdetexte"/>
        <w:numPr>
          <w:ilvl w:val="0"/>
          <w:numId w:val="28"/>
        </w:numPr>
        <w:spacing w:line="240" w:lineRule="auto"/>
        <w:rPr>
          <w:rFonts w:ascii="Arial" w:hAnsi="Arial" w:cs="Arial"/>
          <w:sz w:val="20"/>
          <w:szCs w:val="20"/>
        </w:rPr>
      </w:pPr>
      <w:r w:rsidRPr="00102050">
        <w:rPr>
          <w:rFonts w:ascii="Arial" w:hAnsi="Arial" w:cs="Arial"/>
          <w:sz w:val="20"/>
          <w:szCs w:val="20"/>
        </w:rPr>
        <w:t>Intégration du module marché</w:t>
      </w:r>
    </w:p>
    <w:p w14:paraId="770EFA8F" w14:textId="43DBF95F" w:rsidR="009C5836" w:rsidRPr="00FA09E8" w:rsidRDefault="00102050" w:rsidP="00E508F6">
      <w:pPr>
        <w:pStyle w:val="Corpsdetexte"/>
        <w:numPr>
          <w:ilvl w:val="0"/>
          <w:numId w:val="28"/>
        </w:numPr>
        <w:spacing w:line="240" w:lineRule="auto"/>
        <w:rPr>
          <w:rFonts w:ascii="Arial" w:hAnsi="Arial" w:cs="Arial"/>
          <w:sz w:val="20"/>
          <w:szCs w:val="20"/>
        </w:rPr>
      </w:pPr>
      <w:r w:rsidRPr="00102050">
        <w:rPr>
          <w:rFonts w:ascii="Arial" w:hAnsi="Arial" w:cs="Arial"/>
          <w:sz w:val="20"/>
          <w:szCs w:val="20"/>
        </w:rPr>
        <w:t>Simulation Monte Carlo</w:t>
      </w:r>
    </w:p>
    <w:sectPr w:rsidR="009C5836" w:rsidRPr="00FA09E8">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0"/>
    <w:family w:val="modern"/>
    <w:pitch w:val="fixed"/>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6C"/>
    <w:multiLevelType w:val="multilevel"/>
    <w:tmpl w:val="F93617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E850F67"/>
    <w:multiLevelType w:val="multilevel"/>
    <w:tmpl w:val="3F7A8C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5EE64E1"/>
    <w:multiLevelType w:val="multilevel"/>
    <w:tmpl w:val="C37AD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A2F74ED"/>
    <w:multiLevelType w:val="hybridMultilevel"/>
    <w:tmpl w:val="F04C2390"/>
    <w:lvl w:ilvl="0" w:tplc="8C181A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3B3391"/>
    <w:multiLevelType w:val="multilevel"/>
    <w:tmpl w:val="EA2AFC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B7F729A"/>
    <w:multiLevelType w:val="multilevel"/>
    <w:tmpl w:val="90208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6BA4D58"/>
    <w:multiLevelType w:val="multilevel"/>
    <w:tmpl w:val="C37E3C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8DB6FBE"/>
    <w:multiLevelType w:val="multilevel"/>
    <w:tmpl w:val="329CE0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E6866F2"/>
    <w:multiLevelType w:val="multilevel"/>
    <w:tmpl w:val="31CE02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34F0259"/>
    <w:multiLevelType w:val="multilevel"/>
    <w:tmpl w:val="94A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133A5"/>
    <w:multiLevelType w:val="multilevel"/>
    <w:tmpl w:val="1E76F1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98C4730"/>
    <w:multiLevelType w:val="multilevel"/>
    <w:tmpl w:val="9D5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45B27"/>
    <w:multiLevelType w:val="multilevel"/>
    <w:tmpl w:val="665E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D2A54"/>
    <w:multiLevelType w:val="multilevel"/>
    <w:tmpl w:val="3BC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956F3"/>
    <w:multiLevelType w:val="multilevel"/>
    <w:tmpl w:val="FDA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A4A47"/>
    <w:multiLevelType w:val="multilevel"/>
    <w:tmpl w:val="A7503C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AF647E4"/>
    <w:multiLevelType w:val="multilevel"/>
    <w:tmpl w:val="845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F3DB7"/>
    <w:multiLevelType w:val="multilevel"/>
    <w:tmpl w:val="8F286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D677DCA"/>
    <w:multiLevelType w:val="multilevel"/>
    <w:tmpl w:val="FAC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C70B0"/>
    <w:multiLevelType w:val="multilevel"/>
    <w:tmpl w:val="C75803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5D734C3"/>
    <w:multiLevelType w:val="multilevel"/>
    <w:tmpl w:val="9E3A9A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95C40FE"/>
    <w:multiLevelType w:val="multilevel"/>
    <w:tmpl w:val="2B8853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6D261E28"/>
    <w:multiLevelType w:val="multilevel"/>
    <w:tmpl w:val="5A4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D79F3"/>
    <w:multiLevelType w:val="multilevel"/>
    <w:tmpl w:val="78F85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6DC740C4"/>
    <w:multiLevelType w:val="multilevel"/>
    <w:tmpl w:val="D3EA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C756C"/>
    <w:multiLevelType w:val="multilevel"/>
    <w:tmpl w:val="F13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11C6"/>
    <w:multiLevelType w:val="multilevel"/>
    <w:tmpl w:val="09A67BEA"/>
    <w:lvl w:ilvl="0">
      <w:start w:val="1"/>
      <w:numFmt w:val="bullet"/>
      <w:lvlText w:val=""/>
      <w:lvlJc w:val="left"/>
      <w:pPr>
        <w:tabs>
          <w:tab w:val="num" w:pos="720"/>
        </w:tabs>
        <w:ind w:left="720" w:hanging="360"/>
      </w:pPr>
      <w:rPr>
        <w:rFonts w:ascii="Symbol" w:hAnsi="Symbol" w:cs="Symbol" w:hint="default"/>
        <w:sz w:val="20"/>
      </w:rPr>
    </w:lvl>
    <w:lvl w:ilvl="1">
      <w:start w:val="6"/>
      <w:numFmt w:val="bullet"/>
      <w:lvlText w:val="-"/>
      <w:lvlJc w:val="left"/>
      <w:pPr>
        <w:tabs>
          <w:tab w:val="num" w:pos="0"/>
        </w:tabs>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8384047"/>
    <w:multiLevelType w:val="multilevel"/>
    <w:tmpl w:val="6E1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77572"/>
    <w:multiLevelType w:val="multilevel"/>
    <w:tmpl w:val="F54A9E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61007737">
    <w:abstractNumId w:val="5"/>
  </w:num>
  <w:num w:numId="2" w16cid:durableId="1098794569">
    <w:abstractNumId w:val="7"/>
  </w:num>
  <w:num w:numId="3" w16cid:durableId="1292709631">
    <w:abstractNumId w:val="19"/>
  </w:num>
  <w:num w:numId="4" w16cid:durableId="887498413">
    <w:abstractNumId w:val="15"/>
  </w:num>
  <w:num w:numId="5" w16cid:durableId="31929544">
    <w:abstractNumId w:val="28"/>
  </w:num>
  <w:num w:numId="6" w16cid:durableId="1743672162">
    <w:abstractNumId w:val="23"/>
  </w:num>
  <w:num w:numId="7" w16cid:durableId="2324575">
    <w:abstractNumId w:val="26"/>
  </w:num>
  <w:num w:numId="8" w16cid:durableId="514004150">
    <w:abstractNumId w:val="8"/>
  </w:num>
  <w:num w:numId="9" w16cid:durableId="2027897639">
    <w:abstractNumId w:val="10"/>
  </w:num>
  <w:num w:numId="10" w16cid:durableId="688289134">
    <w:abstractNumId w:val="20"/>
  </w:num>
  <w:num w:numId="11" w16cid:durableId="1488594305">
    <w:abstractNumId w:val="2"/>
  </w:num>
  <w:num w:numId="12" w16cid:durableId="766003024">
    <w:abstractNumId w:val="6"/>
  </w:num>
  <w:num w:numId="13" w16cid:durableId="1720978473">
    <w:abstractNumId w:val="17"/>
  </w:num>
  <w:num w:numId="14" w16cid:durableId="505437257">
    <w:abstractNumId w:val="1"/>
  </w:num>
  <w:num w:numId="15" w16cid:durableId="1380085497">
    <w:abstractNumId w:val="0"/>
  </w:num>
  <w:num w:numId="16" w16cid:durableId="906039394">
    <w:abstractNumId w:val="4"/>
  </w:num>
  <w:num w:numId="17" w16cid:durableId="1679037955">
    <w:abstractNumId w:val="21"/>
  </w:num>
  <w:num w:numId="18" w16cid:durableId="194731251">
    <w:abstractNumId w:val="11"/>
  </w:num>
  <w:num w:numId="19" w16cid:durableId="757362142">
    <w:abstractNumId w:val="9"/>
  </w:num>
  <w:num w:numId="20" w16cid:durableId="2047177507">
    <w:abstractNumId w:val="22"/>
  </w:num>
  <w:num w:numId="21" w16cid:durableId="1455832552">
    <w:abstractNumId w:val="25"/>
  </w:num>
  <w:num w:numId="22" w16cid:durableId="1545679813">
    <w:abstractNumId w:val="12"/>
  </w:num>
  <w:num w:numId="23" w16cid:durableId="1098718565">
    <w:abstractNumId w:val="18"/>
  </w:num>
  <w:num w:numId="24" w16cid:durableId="828062233">
    <w:abstractNumId w:val="16"/>
  </w:num>
  <w:num w:numId="25" w16cid:durableId="1436484015">
    <w:abstractNumId w:val="27"/>
  </w:num>
  <w:num w:numId="26" w16cid:durableId="1664117856">
    <w:abstractNumId w:val="24"/>
  </w:num>
  <w:num w:numId="27" w16cid:durableId="91169515">
    <w:abstractNumId w:val="14"/>
  </w:num>
  <w:num w:numId="28" w16cid:durableId="1649674455">
    <w:abstractNumId w:val="13"/>
  </w:num>
  <w:num w:numId="29" w16cid:durableId="1889681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97"/>
    <w:rsid w:val="00041A65"/>
    <w:rsid w:val="00057136"/>
    <w:rsid w:val="00102050"/>
    <w:rsid w:val="00131B5B"/>
    <w:rsid w:val="00150C0D"/>
    <w:rsid w:val="00196B38"/>
    <w:rsid w:val="001E6D40"/>
    <w:rsid w:val="001F0048"/>
    <w:rsid w:val="003460A7"/>
    <w:rsid w:val="003631C5"/>
    <w:rsid w:val="003C3E6F"/>
    <w:rsid w:val="00446E91"/>
    <w:rsid w:val="00452ADA"/>
    <w:rsid w:val="0046260B"/>
    <w:rsid w:val="00512559"/>
    <w:rsid w:val="005B3476"/>
    <w:rsid w:val="00605D98"/>
    <w:rsid w:val="00680997"/>
    <w:rsid w:val="00705C11"/>
    <w:rsid w:val="007358B4"/>
    <w:rsid w:val="007A76D1"/>
    <w:rsid w:val="007B543E"/>
    <w:rsid w:val="007C0E1B"/>
    <w:rsid w:val="00957B20"/>
    <w:rsid w:val="00986F0A"/>
    <w:rsid w:val="009C5836"/>
    <w:rsid w:val="00A234C9"/>
    <w:rsid w:val="00A46B03"/>
    <w:rsid w:val="00A802C7"/>
    <w:rsid w:val="00BF7889"/>
    <w:rsid w:val="00C266B4"/>
    <w:rsid w:val="00C574EB"/>
    <w:rsid w:val="00CC1024"/>
    <w:rsid w:val="00CC14A6"/>
    <w:rsid w:val="00E508F6"/>
    <w:rsid w:val="00F3651B"/>
    <w:rsid w:val="00F62322"/>
    <w:rsid w:val="00F746F9"/>
    <w:rsid w:val="00FA09E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B1EE"/>
  <w15:docId w15:val="{4FF1A499-FE32-4614-8BF5-0BF56E05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4EC"/>
    <w:pPr>
      <w:spacing w:after="160" w:line="276" w:lineRule="auto"/>
    </w:pPr>
  </w:style>
  <w:style w:type="paragraph" w:styleId="Titre1">
    <w:name w:val="heading 1"/>
    <w:basedOn w:val="Normal"/>
    <w:next w:val="Normal"/>
    <w:link w:val="Titre1Car"/>
    <w:uiPriority w:val="9"/>
    <w:qFormat/>
    <w:rsid w:val="00A802C7"/>
    <w:pPr>
      <w:spacing w:after="0" w:line="240" w:lineRule="auto"/>
      <w:outlineLvl w:val="0"/>
    </w:pPr>
  </w:style>
  <w:style w:type="paragraph" w:styleId="Titre2">
    <w:name w:val="heading 2"/>
    <w:basedOn w:val="Corpsdetexte"/>
    <w:next w:val="Normal"/>
    <w:link w:val="Titre2Car"/>
    <w:uiPriority w:val="9"/>
    <w:unhideWhenUsed/>
    <w:qFormat/>
    <w:rsid w:val="00C266B4"/>
    <w:pPr>
      <w:outlineLvl w:val="1"/>
    </w:pPr>
    <w:rPr>
      <w:rFonts w:ascii="Arial" w:hAnsi="Arial" w:cs="Arial"/>
      <w:b/>
      <w:bCs/>
    </w:rPr>
  </w:style>
  <w:style w:type="paragraph" w:styleId="Titre3">
    <w:name w:val="heading 3"/>
    <w:basedOn w:val="Corpsdetexte"/>
    <w:next w:val="Normal"/>
    <w:link w:val="Titre3Car"/>
    <w:uiPriority w:val="9"/>
    <w:unhideWhenUsed/>
    <w:qFormat/>
    <w:rsid w:val="00C266B4"/>
    <w:pPr>
      <w:outlineLvl w:val="2"/>
    </w:pPr>
    <w:rPr>
      <w:rFonts w:ascii="Arial" w:hAnsi="Arial" w:cs="Arial"/>
      <w:sz w:val="22"/>
      <w:szCs w:val="22"/>
    </w:rPr>
  </w:style>
  <w:style w:type="paragraph" w:styleId="Titre4">
    <w:name w:val="heading 4"/>
    <w:basedOn w:val="Normal"/>
    <w:next w:val="Normal"/>
    <w:link w:val="Titre4Car"/>
    <w:uiPriority w:val="9"/>
    <w:semiHidden/>
    <w:unhideWhenUsed/>
    <w:qFormat/>
    <w:rsid w:val="00772D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2D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2D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2D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2D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2D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A802C7"/>
  </w:style>
  <w:style w:type="character" w:customStyle="1" w:styleId="Titre2Car">
    <w:name w:val="Titre 2 Car"/>
    <w:basedOn w:val="Policepardfaut"/>
    <w:link w:val="Titre2"/>
    <w:uiPriority w:val="9"/>
    <w:qFormat/>
    <w:rsid w:val="00C266B4"/>
    <w:rPr>
      <w:rFonts w:ascii="Arial" w:hAnsi="Arial" w:cs="Arial"/>
      <w:b/>
      <w:bCs/>
    </w:rPr>
  </w:style>
  <w:style w:type="character" w:customStyle="1" w:styleId="Titre3Car">
    <w:name w:val="Titre 3 Car"/>
    <w:basedOn w:val="Policepardfaut"/>
    <w:link w:val="Titre3"/>
    <w:uiPriority w:val="9"/>
    <w:qFormat/>
    <w:rsid w:val="00C266B4"/>
    <w:rPr>
      <w:rFonts w:ascii="Arial" w:hAnsi="Arial" w:cs="Arial"/>
      <w:sz w:val="22"/>
      <w:szCs w:val="22"/>
    </w:rPr>
  </w:style>
  <w:style w:type="character" w:customStyle="1" w:styleId="Titre4Car">
    <w:name w:val="Titre 4 Car"/>
    <w:basedOn w:val="Policepardfaut"/>
    <w:link w:val="Titre4"/>
    <w:uiPriority w:val="9"/>
    <w:semiHidden/>
    <w:qFormat/>
    <w:rsid w:val="00772D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772D27"/>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772D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772D27"/>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772D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772D27"/>
    <w:rPr>
      <w:rFonts w:eastAsiaTheme="majorEastAsia" w:cstheme="majorBidi"/>
      <w:color w:val="272727" w:themeColor="text1" w:themeTint="D8"/>
    </w:rPr>
  </w:style>
  <w:style w:type="character" w:customStyle="1" w:styleId="TitreCar">
    <w:name w:val="Titre Car"/>
    <w:basedOn w:val="Policepardfaut"/>
    <w:link w:val="Titre"/>
    <w:uiPriority w:val="10"/>
    <w:qFormat/>
    <w:rsid w:val="00772D27"/>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772D27"/>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772D27"/>
    <w:rPr>
      <w:i/>
      <w:iCs/>
      <w:color w:val="404040" w:themeColor="text1" w:themeTint="BF"/>
    </w:rPr>
  </w:style>
  <w:style w:type="character" w:styleId="Accentuationintense">
    <w:name w:val="Intense Emphasis"/>
    <w:basedOn w:val="Policepardfaut"/>
    <w:uiPriority w:val="21"/>
    <w:qFormat/>
    <w:rsid w:val="00772D27"/>
    <w:rPr>
      <w:i/>
      <w:iCs/>
      <w:color w:val="0F4761" w:themeColor="accent1" w:themeShade="BF"/>
    </w:rPr>
  </w:style>
  <w:style w:type="character" w:customStyle="1" w:styleId="CitationintenseCar">
    <w:name w:val="Citation intense Car"/>
    <w:basedOn w:val="Policepardfaut"/>
    <w:link w:val="Citationintense"/>
    <w:uiPriority w:val="30"/>
    <w:qFormat/>
    <w:rsid w:val="00772D27"/>
    <w:rPr>
      <w:i/>
      <w:iCs/>
      <w:color w:val="0F4761" w:themeColor="accent1" w:themeShade="BF"/>
    </w:rPr>
  </w:style>
  <w:style w:type="character" w:styleId="Rfrenceintense">
    <w:name w:val="Intense Reference"/>
    <w:basedOn w:val="Policepardfaut"/>
    <w:uiPriority w:val="32"/>
    <w:qFormat/>
    <w:rsid w:val="00772D27"/>
    <w:rPr>
      <w:b/>
      <w:bCs/>
      <w:smallCaps/>
      <w:color w:val="0F4761" w:themeColor="accent1" w:themeShade="BF"/>
      <w:spacing w:val="5"/>
    </w:rPr>
  </w:style>
  <w:style w:type="character" w:styleId="Textedelespacerserv">
    <w:name w:val="Placeholder Text"/>
    <w:basedOn w:val="Policepardfaut"/>
    <w:uiPriority w:val="99"/>
    <w:semiHidden/>
    <w:qFormat/>
    <w:rsid w:val="009B15F8"/>
    <w:rPr>
      <w:color w:val="666666"/>
    </w:rPr>
  </w:style>
  <w:style w:type="character" w:styleId="lev">
    <w:name w:val="Strong"/>
    <w:uiPriority w:val="22"/>
    <w:qFormat/>
    <w:rPr>
      <w:b/>
      <w:bCs/>
    </w:rPr>
  </w:style>
  <w:style w:type="character" w:styleId="Accentuation">
    <w:name w:val="Emphasis"/>
    <w:basedOn w:val="Policepardfaut"/>
    <w:uiPriority w:val="20"/>
    <w:qFormat/>
    <w:rsid w:val="005F2B5C"/>
    <w:rPr>
      <w:i/>
      <w:iCs/>
    </w:rPr>
  </w:style>
  <w:style w:type="character" w:customStyle="1" w:styleId="PrformatHTMLCar">
    <w:name w:val="Préformaté HTML Car"/>
    <w:basedOn w:val="Policepardfaut"/>
    <w:link w:val="PrformatHTML"/>
    <w:uiPriority w:val="99"/>
    <w:semiHidden/>
    <w:qFormat/>
    <w:rsid w:val="003C6BAA"/>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qFormat/>
    <w:rsid w:val="003C6BAA"/>
    <w:rPr>
      <w:rFonts w:ascii="Courier New" w:eastAsia="Times New Roman" w:hAnsi="Courier New" w:cs="Courier New"/>
      <w:sz w:val="20"/>
      <w:szCs w:val="20"/>
    </w:rPr>
  </w:style>
  <w:style w:type="character" w:customStyle="1" w:styleId="Textesource">
    <w:name w:val="Texte source"/>
    <w:qFormat/>
    <w:rPr>
      <w:rFonts w:ascii="Liberation Mono" w:eastAsia="Liberation Mono" w:hAnsi="Liberation Mono" w:cs="Liberation Mono"/>
    </w:rPr>
  </w:style>
  <w:style w:type="paragraph" w:styleId="Titre">
    <w:name w:val="Title"/>
    <w:basedOn w:val="Normal"/>
    <w:next w:val="Corpsdetexte"/>
    <w:link w:val="TitreCar"/>
    <w:uiPriority w:val="10"/>
    <w:qFormat/>
    <w:rsid w:val="00772D27"/>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Sous-titre">
    <w:name w:val="Subtitle"/>
    <w:basedOn w:val="Normal"/>
    <w:next w:val="Normal"/>
    <w:link w:val="Sous-titreCar"/>
    <w:uiPriority w:val="11"/>
    <w:qFormat/>
    <w:rsid w:val="00772D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2D27"/>
    <w:pPr>
      <w:spacing w:before="160"/>
      <w:jc w:val="center"/>
    </w:pPr>
    <w:rPr>
      <w:i/>
      <w:iCs/>
      <w:color w:val="404040" w:themeColor="text1" w:themeTint="BF"/>
    </w:rPr>
  </w:style>
  <w:style w:type="paragraph" w:styleId="Paragraphedeliste">
    <w:name w:val="List Paragraph"/>
    <w:basedOn w:val="Normal"/>
    <w:uiPriority w:val="34"/>
    <w:qFormat/>
    <w:rsid w:val="00772D27"/>
    <w:pPr>
      <w:ind w:left="720"/>
      <w:contextualSpacing/>
    </w:pPr>
  </w:style>
  <w:style w:type="paragraph" w:styleId="Citationintense">
    <w:name w:val="Intense Quote"/>
    <w:basedOn w:val="Normal"/>
    <w:next w:val="Normal"/>
    <w:link w:val="CitationintenseCar"/>
    <w:uiPriority w:val="30"/>
    <w:qFormat/>
    <w:rsid w:val="00772D27"/>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PrformatHTML">
    <w:name w:val="HTML Preformatted"/>
    <w:basedOn w:val="Normal"/>
    <w:link w:val="PrformatHTMLCar"/>
    <w:uiPriority w:val="99"/>
    <w:semiHidden/>
    <w:unhideWhenUsed/>
    <w:qFormat/>
    <w:rsid w:val="003C6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paragraph" w:styleId="En-ttedetabledesmatires">
    <w:name w:val="TOC Heading"/>
    <w:basedOn w:val="Titre1"/>
    <w:next w:val="Normal"/>
    <w:uiPriority w:val="39"/>
    <w:unhideWhenUsed/>
    <w:qFormat/>
    <w:rsid w:val="00446E91"/>
    <w:pPr>
      <w:keepNext/>
      <w:keepLines/>
      <w:suppressAutoHyphens w:val="0"/>
      <w:spacing w:before="240" w:line="259" w:lineRule="auto"/>
      <w:outlineLvl w:val="9"/>
    </w:pPr>
    <w:rPr>
      <w:rFonts w:asciiTheme="majorHAnsi" w:eastAsiaTheme="majorEastAsia" w:hAnsiTheme="majorHAnsi" w:cstheme="majorBidi"/>
      <w:b/>
      <w:bCs/>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446E91"/>
    <w:pPr>
      <w:spacing w:after="100"/>
    </w:pPr>
  </w:style>
  <w:style w:type="paragraph" w:styleId="TM2">
    <w:name w:val="toc 2"/>
    <w:basedOn w:val="Normal"/>
    <w:next w:val="Normal"/>
    <w:autoRedefine/>
    <w:uiPriority w:val="39"/>
    <w:unhideWhenUsed/>
    <w:rsid w:val="00446E91"/>
    <w:pPr>
      <w:spacing w:after="100"/>
      <w:ind w:left="240"/>
    </w:pPr>
  </w:style>
  <w:style w:type="character" w:styleId="Lienhypertexte">
    <w:name w:val="Hyperlink"/>
    <w:basedOn w:val="Policepardfaut"/>
    <w:uiPriority w:val="99"/>
    <w:unhideWhenUsed/>
    <w:rsid w:val="00446E91"/>
    <w:rPr>
      <w:color w:val="467886" w:themeColor="hyperlink"/>
      <w:u w:val="single"/>
    </w:rPr>
  </w:style>
  <w:style w:type="paragraph" w:styleId="TM3">
    <w:name w:val="toc 3"/>
    <w:basedOn w:val="Normal"/>
    <w:next w:val="Normal"/>
    <w:autoRedefine/>
    <w:uiPriority w:val="39"/>
    <w:unhideWhenUsed/>
    <w:rsid w:val="00C266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wnloads\Prime_assuranceVV2.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Évolution de la prime par âge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Prime_Pure!$G$5</c:f>
              <c:strCache>
                <c:ptCount val="1"/>
                <c:pt idx="0">
                  <c:v>Prime pure (€/an)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Prime_Pure!$F$6:$F$61</c:f>
              <c:numCache>
                <c:formatCode>General</c:formatCode>
                <c:ptCount val="56"/>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numCache>
            </c:numRef>
          </c:xVal>
          <c:yVal>
            <c:numRef>
              <c:f>Prime_Pure!$G$6:$G$61</c:f>
              <c:numCache>
                <c:formatCode>#\ ##0.00\ \€</c:formatCode>
                <c:ptCount val="56"/>
                <c:pt idx="0">
                  <c:v>81.67439594599216</c:v>
                </c:pt>
                <c:pt idx="1">
                  <c:v>87.837313253242499</c:v>
                </c:pt>
                <c:pt idx="2">
                  <c:v>94.55978050049913</c:v>
                </c:pt>
                <c:pt idx="3">
                  <c:v>102.15597997807984</c:v>
                </c:pt>
                <c:pt idx="4">
                  <c:v>110.59371948048732</c:v>
                </c:pt>
                <c:pt idx="5">
                  <c:v>119.81968979090324</c:v>
                </c:pt>
                <c:pt idx="6">
                  <c:v>130.03773765377144</c:v>
                </c:pt>
                <c:pt idx="7">
                  <c:v>141.26506779564275</c:v>
                </c:pt>
                <c:pt idx="8">
                  <c:v>153.61589743166755</c:v>
                </c:pt>
                <c:pt idx="9">
                  <c:v>166.95091515708853</c:v>
                </c:pt>
                <c:pt idx="10">
                  <c:v>181.36813294434455</c:v>
                </c:pt>
                <c:pt idx="11">
                  <c:v>197.17537036292106</c:v>
                </c:pt>
                <c:pt idx="12">
                  <c:v>214.41943169301734</c:v>
                </c:pt>
                <c:pt idx="13">
                  <c:v>233.57966928363342</c:v>
                </c:pt>
                <c:pt idx="14">
                  <c:v>254.44072980854943</c:v>
                </c:pt>
                <c:pt idx="15">
                  <c:v>277.06977250430975</c:v>
                </c:pt>
                <c:pt idx="16">
                  <c:v>301.47299788104505</c:v>
                </c:pt>
                <c:pt idx="17">
                  <c:v>327.90284920189038</c:v>
                </c:pt>
                <c:pt idx="18">
                  <c:v>356.0049624942647</c:v>
                </c:pt>
                <c:pt idx="19">
                  <c:v>386.47918548923093</c:v>
                </c:pt>
                <c:pt idx="20">
                  <c:v>419.04255938770171</c:v>
                </c:pt>
                <c:pt idx="21">
                  <c:v>454.19246163762466</c:v>
                </c:pt>
                <c:pt idx="22">
                  <c:v>491.71910248513478</c:v>
                </c:pt>
                <c:pt idx="23">
                  <c:v>532.18162133752719</c:v>
                </c:pt>
                <c:pt idx="24">
                  <c:v>575.66024981075327</c:v>
                </c:pt>
                <c:pt idx="25">
                  <c:v>622.37939191361431</c:v>
                </c:pt>
                <c:pt idx="26">
                  <c:v>672.30864653414631</c:v>
                </c:pt>
                <c:pt idx="27">
                  <c:v>727.06556003716764</c:v>
                </c:pt>
                <c:pt idx="28">
                  <c:v>786.69756260575366</c:v>
                </c:pt>
                <c:pt idx="29">
                  <c:v>852.00004538370854</c:v>
                </c:pt>
                <c:pt idx="30">
                  <c:v>923.06614940902239</c:v>
                </c:pt>
                <c:pt idx="31">
                  <c:v>1000.4830298120628</c:v>
                </c:pt>
                <c:pt idx="32">
                  <c:v>1085.7189700744348</c:v>
                </c:pt>
                <c:pt idx="33">
                  <c:v>1179.6690080469496</c:v>
                </c:pt>
                <c:pt idx="34">
                  <c:v>1283.33347833485</c:v>
                </c:pt>
                <c:pt idx="35">
                  <c:v>1399.560670128144</c:v>
                </c:pt>
                <c:pt idx="36">
                  <c:v>1527.5749044073762</c:v>
                </c:pt>
                <c:pt idx="37">
                  <c:v>1668.0853106613256</c:v>
                </c:pt>
                <c:pt idx="38">
                  <c:v>1821.5847320106934</c:v>
                </c:pt>
                <c:pt idx="39">
                  <c:v>1988.6760234633421</c:v>
                </c:pt>
                <c:pt idx="40">
                  <c:v>2171.5413106065794</c:v>
                </c:pt>
                <c:pt idx="41">
                  <c:v>2369.0279054650237</c:v>
                </c:pt>
                <c:pt idx="42">
                  <c:v>2580.0313156943257</c:v>
                </c:pt>
                <c:pt idx="43">
                  <c:v>2803.1314582623363</c:v>
                </c:pt>
                <c:pt idx="44">
                  <c:v>3036.7448676971189</c:v>
                </c:pt>
                <c:pt idx="45">
                  <c:v>3280.8378217061681</c:v>
                </c:pt>
                <c:pt idx="46">
                  <c:v>3532.939790758965</c:v>
                </c:pt>
                <c:pt idx="47">
                  <c:v>3789.9952336413039</c:v>
                </c:pt>
                <c:pt idx="48">
                  <c:v>4051.9164882850041</c:v>
                </c:pt>
                <c:pt idx="49">
                  <c:v>4318.0155125691008</c:v>
                </c:pt>
                <c:pt idx="50">
                  <c:v>4588.3592251397758</c:v>
                </c:pt>
                <c:pt idx="51">
                  <c:v>4866.3883248239972</c:v>
                </c:pt>
                <c:pt idx="52">
                  <c:v>5153.8678935751122</c:v>
                </c:pt>
                <c:pt idx="53">
                  <c:v>5454.5994919552058</c:v>
                </c:pt>
                <c:pt idx="54">
                  <c:v>5774.2648192551615</c:v>
                </c:pt>
                <c:pt idx="55">
                  <c:v>6116.1713613362472</c:v>
                </c:pt>
              </c:numCache>
            </c:numRef>
          </c:yVal>
          <c:smooth val="0"/>
          <c:extLst>
            <c:ext xmlns:c16="http://schemas.microsoft.com/office/drawing/2014/chart" uri="{C3380CC4-5D6E-409C-BE32-E72D297353CC}">
              <c16:uniqueId val="{00000000-0382-4F2A-BFFF-3EE75EDFD93E}"/>
            </c:ext>
          </c:extLst>
        </c:ser>
        <c:ser>
          <c:idx val="1"/>
          <c:order val="1"/>
          <c:tx>
            <c:strRef>
              <c:f>Prime_Pure!$H$5</c:f>
              <c:strCache>
                <c:ptCount val="1"/>
                <c:pt idx="0">
                  <c:v>Prime comm. (€/an)</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Prime_Pure!$F$6:$F$61</c:f>
              <c:numCache>
                <c:formatCode>General</c:formatCode>
                <c:ptCount val="56"/>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numCache>
            </c:numRef>
          </c:xVal>
          <c:yVal>
            <c:numRef>
              <c:f>Prime_Pure!$H$6:$H$61</c:f>
              <c:numCache>
                <c:formatCode>#\ ##0.00\ \€</c:formatCode>
                <c:ptCount val="56"/>
                <c:pt idx="0">
                  <c:v>102.0929949324902</c:v>
                </c:pt>
                <c:pt idx="1">
                  <c:v>109.79664156655312</c:v>
                </c:pt>
                <c:pt idx="2">
                  <c:v>118.19972562562391</c:v>
                </c:pt>
                <c:pt idx="3">
                  <c:v>127.69497497259979</c:v>
                </c:pt>
                <c:pt idx="4">
                  <c:v>138.24214935060917</c:v>
                </c:pt>
                <c:pt idx="5">
                  <c:v>149.77461223862906</c:v>
                </c:pt>
                <c:pt idx="6">
                  <c:v>162.54717206721432</c:v>
                </c:pt>
                <c:pt idx="7">
                  <c:v>176.58133474455343</c:v>
                </c:pt>
                <c:pt idx="8">
                  <c:v>192.01987178958444</c:v>
                </c:pt>
                <c:pt idx="9">
                  <c:v>208.68864394636066</c:v>
                </c:pt>
                <c:pt idx="10">
                  <c:v>226.71016618043069</c:v>
                </c:pt>
                <c:pt idx="11">
                  <c:v>246.46921295365132</c:v>
                </c:pt>
                <c:pt idx="12">
                  <c:v>268.02428961627169</c:v>
                </c:pt>
                <c:pt idx="13">
                  <c:v>291.9745866045418</c:v>
                </c:pt>
                <c:pt idx="14">
                  <c:v>318.0509122606868</c:v>
                </c:pt>
                <c:pt idx="15">
                  <c:v>346.33721563038716</c:v>
                </c:pt>
                <c:pt idx="16">
                  <c:v>376.84124735130632</c:v>
                </c:pt>
                <c:pt idx="17">
                  <c:v>409.87856150236297</c:v>
                </c:pt>
                <c:pt idx="18">
                  <c:v>445.00620311783086</c:v>
                </c:pt>
                <c:pt idx="19">
                  <c:v>483.09898186153868</c:v>
                </c:pt>
                <c:pt idx="20">
                  <c:v>523.80319923462719</c:v>
                </c:pt>
                <c:pt idx="21">
                  <c:v>567.7405770470308</c:v>
                </c:pt>
                <c:pt idx="22">
                  <c:v>614.64887810641846</c:v>
                </c:pt>
                <c:pt idx="23">
                  <c:v>665.22702667190902</c:v>
                </c:pt>
                <c:pt idx="24">
                  <c:v>719.57531226344156</c:v>
                </c:pt>
                <c:pt idx="25">
                  <c:v>777.97423989201786</c:v>
                </c:pt>
                <c:pt idx="26">
                  <c:v>840.38580816768285</c:v>
                </c:pt>
                <c:pt idx="27">
                  <c:v>908.8319500464595</c:v>
                </c:pt>
                <c:pt idx="28">
                  <c:v>983.3719532571921</c:v>
                </c:pt>
                <c:pt idx="29">
                  <c:v>1065.0000567296356</c:v>
                </c:pt>
                <c:pt idx="30">
                  <c:v>1153.832686761278</c:v>
                </c:pt>
                <c:pt idx="31">
                  <c:v>1250.6037872650786</c:v>
                </c:pt>
                <c:pt idx="32">
                  <c:v>1357.1487125930435</c:v>
                </c:pt>
                <c:pt idx="33">
                  <c:v>1474.586260058687</c:v>
                </c:pt>
                <c:pt idx="34">
                  <c:v>1604.1668479185626</c:v>
                </c:pt>
                <c:pt idx="35">
                  <c:v>1749.45083766018</c:v>
                </c:pt>
                <c:pt idx="36">
                  <c:v>1909.4686305092202</c:v>
                </c:pt>
                <c:pt idx="37">
                  <c:v>2085.106638326657</c:v>
                </c:pt>
                <c:pt idx="38">
                  <c:v>2276.9809150133669</c:v>
                </c:pt>
                <c:pt idx="39">
                  <c:v>2485.8450293291776</c:v>
                </c:pt>
                <c:pt idx="40">
                  <c:v>2714.4266382582241</c:v>
                </c:pt>
                <c:pt idx="41">
                  <c:v>2961.2848818312796</c:v>
                </c:pt>
                <c:pt idx="42">
                  <c:v>3225.0391446179074</c:v>
                </c:pt>
                <c:pt idx="43">
                  <c:v>3503.9143228279204</c:v>
                </c:pt>
                <c:pt idx="44">
                  <c:v>3795.9310846213984</c:v>
                </c:pt>
                <c:pt idx="45">
                  <c:v>4101.0472771327104</c:v>
                </c:pt>
                <c:pt idx="46">
                  <c:v>4416.1747384487062</c:v>
                </c:pt>
                <c:pt idx="47">
                  <c:v>4737.4940420516295</c:v>
                </c:pt>
                <c:pt idx="48">
                  <c:v>5064.895610356255</c:v>
                </c:pt>
                <c:pt idx="49">
                  <c:v>5397.5193907113762</c:v>
                </c:pt>
                <c:pt idx="50">
                  <c:v>5735.4490314247196</c:v>
                </c:pt>
                <c:pt idx="51">
                  <c:v>6082.9854060299967</c:v>
                </c:pt>
                <c:pt idx="52">
                  <c:v>6442.3348669688903</c:v>
                </c:pt>
                <c:pt idx="53">
                  <c:v>6818.2493649440075</c:v>
                </c:pt>
                <c:pt idx="54">
                  <c:v>7217.8310240689516</c:v>
                </c:pt>
                <c:pt idx="55">
                  <c:v>7645.2142016703092</c:v>
                </c:pt>
              </c:numCache>
            </c:numRef>
          </c:yVal>
          <c:smooth val="0"/>
          <c:extLst>
            <c:ext xmlns:c16="http://schemas.microsoft.com/office/drawing/2014/chart" uri="{C3380CC4-5D6E-409C-BE32-E72D297353CC}">
              <c16:uniqueId val="{00000001-0382-4F2A-BFFF-3EE75EDFD93E}"/>
            </c:ext>
          </c:extLst>
        </c:ser>
        <c:dLbls>
          <c:showLegendKey val="0"/>
          <c:showVal val="0"/>
          <c:showCatName val="0"/>
          <c:showSerName val="0"/>
          <c:showPercent val="0"/>
          <c:showBubbleSize val="0"/>
        </c:dLbls>
        <c:axId val="1584984319"/>
        <c:axId val="1584992959"/>
      </c:scatterChart>
      <c:valAx>
        <c:axId val="15849843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84992959"/>
        <c:crosses val="autoZero"/>
        <c:crossBetween val="midCat"/>
      </c:valAx>
      <c:valAx>
        <c:axId val="1584992959"/>
        <c:scaling>
          <c:orientation val="minMax"/>
        </c:scaling>
        <c:delete val="0"/>
        <c:axPos val="l"/>
        <c:majorGridlines>
          <c:spPr>
            <a:ln w="9525" cap="flat" cmpd="sng" algn="ctr">
              <a:solidFill>
                <a:schemeClr val="tx1">
                  <a:lumMod val="15000"/>
                  <a:lumOff val="85000"/>
                </a:schemeClr>
              </a:solidFill>
              <a:round/>
            </a:ln>
            <a:effectLst/>
          </c:spPr>
        </c:majorGridlines>
        <c:numFmt formatCode="#\ ##0.00\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8498431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BEE9C-67FC-44BB-89FF-72E878DC8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13</Pages>
  <Words>4072</Words>
  <Characters>22402</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Synthia JATSA NGUEGANG</dc:creator>
  <dc:description/>
  <cp:lastModifiedBy>Jordan Jatsa lekane</cp:lastModifiedBy>
  <cp:revision>13</cp:revision>
  <dcterms:created xsi:type="dcterms:W3CDTF">2026-03-03T00:14:00Z</dcterms:created>
  <dcterms:modified xsi:type="dcterms:W3CDTF">2026-03-04T03:07:00Z</dcterms:modified>
  <dc:language>fr-FR</dc:language>
</cp:coreProperties>
</file>