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751.875"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Señalé los ajustes que realicé o realizaré y los justifiqué considerando las dificultades, facilitadores y retroalimentación d</w:t>
            </w:r>
            <w:r w:rsidDel="00000000" w:rsidR="00000000" w:rsidRPr="00000000">
              <w:rPr>
                <w:rFonts w:ascii="Calibri" w:cs="Calibri" w:eastAsia="Calibri" w:hAnsi="Calibri"/>
                <w:color w:val="000000"/>
                <w:rtl w:val="0"/>
              </w:rPr>
              <w:t xml:space="preserve">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cumple con las reglas ortografía y de redacción en todos sus apartados.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vsPaZ6uZHO2FxiYURE59091iw==">CgMxLjA4AHIhMS1ZSVVqNHlnTUZHNXVkUEZwQWJNVWJaUm4yMXBkeG9x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