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18"/>
          <w:szCs w:val="1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pBdr>
          <w:bottom w:val="single" w:sz="12" w:space="1" w:color="00000A"/>
        </w:pBdr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r>
        <w:rPr/>
        <w:t>_____________,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__________________</w:t>
      </w:r>
    </w:p>
    <w:p>
      <w:pPr>
        <w:pStyle w:val="Normal"/>
        <w:rPr/>
      </w:pPr>
      <w:r>
        <w:rPr/>
        <w:t>Lawson E. Thomas Courthouse, Room _______</w:t>
      </w:r>
      <w:bookmarkStart w:id="0" w:name="__DdeLink__840_1855946818"/>
      <w:r>
        <w:rPr/>
        <w:t>_</w:t>
      </w:r>
      <w:bookmarkEnd w:id="0"/>
      <w:r>
        <w:rPr/>
        <w:t>________</w:t>
      </w:r>
    </w:p>
    <w:p>
      <w:pPr>
        <w:pStyle w:val="Normal"/>
        <w:rPr/>
      </w:pPr>
      <w:r>
        <w:rPr/>
        <w:t>175 N.W. 1</w:t>
      </w:r>
      <w:r>
        <w:rPr>
          <w:vertAlign w:val="superscript"/>
        </w:rPr>
        <w:t>st</w:t>
      </w:r>
      <w:r>
        <w:rPr/>
        <w:t xml:space="preserve">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___________________________, _________________, regarding unpaid child support and/or alimony owed by Respondent/ Former _______________, ______________________. I am presenting for your Honor’s consideration “Motion For Income Deduction Order Or Writ of Continuing Wage Garnishment.”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be setting this matter for hearing upon your next available motion calendar setting. Should your Honor deem it appropriate to hear this matter as a special set hearing, please have a member of your office call me and we can coordinate a special set hearing.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Solutions.</w:t>
      </w:r>
    </w:p>
    <w:p>
      <w:pPr>
        <w:pStyle w:val="Normal"/>
        <w:rPr/>
      </w:pPr>
      <w:r>
        <w:rPr/>
        <w:t>cc: Respondent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a5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1</Pages>
  <Words>188</Words>
  <Characters>1191</Characters>
  <CharactersWithSpaces>1356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2015-04-09T15:40:00Z</dcterms:created>
  <dc:creator>Lyndsay Iscowitz</dc:creator>
  <dc:description/>
  <dc:language>en-CA</dc:language>
  <cp:lastModifiedBy/>
  <cp:lastPrinted>2015-04-09T15:39:00Z</cp:lastPrinted>
  <dcterms:modified xsi:type="dcterms:W3CDTF">2018-05-04T03:33:34Z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