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0E9A" w:rsidRDefault="00300E9A" w:rsidP="00751FB7">
      <w:pPr>
        <w:pStyle w:val="Titre"/>
        <w:jc w:val="center"/>
      </w:pPr>
      <w:r>
        <w:rPr>
          <w:noProof/>
          <w:lang w:eastAsia="fr-FR"/>
        </w:rPr>
        <w:drawing>
          <wp:inline distT="0" distB="0" distL="0" distR="0">
            <wp:extent cx="952500" cy="952500"/>
            <wp:effectExtent l="19050" t="0" r="0" b="0"/>
            <wp:docPr id="3"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952500" cy="952500"/>
                    </a:xfrm>
                    <a:prstGeom prst="rect">
                      <a:avLst/>
                    </a:prstGeom>
                    <a:noFill/>
                    <a:ln w="9525">
                      <a:noFill/>
                      <a:miter lim="800000"/>
                      <a:headEnd/>
                      <a:tailEnd/>
                    </a:ln>
                  </pic:spPr>
                </pic:pic>
              </a:graphicData>
            </a:graphic>
          </wp:inline>
        </w:drawing>
      </w:r>
    </w:p>
    <w:p w:rsidR="008B2C6C" w:rsidRPr="007E6221" w:rsidRDefault="00044CC7" w:rsidP="00751FB7">
      <w:pPr>
        <w:pStyle w:val="Titre"/>
        <w:jc w:val="center"/>
      </w:pPr>
      <w:r w:rsidRPr="007E6221">
        <w:t>F</w:t>
      </w:r>
      <w:r w:rsidR="00F8700A" w:rsidRPr="007E6221">
        <w:t>il rouge</w:t>
      </w:r>
      <w:r w:rsidRPr="007E6221">
        <w:t xml:space="preserve"> : séance</w:t>
      </w:r>
      <w:r w:rsidR="00AB43BA">
        <w:t>s</w:t>
      </w:r>
      <w:r w:rsidRPr="007E6221">
        <w:t xml:space="preserve"> </w:t>
      </w:r>
      <w:r w:rsidR="008763F2">
        <w:t>3</w:t>
      </w:r>
      <w:r w:rsidR="00AB43BA">
        <w:t xml:space="preserve"> et 4</w:t>
      </w:r>
      <w:r w:rsidR="00F8700A" w:rsidRPr="007E6221">
        <w:br/>
      </w:r>
      <w:r w:rsidR="00300E9A" w:rsidRPr="007E6221">
        <w:t>Module FIP INF 211</w:t>
      </w:r>
    </w:p>
    <w:p w:rsidR="007E6221" w:rsidRPr="0053066B" w:rsidRDefault="007D58D5" w:rsidP="0053066B">
      <w:pPr>
        <w:pStyle w:val="Titre1"/>
        <w:jc w:val="center"/>
      </w:pPr>
      <w:r w:rsidRPr="0053066B">
        <w:t>G</w:t>
      </w:r>
      <w:r w:rsidR="00B14C7C" w:rsidRPr="0053066B">
        <w:t>estion des services métier et de la couche présentation</w:t>
      </w:r>
    </w:p>
    <w:p w:rsidR="00F06943" w:rsidRDefault="00F06943" w:rsidP="00F06943"/>
    <w:p w:rsidR="00F06943" w:rsidRDefault="00F06943" w:rsidP="00F06943"/>
    <w:p w:rsidR="00F06943" w:rsidRPr="00F06943" w:rsidRDefault="00F06943" w:rsidP="00F06943"/>
    <w:p w:rsidR="007E6221" w:rsidRDefault="00612370" w:rsidP="007E6221">
      <w:pPr>
        <w:pStyle w:val="Titre2"/>
      </w:pPr>
      <w:r>
        <w:t>Déroulement</w:t>
      </w:r>
    </w:p>
    <w:p w:rsidR="007E6221" w:rsidRDefault="007E6221" w:rsidP="007E6221"/>
    <w:p w:rsidR="00AB43BA" w:rsidRDefault="00AB43BA" w:rsidP="007E6221">
      <w:r>
        <w:t xml:space="preserve">Les couches les plus basses de l’application </w:t>
      </w:r>
      <w:r w:rsidR="005C1C2E" w:rsidRPr="005C1C2E">
        <w:rPr>
          <w:i/>
        </w:rPr>
        <w:t>cabinet de recrutement</w:t>
      </w:r>
      <w:r w:rsidR="005C1C2E">
        <w:t xml:space="preserve"> </w:t>
      </w:r>
      <w:r>
        <w:t>sont maintenant en place</w:t>
      </w:r>
      <w:r w:rsidR="00AA007B">
        <w:t xml:space="preserve">. Elles sont composées de </w:t>
      </w:r>
      <w:r>
        <w:t xml:space="preserve">la base de données </w:t>
      </w:r>
      <w:r w:rsidR="00AA007B">
        <w:t>ainsi que de</w:t>
      </w:r>
      <w:r>
        <w:t xml:space="preserve"> la couche données qui y accède. Les fonctionnalités métier accompagnées de la couche qui gère</w:t>
      </w:r>
      <w:r w:rsidR="00FC4B02">
        <w:t>nt</w:t>
      </w:r>
      <w:r>
        <w:t xml:space="preserve"> l’interface graphique de l’application seront le centre de ces deux séances. Le principe est ici de développer conjointement les éléments de ces deux couches autour d’</w:t>
      </w:r>
      <w:r w:rsidR="00AA007B">
        <w:t xml:space="preserve">une fonctionnalité particulière puis de réaliser sur le même modèle le travail pour les autres fonctionnalités. </w:t>
      </w:r>
    </w:p>
    <w:p w:rsidR="00AB43BA" w:rsidRDefault="00034A5F" w:rsidP="007E6221">
      <w:r>
        <w:t>Chacune de ces deux couches héberge des composants particuliers :</w:t>
      </w:r>
    </w:p>
    <w:p w:rsidR="00034A5F" w:rsidRDefault="00034A5F" w:rsidP="00034A5F">
      <w:pPr>
        <w:pStyle w:val="Paragraphedeliste"/>
        <w:numPr>
          <w:ilvl w:val="0"/>
          <w:numId w:val="43"/>
        </w:numPr>
      </w:pPr>
      <w:r>
        <w:t>La couche service qui assure les fonctio</w:t>
      </w:r>
      <w:r w:rsidR="006229CA">
        <w:t xml:space="preserve">nnalités </w:t>
      </w:r>
      <w:r>
        <w:t xml:space="preserve">métier est constituée d’un ensemble de </w:t>
      </w:r>
      <w:r w:rsidRPr="00034A5F">
        <w:rPr>
          <w:b/>
          <w:i/>
        </w:rPr>
        <w:t>beans session</w:t>
      </w:r>
      <w:r>
        <w:t xml:space="preserve"> (</w:t>
      </w:r>
      <w:r w:rsidR="00DB3803">
        <w:t xml:space="preserve">comme le sont d’ailleurs </w:t>
      </w:r>
      <w:r w:rsidR="006229CA">
        <w:t xml:space="preserve">aussi </w:t>
      </w:r>
      <w:r w:rsidR="00DB3803">
        <w:t>les composants DAO</w:t>
      </w:r>
      <w:r>
        <w:t>)</w:t>
      </w:r>
      <w:r w:rsidR="009F32A1">
        <w:t>.</w:t>
      </w:r>
    </w:p>
    <w:p w:rsidR="009F32A1" w:rsidRDefault="009F32A1" w:rsidP="00034A5F">
      <w:pPr>
        <w:pStyle w:val="Paragraphedeliste"/>
        <w:numPr>
          <w:ilvl w:val="0"/>
          <w:numId w:val="43"/>
        </w:numPr>
      </w:pPr>
      <w:r>
        <w:t>La couche interface graphique est constituée</w:t>
      </w:r>
      <w:r w:rsidR="00001890">
        <w:t xml:space="preserve"> </w:t>
      </w:r>
      <w:r>
        <w:t xml:space="preserve">de </w:t>
      </w:r>
      <w:r w:rsidRPr="00AA007B">
        <w:rPr>
          <w:b/>
          <w:i/>
        </w:rPr>
        <w:t>pages JSP</w:t>
      </w:r>
      <w:r w:rsidR="00001890">
        <w:t xml:space="preserve"> dont le but est la génération dynamique</w:t>
      </w:r>
      <w:r w:rsidR="00AA007B">
        <w:rPr>
          <w:rStyle w:val="Appelnotedebasdep"/>
        </w:rPr>
        <w:footnoteReference w:id="1"/>
      </w:r>
      <w:r w:rsidR="00001890">
        <w:t xml:space="preserve"> de contenu Web. Cette couche pourrait aussi être constituée de Servlets Java (comme le </w:t>
      </w:r>
      <w:r w:rsidR="00001890" w:rsidRPr="00001890">
        <w:rPr>
          <w:i/>
        </w:rPr>
        <w:t>TP archi</w:t>
      </w:r>
      <w:r w:rsidR="007235FE">
        <w:rPr>
          <w:i/>
        </w:rPr>
        <w:t>tecture</w:t>
      </w:r>
      <w:r w:rsidR="00001890" w:rsidRPr="00001890">
        <w:rPr>
          <w:i/>
        </w:rPr>
        <w:t>s</w:t>
      </w:r>
      <w:r w:rsidR="00001890">
        <w:t>) dont le but est identique mais avec une approche différente.</w:t>
      </w:r>
    </w:p>
    <w:p w:rsidR="009F32A1" w:rsidRDefault="009F32A1" w:rsidP="009F32A1">
      <w:r>
        <w:t>Une ébauche de ces deux couches existe déjà qu’il faudra compléter dans un premier temps. La suite du travail consistera à compléter l’ensemble des fonctionnalités telles que définies au cahier des charges.</w:t>
      </w:r>
    </w:p>
    <w:p w:rsidR="00533539" w:rsidRPr="00533539" w:rsidRDefault="00533539" w:rsidP="009F32A1">
      <w:pPr>
        <w:rPr>
          <w:i/>
        </w:rPr>
      </w:pPr>
      <w:r w:rsidRPr="00533539">
        <w:rPr>
          <w:i/>
        </w:rPr>
        <w:t xml:space="preserve">Un document annexe est présent sur Moodle : </w:t>
      </w:r>
      <w:r w:rsidR="000428F6">
        <w:rPr>
          <w:i/>
        </w:rPr>
        <w:t>a</w:t>
      </w:r>
      <w:r w:rsidRPr="00533539">
        <w:rPr>
          <w:i/>
        </w:rPr>
        <w:t>nnexes séances 3 et 4. Il présente la liste des composants développés dans l’application exemple (</w:t>
      </w:r>
      <w:hyperlink r:id="rId9" w:history="1">
        <w:r w:rsidRPr="00533539">
          <w:rPr>
            <w:rStyle w:val="Lienhypertexte"/>
            <w:i/>
          </w:rPr>
          <w:t>http://srv-labs-001.enst-bretagne.fr/CabinetRecrutement_WEB/</w:t>
        </w:r>
      </w:hyperlink>
      <w:r w:rsidRPr="00533539">
        <w:rPr>
          <w:i/>
        </w:rPr>
        <w:t>). Les informations qui y sont présentées ne sont fournies qu’à titre indicatif mais elles peuvent constitu</w:t>
      </w:r>
      <w:r w:rsidR="002B374F">
        <w:rPr>
          <w:i/>
        </w:rPr>
        <w:t>er</w:t>
      </w:r>
      <w:r w:rsidRPr="00533539">
        <w:rPr>
          <w:i/>
        </w:rPr>
        <w:t xml:space="preserve"> une aide à la réalisation de cette étape.</w:t>
      </w:r>
    </w:p>
    <w:p w:rsidR="009F32A1" w:rsidRDefault="009F32A1" w:rsidP="009F32A1"/>
    <w:p w:rsidR="009F32A1" w:rsidRDefault="009F32A1" w:rsidP="009F32A1">
      <w:pPr>
        <w:pStyle w:val="Sous-titre"/>
      </w:pPr>
      <w:r>
        <w:t>Pour aller plus loin…</w:t>
      </w:r>
    </w:p>
    <w:p w:rsidR="009F32A1" w:rsidRDefault="009F32A1" w:rsidP="009F32A1"/>
    <w:p w:rsidR="009F32A1" w:rsidRDefault="009F32A1" w:rsidP="009F32A1">
      <w:pPr>
        <w:pStyle w:val="Puce1"/>
      </w:pPr>
      <w:r>
        <w:t xml:space="preserve">Sur Moodle </w:t>
      </w:r>
      <w:r w:rsidR="00232DE4">
        <w:t>dans</w:t>
      </w:r>
      <w:r>
        <w:t xml:space="preserve"> la partie consacrée au module FIP INF 211, partie 4 (</w:t>
      </w:r>
      <w:r w:rsidRPr="009F32A1">
        <w:rPr>
          <w:i/>
        </w:rPr>
        <w:t>architecture des applications d'un SI</w:t>
      </w:r>
      <w:r>
        <w:t xml:space="preserve">) sont présentées </w:t>
      </w:r>
      <w:r w:rsidR="006847F3">
        <w:t>un ensemble de références bibliographiques traitant des technologies JEE :</w:t>
      </w:r>
      <w:r w:rsidR="006847F3">
        <w:br/>
      </w:r>
      <w:hyperlink r:id="rId10" w:history="1">
        <w:r w:rsidR="006847F3" w:rsidRPr="00CC068C">
          <w:rPr>
            <w:rStyle w:val="Lienhypertexte"/>
          </w:rPr>
          <w:t>http://formations.telecom-bretagne.eu/fad/course/view.php?id=23428</w:t>
        </w:r>
      </w:hyperlink>
      <w:r w:rsidR="006847F3">
        <w:t xml:space="preserve"> </w:t>
      </w:r>
    </w:p>
    <w:p w:rsidR="003638E1" w:rsidRDefault="003638E1" w:rsidP="009F32A1">
      <w:pPr>
        <w:pStyle w:val="Puce1"/>
        <w:rPr>
          <w:lang w:val="en-US"/>
        </w:rPr>
      </w:pPr>
      <w:r w:rsidRPr="003638E1">
        <w:rPr>
          <w:lang w:val="en-US"/>
        </w:rPr>
        <w:t xml:space="preserve">Memento HTML : </w:t>
      </w:r>
      <w:hyperlink r:id="rId11" w:history="1">
        <w:r w:rsidRPr="00BC3530">
          <w:rPr>
            <w:rStyle w:val="Lienhypertexte"/>
            <w:lang w:val="en-US"/>
          </w:rPr>
          <w:t>http://nephi.unice.fr/CoursHTML/index.php</w:t>
        </w:r>
      </w:hyperlink>
      <w:r>
        <w:rPr>
          <w:lang w:val="en-US"/>
        </w:rPr>
        <w:t xml:space="preserve"> </w:t>
      </w:r>
    </w:p>
    <w:p w:rsidR="003638E1" w:rsidRPr="00BA3C48" w:rsidRDefault="00BA3C48" w:rsidP="009F32A1">
      <w:pPr>
        <w:pStyle w:val="Puce1"/>
      </w:pPr>
      <w:r w:rsidRPr="00BA3C48">
        <w:t xml:space="preserve">Cours rapide </w:t>
      </w:r>
      <w:r w:rsidR="008C2283">
        <w:t xml:space="preserve">(~30 transparents) </w:t>
      </w:r>
      <w:r w:rsidRPr="00BA3C48">
        <w:t xml:space="preserve">sur la technologie JSP : </w:t>
      </w:r>
      <w:hyperlink r:id="rId12" w:history="1">
        <w:r w:rsidRPr="00BC3530">
          <w:rPr>
            <w:rStyle w:val="Lienhypertexte"/>
          </w:rPr>
          <w:t>http://www.lifl.fr/~seinturi/middleware/jsp.pdf</w:t>
        </w:r>
      </w:hyperlink>
      <w:r w:rsidR="006F3515">
        <w:t xml:space="preserve">. Ce cours est assez ancien (2002) mais les principes de base de la technologie sont inchangés. </w:t>
      </w:r>
    </w:p>
    <w:p w:rsidR="00001890" w:rsidRPr="00BA3C48" w:rsidRDefault="00001890">
      <w:pPr>
        <w:spacing w:after="200" w:line="276" w:lineRule="auto"/>
      </w:pPr>
      <w:r w:rsidRPr="00BA3C48">
        <w:br w:type="page"/>
      </w:r>
    </w:p>
    <w:p w:rsidR="009F32A1" w:rsidRDefault="006229CA" w:rsidP="00116B89">
      <w:pPr>
        <w:pStyle w:val="Titre2"/>
      </w:pPr>
      <w:r>
        <w:lastRenderedPageBreak/>
        <w:t xml:space="preserve">Poursuite du développement du composant </w:t>
      </w:r>
      <w:r w:rsidRPr="006229CA">
        <w:rPr>
          <w:i/>
        </w:rPr>
        <w:t>ServiceEntreprise</w:t>
      </w:r>
    </w:p>
    <w:p w:rsidR="006229CA" w:rsidRPr="006229CA" w:rsidRDefault="006229CA" w:rsidP="006229CA"/>
    <w:p w:rsidR="006229CA" w:rsidRDefault="000428F6" w:rsidP="003E477C">
      <w:r>
        <w:t xml:space="preserve">La version actuelle de ce composant ne réalise que deux fonctionnalités basiques (qui en fait ne font qu’encapsuler deux fonctionnalités CRUD du DAO </w:t>
      </w:r>
      <w:r w:rsidRPr="000428F6">
        <w:rPr>
          <w:i/>
        </w:rPr>
        <w:t>EntrepriseDAO</w:t>
      </w:r>
      <w:r>
        <w:t>) :</w:t>
      </w:r>
    </w:p>
    <w:p w:rsidR="000428F6" w:rsidRDefault="000428F6" w:rsidP="000428F6">
      <w:pPr>
        <w:pStyle w:val="Puce1"/>
      </w:pPr>
      <w:r w:rsidRPr="000428F6">
        <w:rPr>
          <w:b/>
          <w:i/>
        </w:rPr>
        <w:t>getEntreprise(int id)</w:t>
      </w:r>
      <w:r>
        <w:t> : obtention d’une entreprise par son id.</w:t>
      </w:r>
      <w:r>
        <w:br/>
        <w:t xml:space="preserve">Cette méthode réalise la fonction </w:t>
      </w:r>
      <w:r w:rsidRPr="000428F6">
        <w:rPr>
          <w:i/>
        </w:rPr>
        <w:t>afficher les informations d’une entreprise</w:t>
      </w:r>
      <w:r>
        <w:t xml:space="preserve"> décrite dans le cahier des charge</w:t>
      </w:r>
      <w:r w:rsidR="007235FE">
        <w:t>s</w:t>
      </w:r>
      <w:r>
        <w:t xml:space="preserve"> page 4.</w:t>
      </w:r>
    </w:p>
    <w:p w:rsidR="000428F6" w:rsidRDefault="000428F6" w:rsidP="000428F6">
      <w:pPr>
        <w:pStyle w:val="Puce1"/>
      </w:pPr>
      <w:r w:rsidRPr="005E1BA3">
        <w:rPr>
          <w:b/>
          <w:i/>
        </w:rPr>
        <w:t>listeDesEntreprises()</w:t>
      </w:r>
      <w:r>
        <w:t xml:space="preserve"> : obtention de la liste de toutes les </w:t>
      </w:r>
      <w:r w:rsidR="0002194B">
        <w:t>entreprises</w:t>
      </w:r>
      <w:r>
        <w:t xml:space="preserve"> référencées dans la base.</w:t>
      </w:r>
      <w:r>
        <w:br/>
        <w:t>Cette méthode réalise la fonction lister les entreprises référencées décrite dans le cahier des charge page 3.</w:t>
      </w:r>
    </w:p>
    <w:p w:rsidR="000428F6" w:rsidRDefault="000428F6" w:rsidP="000428F6"/>
    <w:p w:rsidR="005E1BA3" w:rsidRDefault="000806E8" w:rsidP="000806E8">
      <w:pPr>
        <w:pStyle w:val="Sous-titre"/>
      </w:pPr>
      <w:r>
        <w:t>Examen de l’état actuel de la classe</w:t>
      </w:r>
    </w:p>
    <w:p w:rsidR="000806E8" w:rsidRDefault="000806E8" w:rsidP="000428F6"/>
    <w:p w:rsidR="00C35E2B" w:rsidRDefault="00C35E2B" w:rsidP="000428F6">
      <w:r>
        <w:t xml:space="preserve">Le code de la classe se situe dans le projet </w:t>
      </w:r>
      <w:r w:rsidRPr="00C35E2B">
        <w:rPr>
          <w:i/>
        </w:rPr>
        <w:t>CabinetRecrutement_EJB</w:t>
      </w:r>
      <w:r>
        <w:t xml:space="preserve">, au sein du package </w:t>
      </w:r>
      <w:r w:rsidRPr="00C35E2B">
        <w:rPr>
          <w:i/>
        </w:rPr>
        <w:t>eu.telecom_bretagne.cabinet_recrutement.service</w:t>
      </w:r>
      <w:r>
        <w:t>. La convention de nommage utilisée dans le fil rouge montre bien que cette classe fait partie de la couche service.</w:t>
      </w:r>
    </w:p>
    <w:p w:rsidR="00C35E2B" w:rsidRDefault="00C35E2B" w:rsidP="000428F6">
      <w:r>
        <w:t xml:space="preserve">La classe </w:t>
      </w:r>
      <w:r w:rsidRPr="00C35E2B">
        <w:rPr>
          <w:i/>
        </w:rPr>
        <w:t>ServiceEntreprise</w:t>
      </w:r>
      <w:r>
        <w:t xml:space="preserve"> est un </w:t>
      </w:r>
      <w:r w:rsidRPr="00C35E2B">
        <w:rPr>
          <w:i/>
        </w:rPr>
        <w:t>bean session</w:t>
      </w:r>
      <w:r>
        <w:t>. Comme dans le mapping objet/relationnel en JPA, ceci est paramétré à l’aide d</w:t>
      </w:r>
      <w:r w:rsidR="00E03BD3">
        <w:t>’</w:t>
      </w:r>
      <w:r>
        <w:t>annotations Java. Cette classe en possède trois :</w:t>
      </w:r>
    </w:p>
    <w:p w:rsidR="00C35E2B" w:rsidRPr="00C35E2B" w:rsidRDefault="00C35E2B" w:rsidP="00C35E2B">
      <w:pPr>
        <w:pStyle w:val="Paragraphedeliste"/>
        <w:numPr>
          <w:ilvl w:val="0"/>
          <w:numId w:val="44"/>
        </w:numPr>
        <w:rPr>
          <w:b/>
          <w:i/>
        </w:rPr>
      </w:pPr>
      <w:r w:rsidRPr="00C35E2B">
        <w:rPr>
          <w:b/>
          <w:i/>
        </w:rPr>
        <w:t>@Stateless</w:t>
      </w:r>
      <w:r w:rsidRPr="00C35E2B">
        <w:rPr>
          <w:b/>
          <w:i/>
        </w:rPr>
        <w:br/>
      </w:r>
      <w:r>
        <w:t>C’est l’annotation principale qui définit la classe comme étant un bean session. C’est un bean sans état, c’est-à-dire qu’il ne mémorise aucune donnée entre deux requêtes.</w:t>
      </w:r>
    </w:p>
    <w:p w:rsidR="00C35E2B" w:rsidRDefault="00C35E2B" w:rsidP="00C35E2B">
      <w:pPr>
        <w:pStyle w:val="Paragraphedeliste"/>
        <w:numPr>
          <w:ilvl w:val="0"/>
          <w:numId w:val="44"/>
        </w:numPr>
      </w:pPr>
      <w:r w:rsidRPr="00C35E2B">
        <w:rPr>
          <w:b/>
          <w:i/>
        </w:rPr>
        <w:t>@LocalBean</w:t>
      </w:r>
      <w:r>
        <w:br/>
        <w:t>Cette annotation précise que le bean peut être invoqué directement par sa classe et non uniquement par ces, éventuelles, interface</w:t>
      </w:r>
      <w:r w:rsidR="00201139">
        <w:t>s</w:t>
      </w:r>
      <w:r>
        <w:t xml:space="preserve"> (interface locale ou interface distante</w:t>
      </w:r>
      <w:r w:rsidR="00201139">
        <w:t xml:space="preserve"> dite aussi </w:t>
      </w:r>
      <w:r w:rsidRPr="005120B3">
        <w:rPr>
          <w:i/>
        </w:rPr>
        <w:t>remote</w:t>
      </w:r>
      <w:r>
        <w:t>)</w:t>
      </w:r>
      <w:r w:rsidR="00201139">
        <w:t>.</w:t>
      </w:r>
      <w:r w:rsidR="00201139">
        <w:br/>
      </w:r>
      <w:r>
        <w:t>Note</w:t>
      </w:r>
      <w:r w:rsidR="00FC4B02">
        <w:t> :</w:t>
      </w:r>
      <w:r>
        <w:t xml:space="preserve"> cette manière de faire est celle qui a été utilisée pour tester le bon fonctionnement des DAO. Ceux-ci ne </w:t>
      </w:r>
      <w:r w:rsidR="00201139">
        <w:t>possédant</w:t>
      </w:r>
      <w:r>
        <w:t xml:space="preserve"> pas d’interfaces, </w:t>
      </w:r>
      <w:r w:rsidR="00201139">
        <w:t>ils étaient récupérés dans l’interface graphique (via l</w:t>
      </w:r>
      <w:r w:rsidR="0096236D">
        <w:t xml:space="preserve">a classe </w:t>
      </w:r>
      <w:r w:rsidR="00201139" w:rsidRPr="00201139">
        <w:rPr>
          <w:i/>
        </w:rPr>
        <w:t>Service</w:t>
      </w:r>
      <w:r w:rsidR="0096236D">
        <w:rPr>
          <w:i/>
        </w:rPr>
        <w:t>s</w:t>
      </w:r>
      <w:r w:rsidR="00201139" w:rsidRPr="00201139">
        <w:rPr>
          <w:i/>
        </w:rPr>
        <w:t>Locator</w:t>
      </w:r>
      <w:r w:rsidR="00201139">
        <w:t xml:space="preserve">) directement par </w:t>
      </w:r>
      <w:r w:rsidR="00B162A5">
        <w:t xml:space="preserve">le nom de </w:t>
      </w:r>
      <w:r w:rsidR="00201139">
        <w:t>la classe. Comme les beans session de la couche service seront récupérés ici à travers leur interface remote, cette annotation est ici optionnelle. Elle a été ajoutée automatiquement par l’assistant d’Eclipse de création des beans session et n’a pas été supprimée ensuite.</w:t>
      </w:r>
    </w:p>
    <w:p w:rsidR="000806E8" w:rsidRPr="00BA62C4" w:rsidRDefault="00C35E2B" w:rsidP="00C35E2B">
      <w:pPr>
        <w:pStyle w:val="Paragraphedeliste"/>
        <w:numPr>
          <w:ilvl w:val="0"/>
          <w:numId w:val="44"/>
        </w:numPr>
        <w:rPr>
          <w:b/>
          <w:i/>
        </w:rPr>
      </w:pPr>
      <w:r w:rsidRPr="00201139">
        <w:rPr>
          <w:b/>
          <w:i/>
        </w:rPr>
        <w:t>@WebService</w:t>
      </w:r>
      <w:r w:rsidR="00201139" w:rsidRPr="00201139">
        <w:rPr>
          <w:b/>
          <w:i/>
        </w:rPr>
        <w:br/>
      </w:r>
      <w:r w:rsidR="00201139" w:rsidRPr="00201139">
        <w:t>Cett</w:t>
      </w:r>
      <w:r w:rsidR="00201139">
        <w:t xml:space="preserve">e annotation est présente dans le code source mais aurait dû être supprimée. Elle n’est </w:t>
      </w:r>
      <w:r w:rsidR="00FC4B02">
        <w:t xml:space="preserve">que pour </w:t>
      </w:r>
      <w:r w:rsidR="00201139">
        <w:t>test</w:t>
      </w:r>
      <w:r w:rsidR="00FC4B02">
        <w:t>er la fonctionnalité</w:t>
      </w:r>
      <w:r w:rsidR="00201139">
        <w:t xml:space="preserve">. Elle permet de transformer le bean en un Web Service sans ajouter une seule ligne de code. Comme cette annotation est présente, il vous est possible de tester le Web Service grâce au testeur de GlassFish à l’URL : </w:t>
      </w:r>
      <w:hyperlink r:id="rId13" w:history="1">
        <w:r w:rsidR="00BA62C4" w:rsidRPr="005668CD">
          <w:rPr>
            <w:rStyle w:val="Lienhypertexte"/>
          </w:rPr>
          <w:t>http://localhost:8080/ServiceEntrepriseService/ServiceEntreprise?Tester</w:t>
        </w:r>
      </w:hyperlink>
      <w:r w:rsidR="00BA62C4">
        <w:t xml:space="preserve"> </w:t>
      </w:r>
    </w:p>
    <w:p w:rsidR="0029742C" w:rsidRDefault="0029742C" w:rsidP="00BA62C4"/>
    <w:p w:rsidR="00E60383" w:rsidRDefault="00B162A5" w:rsidP="00BA62C4">
      <w:r>
        <w:t>L</w:t>
      </w:r>
      <w:r w:rsidR="006B30EB">
        <w:t xml:space="preserve">e DAO </w:t>
      </w:r>
      <w:r w:rsidR="006B30EB" w:rsidRPr="006B30EB">
        <w:rPr>
          <w:i/>
        </w:rPr>
        <w:t>EntrepriseDAO</w:t>
      </w:r>
      <w:r w:rsidR="006B30EB">
        <w:t xml:space="preserve"> </w:t>
      </w:r>
      <w:r>
        <w:t xml:space="preserve">est utilisé </w:t>
      </w:r>
      <w:r w:rsidR="00E60383">
        <w:t xml:space="preserve">dans les deux méthodes existantes. Pour le moment, une seule dépendance est nécessaire, ce ne sera plus le cas quand les fonctionnalités seront étendues (voir document annexe). Chaque dépendance est </w:t>
      </w:r>
      <w:r w:rsidR="00F876B3">
        <w:t>représentée</w:t>
      </w:r>
      <w:r w:rsidR="00E60383">
        <w:t xml:space="preserve"> dans la classe de la manière suivante :</w:t>
      </w:r>
    </w:p>
    <w:p w:rsidR="00BA62C4" w:rsidRDefault="00E60383" w:rsidP="00BA62C4">
      <w:pPr>
        <w:pStyle w:val="Puce1"/>
      </w:pPr>
      <w:r w:rsidRPr="00A12475">
        <w:rPr>
          <w:i/>
        </w:rPr>
        <w:t>@EJB private EntrepriseDAO entrepriseDAO;</w:t>
      </w:r>
      <w:r>
        <w:br/>
        <w:t xml:space="preserve">L’annotation </w:t>
      </w:r>
      <w:r w:rsidRPr="00A12475">
        <w:rPr>
          <w:i/>
        </w:rPr>
        <w:t>@EJB</w:t>
      </w:r>
      <w:r>
        <w:t xml:space="preserve"> précise </w:t>
      </w:r>
      <w:r w:rsidR="00A12475">
        <w:t xml:space="preserve">que la référence vers le DAO sera renseignée par le conteneur au </w:t>
      </w:r>
      <w:r w:rsidR="005120B3">
        <w:t>moment</w:t>
      </w:r>
      <w:r w:rsidR="00A12475">
        <w:t xml:space="preserve"> du déploiement de l’application.</w:t>
      </w:r>
      <w:r w:rsidR="00A12475">
        <w:br/>
        <w:t>D’autre part, l</w:t>
      </w:r>
      <w:r>
        <w:t>e choix opéré ici est un choix plus simple que dans le TP architecture</w:t>
      </w:r>
      <w:r w:rsidR="00B162A5">
        <w:t>s</w:t>
      </w:r>
      <w:r>
        <w:t xml:space="preserve"> : comme chaque DAO est annoté par </w:t>
      </w:r>
      <w:r w:rsidRPr="00A12475">
        <w:rPr>
          <w:i/>
        </w:rPr>
        <w:t>@LocalBean</w:t>
      </w:r>
      <w:r>
        <w:t xml:space="preserve">, </w:t>
      </w:r>
      <w:r w:rsidR="00A12475">
        <w:t>il n’est pas nécessaire de typer la référence du DAO (</w:t>
      </w:r>
      <w:r w:rsidR="00A12475" w:rsidRPr="00A12475">
        <w:rPr>
          <w:i/>
        </w:rPr>
        <w:t>entrepriseDAO</w:t>
      </w:r>
      <w:r w:rsidR="00A12475">
        <w:t xml:space="preserve">) par son interface (qui n’existe pas…) mais directement par la classe. Sans l’annotation </w:t>
      </w:r>
      <w:r w:rsidR="00A12475" w:rsidRPr="00F876B3">
        <w:rPr>
          <w:i/>
        </w:rPr>
        <w:t>@LocalBean</w:t>
      </w:r>
      <w:r w:rsidR="00A12475">
        <w:t>, cela aurait été impossible.</w:t>
      </w:r>
    </w:p>
    <w:p w:rsidR="0029742C" w:rsidRDefault="0029742C" w:rsidP="0029742C"/>
    <w:p w:rsidR="000D79D5" w:rsidRDefault="0029742C" w:rsidP="00B535FB">
      <w:r>
        <w:t xml:space="preserve">Par choix, il a été décidé que le bean </w:t>
      </w:r>
      <w:r w:rsidRPr="006B30EB">
        <w:rPr>
          <w:i/>
        </w:rPr>
        <w:t>ServiceEntreprise</w:t>
      </w:r>
      <w:r>
        <w:t xml:space="preserve"> puisse être accédé de façon distante pour de futures évolutions (si vous voulez tester </w:t>
      </w:r>
      <w:r>
        <w:sym w:font="Wingdings" w:char="F04A"/>
      </w:r>
      <w:r>
        <w:t>…). Ceci n’est pas obligatoire dans notre configuration de déploiement, l’interface Web comme la couche service sont hébergée</w:t>
      </w:r>
      <w:r w:rsidR="0088095F">
        <w:t>s</w:t>
      </w:r>
      <w:r>
        <w:t xml:space="preserve"> au sein du même GlassFish. Les méthodes du bean sont donc présentes au sein de l’interface (dans le sens langage Java) distante</w:t>
      </w:r>
      <w:r w:rsidR="00B535FB">
        <w:t xml:space="preserve"> dont le code source se trouve dans le projet </w:t>
      </w:r>
      <w:r w:rsidR="00B535FB" w:rsidRPr="00B535FB">
        <w:rPr>
          <w:i/>
        </w:rPr>
        <w:t>CabinetRecrutement_EJBClient</w:t>
      </w:r>
      <w:r w:rsidR="000D79D5">
        <w:t>.</w:t>
      </w:r>
    </w:p>
    <w:p w:rsidR="002873DC" w:rsidRDefault="00B535FB" w:rsidP="00B535FB">
      <w:r>
        <w:lastRenderedPageBreak/>
        <w:t>L’interface et la classe concrète partage</w:t>
      </w:r>
      <w:r w:rsidR="00464A15">
        <w:t>nt</w:t>
      </w:r>
      <w:r>
        <w:t xml:space="preserve"> le même package : </w:t>
      </w:r>
      <w:r w:rsidRPr="00C35E2B">
        <w:rPr>
          <w:i/>
        </w:rPr>
        <w:t>eu.telecom_bretagne.cabinet_recrutement.service</w:t>
      </w:r>
      <w:r>
        <w:t xml:space="preserve">. Le nom de l’interface est : </w:t>
      </w:r>
      <w:r w:rsidRPr="00B535FB">
        <w:rPr>
          <w:i/>
        </w:rPr>
        <w:t>IServiceEntreprise</w:t>
      </w:r>
      <w:r>
        <w:t>.</w:t>
      </w:r>
    </w:p>
    <w:p w:rsidR="002873DC" w:rsidRDefault="002873DC" w:rsidP="00B535FB"/>
    <w:p w:rsidR="002873DC" w:rsidRDefault="002873DC" w:rsidP="002873DC">
      <w:pPr>
        <w:pStyle w:val="Sous-titre"/>
      </w:pPr>
      <w:r>
        <w:t>Ajout de nouvelles fonctionnalités</w:t>
      </w:r>
    </w:p>
    <w:p w:rsidR="002873DC" w:rsidRDefault="002873DC" w:rsidP="00B535FB"/>
    <w:p w:rsidR="0029742C" w:rsidRDefault="002873DC" w:rsidP="00B535FB">
      <w:r>
        <w:t xml:space="preserve">L’ajout de nouvelles fonctionnalités dans le composant </w:t>
      </w:r>
      <w:r w:rsidRPr="002873DC">
        <w:rPr>
          <w:i/>
        </w:rPr>
        <w:t>ServiceEntreprise</w:t>
      </w:r>
      <w:r>
        <w:t xml:space="preserve"> se traduit matériellement par l’ajout </w:t>
      </w:r>
      <w:r w:rsidR="000D79D5">
        <w:t xml:space="preserve">de </w:t>
      </w:r>
      <w:r>
        <w:t xml:space="preserve">nouvelles </w:t>
      </w:r>
      <w:r w:rsidR="000D79D5">
        <w:t>méthodes dans le bean</w:t>
      </w:r>
      <w:r>
        <w:t>. Comme le bean est accédé via son interface distante, i</w:t>
      </w:r>
      <w:r w:rsidR="000D79D5">
        <w:t>l est nécessaire d’ajouter d’abord la signature de la méthode au sein de l’</w:t>
      </w:r>
      <w:r>
        <w:t>interface. Une erreur appara</w:t>
      </w:r>
      <w:r w:rsidR="002B374F">
        <w:t>î</w:t>
      </w:r>
      <w:r>
        <w:t>t alors dans la classe concrète : il faut y ajouter l’implémentation de la nouvelle méthode.</w:t>
      </w:r>
    </w:p>
    <w:p w:rsidR="000D79D5" w:rsidRDefault="000D79D5" w:rsidP="00B535FB"/>
    <w:p w:rsidR="00F876B3" w:rsidRDefault="00F876B3" w:rsidP="00F876B3">
      <w:pPr>
        <w:pStyle w:val="Titre2"/>
      </w:pPr>
      <w:r>
        <w:t>Ajout de nouveaux composants</w:t>
      </w:r>
    </w:p>
    <w:p w:rsidR="00F876B3" w:rsidRDefault="00F876B3" w:rsidP="00B535FB"/>
    <w:p w:rsidR="002873DC" w:rsidRDefault="002873DC" w:rsidP="002873DC">
      <w:pPr>
        <w:pStyle w:val="Sous-titre"/>
      </w:pPr>
      <w:r>
        <w:t>Création d’un bean session</w:t>
      </w:r>
    </w:p>
    <w:p w:rsidR="002873DC" w:rsidRDefault="002873DC" w:rsidP="00B535FB"/>
    <w:p w:rsidR="00F876B3" w:rsidRDefault="00750194" w:rsidP="00B535FB">
      <w:r>
        <w:t>Ajouter de nouveaux composants revient à ajouter de nouveaux beans session. Eclipse dispose d’un assistant qui permet d’automatiser cette tâche. Pour y accéder :</w:t>
      </w:r>
    </w:p>
    <w:p w:rsidR="00750194" w:rsidRDefault="00750194" w:rsidP="00750194">
      <w:pPr>
        <w:pStyle w:val="Paragraphedeliste"/>
        <w:numPr>
          <w:ilvl w:val="0"/>
          <w:numId w:val="36"/>
        </w:numPr>
      </w:pPr>
      <w:r>
        <w:t xml:space="preserve">Sélectionnez le projet </w:t>
      </w:r>
      <w:r w:rsidRPr="00223B53">
        <w:rPr>
          <w:i/>
        </w:rPr>
        <w:t>CabinetRecrutement_EJB</w:t>
      </w:r>
      <w:r>
        <w:t xml:space="preserve"> dans l’onglet </w:t>
      </w:r>
      <w:r w:rsidRPr="00223B53">
        <w:rPr>
          <w:i/>
        </w:rPr>
        <w:t>Project Explorer</w:t>
      </w:r>
      <w:r>
        <w:t xml:space="preserve"> ou </w:t>
      </w:r>
      <w:r w:rsidRPr="00223B53">
        <w:rPr>
          <w:i/>
        </w:rPr>
        <w:t>Navigator</w:t>
      </w:r>
      <w:r>
        <w:t xml:space="preserve">, clic droit &gt; </w:t>
      </w:r>
      <w:r w:rsidRPr="00750194">
        <w:rPr>
          <w:i/>
        </w:rPr>
        <w:t>New</w:t>
      </w:r>
      <w:r>
        <w:t xml:space="preserve"> &gt; </w:t>
      </w:r>
      <w:r w:rsidRPr="00750194">
        <w:rPr>
          <w:i/>
        </w:rPr>
        <w:t>Session Bean (EJB 3.x)</w:t>
      </w:r>
      <w:r>
        <w:br/>
        <w:t xml:space="preserve">Un assistant composé de </w:t>
      </w:r>
      <w:r w:rsidR="004D6AAC">
        <w:t xml:space="preserve">deux </w:t>
      </w:r>
      <w:r>
        <w:t>pages apparaît (en cas de doute, il est possible de revenir en arrière).</w:t>
      </w:r>
    </w:p>
    <w:p w:rsidR="00750194" w:rsidRDefault="001E00FA" w:rsidP="00750194">
      <w:pPr>
        <w:pStyle w:val="Puce1"/>
      </w:pPr>
      <w:r w:rsidRPr="001E00FA">
        <w:rPr>
          <w:b/>
        </w:rPr>
        <w:t>Page 1</w:t>
      </w:r>
      <w:r>
        <w:rPr>
          <w:b/>
        </w:rPr>
        <w:br/>
      </w:r>
      <w:r>
        <w:t>P</w:t>
      </w:r>
      <w:r w:rsidR="004D6AAC">
        <w:t>lusieurs éléments à renseigner :</w:t>
      </w:r>
    </w:p>
    <w:p w:rsidR="004D6AAC" w:rsidRPr="004D6AAC" w:rsidRDefault="004D6AAC" w:rsidP="004D6AAC">
      <w:pPr>
        <w:pStyle w:val="Puce2"/>
      </w:pPr>
      <w:r>
        <w:t xml:space="preserve">Le nom du package : </w:t>
      </w:r>
      <w:r w:rsidRPr="00C35E2B">
        <w:rPr>
          <w:i/>
        </w:rPr>
        <w:t>eu.telecom_bretagne.cabinet_recrutement.service</w:t>
      </w:r>
    </w:p>
    <w:p w:rsidR="004D6AAC" w:rsidRDefault="004D6AAC" w:rsidP="004D6AAC">
      <w:pPr>
        <w:pStyle w:val="Puce2"/>
      </w:pPr>
      <w:r>
        <w:t xml:space="preserve">Le nom de la classe : la convention utilisée (à suivre, ou pas…) jusqu’à présent fait précéder le nom du bean par </w:t>
      </w:r>
      <w:r w:rsidRPr="004D6AAC">
        <w:rPr>
          <w:i/>
        </w:rPr>
        <w:t>Service</w:t>
      </w:r>
      <w:r>
        <w:t xml:space="preserve">. </w:t>
      </w:r>
    </w:p>
    <w:p w:rsidR="004D6AAC" w:rsidRDefault="004D6AAC" w:rsidP="004D6AAC">
      <w:pPr>
        <w:pStyle w:val="Puce2"/>
      </w:pPr>
      <w:r w:rsidRPr="004D6AAC">
        <w:rPr>
          <w:i/>
        </w:rPr>
        <w:t>State type:</w:t>
      </w:r>
      <w:r>
        <w:t xml:space="preserve"> laissez à </w:t>
      </w:r>
      <w:r w:rsidRPr="004D6AAC">
        <w:rPr>
          <w:i/>
        </w:rPr>
        <w:t>Stateless</w:t>
      </w:r>
      <w:r>
        <w:t>.</w:t>
      </w:r>
    </w:p>
    <w:p w:rsidR="004D6AAC" w:rsidRDefault="004D6AAC" w:rsidP="004D6AAC">
      <w:pPr>
        <w:pStyle w:val="Puce2"/>
      </w:pPr>
      <w:r w:rsidRPr="001E00FA">
        <w:t xml:space="preserve">Partie </w:t>
      </w:r>
      <w:r w:rsidRPr="001E00FA">
        <w:rPr>
          <w:i/>
        </w:rPr>
        <w:t>Create business interface</w:t>
      </w:r>
      <w:r w:rsidRPr="001E00FA">
        <w:t xml:space="preserve"> : cocher </w:t>
      </w:r>
      <w:r w:rsidRPr="001E00FA">
        <w:rPr>
          <w:i/>
        </w:rPr>
        <w:t>Remote</w:t>
      </w:r>
      <w:r w:rsidRPr="001E00FA">
        <w:t xml:space="preserve">, </w:t>
      </w:r>
      <w:r w:rsidR="001E00FA">
        <w:t>un</w:t>
      </w:r>
      <w:r w:rsidR="001E00FA" w:rsidRPr="001E00FA">
        <w:t xml:space="preserve"> nom </w:t>
      </w:r>
      <w:r w:rsidR="001E00FA">
        <w:t>pour</w:t>
      </w:r>
      <w:r w:rsidR="001E00FA" w:rsidRPr="001E00FA">
        <w:t xml:space="preserve"> l’interface </w:t>
      </w:r>
      <w:r w:rsidR="001E00FA">
        <w:t xml:space="preserve">est proposé du type </w:t>
      </w:r>
      <w:r w:rsidR="001E00FA" w:rsidRPr="001E00FA">
        <w:rPr>
          <w:i/>
        </w:rPr>
        <w:t>NomDuBeanRemote</w:t>
      </w:r>
      <w:r w:rsidR="001E00FA">
        <w:t>. Toujours par convention, il est souvent préféré de préfixer une interface par le caractère ‘</w:t>
      </w:r>
      <w:r w:rsidR="001E00FA" w:rsidRPr="001E00FA">
        <w:t>I</w:t>
      </w:r>
      <w:r w:rsidR="001E00FA">
        <w:t>’ qui rend compte du caractère fonctionnel (I pour interface). Com</w:t>
      </w:r>
      <w:r w:rsidR="00DF7242">
        <w:t>m</w:t>
      </w:r>
      <w:r w:rsidR="001E00FA">
        <w:t xml:space="preserve">e il n’est pas prévu d’avoir une interface locale (les interfaces des beans sont toutes </w:t>
      </w:r>
      <w:r w:rsidR="00DF7242">
        <w:t>distantes</w:t>
      </w:r>
      <w:r w:rsidR="001E00FA">
        <w:t xml:space="preserve">), le suffixe </w:t>
      </w:r>
      <w:r w:rsidR="001E00FA" w:rsidRPr="001E00FA">
        <w:rPr>
          <w:i/>
        </w:rPr>
        <w:t>Remote</w:t>
      </w:r>
      <w:r w:rsidR="001E00FA">
        <w:t xml:space="preserve"> peut être oublié. Le nom de l’interface devient alors : </w:t>
      </w:r>
      <w:r w:rsidR="001E00FA" w:rsidRPr="001E00FA">
        <w:rPr>
          <w:i/>
        </w:rPr>
        <w:t>INomDuBean</w:t>
      </w:r>
      <w:r w:rsidR="001E00FA">
        <w:t>.</w:t>
      </w:r>
    </w:p>
    <w:p w:rsidR="001E00FA" w:rsidRPr="001E00FA" w:rsidRDefault="001E00FA" w:rsidP="004D6AAC">
      <w:pPr>
        <w:pStyle w:val="Puce2"/>
      </w:pPr>
      <w:r>
        <w:t>Laissez coché</w:t>
      </w:r>
      <w:r w:rsidR="00DF7242">
        <w:t>e</w:t>
      </w:r>
      <w:r>
        <w:t xml:space="preserve"> la case </w:t>
      </w:r>
      <w:r w:rsidRPr="001E00FA">
        <w:rPr>
          <w:i/>
        </w:rPr>
        <w:t>No-interface</w:t>
      </w:r>
      <w:r>
        <w:t xml:space="preserve"> qui permet l’ajout de l’annotation </w:t>
      </w:r>
      <w:r w:rsidRPr="001E00FA">
        <w:rPr>
          <w:i/>
        </w:rPr>
        <w:t>@LocalBean</w:t>
      </w:r>
      <w:r>
        <w:t>.</w:t>
      </w:r>
    </w:p>
    <w:p w:rsidR="004D6AAC" w:rsidRPr="00A32869" w:rsidRDefault="001E00FA" w:rsidP="00750194">
      <w:pPr>
        <w:pStyle w:val="Puce1"/>
        <w:rPr>
          <w:b/>
        </w:rPr>
      </w:pPr>
      <w:r w:rsidRPr="001E00FA">
        <w:rPr>
          <w:b/>
        </w:rPr>
        <w:t>Page 2</w:t>
      </w:r>
      <w:r w:rsidRPr="001E00FA">
        <w:rPr>
          <w:b/>
        </w:rPr>
        <w:br/>
      </w:r>
      <w:r>
        <w:t xml:space="preserve">Rien à modifier ici, bouton </w:t>
      </w:r>
      <w:r w:rsidRPr="001E00FA">
        <w:rPr>
          <w:i/>
        </w:rPr>
        <w:t>Finish</w:t>
      </w:r>
      <w:r>
        <w:t>.</w:t>
      </w:r>
    </w:p>
    <w:p w:rsidR="00A32869" w:rsidRDefault="00A32869" w:rsidP="00A32869">
      <w:r>
        <w:t>Vérifiez que la classe et l’interface remote soient bien créées dans le bon package et les bons projets.</w:t>
      </w:r>
    </w:p>
    <w:p w:rsidR="00AE0D44" w:rsidRDefault="00AE0D44" w:rsidP="00A32869"/>
    <w:p w:rsidR="00750194" w:rsidRDefault="00477A05" w:rsidP="00477A05">
      <w:pPr>
        <w:pStyle w:val="Sous-titre"/>
      </w:pPr>
      <w:r>
        <w:t>Référencement du nouveau bean dans la classe Service</w:t>
      </w:r>
      <w:r w:rsidR="0096236D">
        <w:t>s</w:t>
      </w:r>
      <w:r>
        <w:t>Locator</w:t>
      </w:r>
    </w:p>
    <w:p w:rsidR="00477A05" w:rsidRDefault="00477A05" w:rsidP="00B535FB"/>
    <w:p w:rsidR="00477A05" w:rsidRDefault="00477A05" w:rsidP="00B535FB">
      <w:r>
        <w:t>Une fois le bean créé, a</w:t>
      </w:r>
      <w:r w:rsidR="00DF7242">
        <w:t>vant</w:t>
      </w:r>
      <w:r>
        <w:t xml:space="preserve"> de le tester (au sein de la </w:t>
      </w:r>
      <w:r w:rsidR="005E0BAB">
        <w:t>S</w:t>
      </w:r>
      <w:r w:rsidRPr="00477A05">
        <w:t>ervlet</w:t>
      </w:r>
      <w:r>
        <w:t xml:space="preserve"> </w:t>
      </w:r>
      <w:r w:rsidRPr="00477A05">
        <w:rPr>
          <w:i/>
        </w:rPr>
        <w:t>ControlesDAOServlet</w:t>
      </w:r>
      <w:r>
        <w:t xml:space="preserve">) ou de l’utiliser dans l’interface Web de l’application, il est nécessaire de le référencer dans la classe </w:t>
      </w:r>
      <w:r w:rsidRPr="00477A05">
        <w:rPr>
          <w:i/>
        </w:rPr>
        <w:t>Service</w:t>
      </w:r>
      <w:r w:rsidR="0096236D">
        <w:rPr>
          <w:i/>
        </w:rPr>
        <w:t>s</w:t>
      </w:r>
      <w:r w:rsidRPr="00477A05">
        <w:rPr>
          <w:i/>
        </w:rPr>
        <w:t>Locator</w:t>
      </w:r>
      <w:r>
        <w:t>.</w:t>
      </w:r>
      <w:r w:rsidR="0096236D">
        <w:t xml:space="preserve"> Le commentaire de la méthode </w:t>
      </w:r>
      <w:r w:rsidR="0096236D" w:rsidRPr="00AC2F8A">
        <w:rPr>
          <w:i/>
        </w:rPr>
        <w:t>getRemoteInterface</w:t>
      </w:r>
      <w:r w:rsidR="0096236D">
        <w:t xml:space="preserve"> </w:t>
      </w:r>
      <w:r w:rsidR="00DF7242">
        <w:t>donne des indications pour</w:t>
      </w:r>
      <w:r w:rsidR="0096236D">
        <w:t xml:space="preserve"> composer </w:t>
      </w:r>
      <w:r w:rsidR="00AC2F8A">
        <w:t>le nom JNDI nécessaire pour retrouver le bean.</w:t>
      </w:r>
      <w:r w:rsidR="00DF170B">
        <w:t xml:space="preserve"> À noter, les noms JNDI des beans publiés dans le serveur GlassFish apparaissent</w:t>
      </w:r>
      <w:r w:rsidR="0002194B">
        <w:t xml:space="preserve"> dans</w:t>
      </w:r>
      <w:r w:rsidR="00DF170B">
        <w:t xml:space="preserve"> le fichier de log du serveur.</w:t>
      </w:r>
    </w:p>
    <w:p w:rsidR="00DF170B" w:rsidRDefault="00DF170B" w:rsidP="00B535FB"/>
    <w:p w:rsidR="00DF170B" w:rsidRDefault="00DF170B">
      <w:pPr>
        <w:spacing w:after="200" w:line="276" w:lineRule="auto"/>
        <w:rPr>
          <w:rFonts w:asciiTheme="majorHAnsi" w:eastAsiaTheme="majorEastAsia" w:hAnsiTheme="majorHAnsi" w:cstheme="majorBidi"/>
          <w:b/>
          <w:bCs/>
          <w:color w:val="4F81BD" w:themeColor="accent1"/>
          <w:sz w:val="26"/>
          <w:szCs w:val="26"/>
        </w:rPr>
      </w:pPr>
      <w:r>
        <w:br w:type="page"/>
      </w:r>
    </w:p>
    <w:p w:rsidR="00DF170B" w:rsidRDefault="00DF170B" w:rsidP="00DF170B">
      <w:pPr>
        <w:pStyle w:val="Titre2"/>
      </w:pPr>
      <w:r>
        <w:lastRenderedPageBreak/>
        <w:t>La couche présentation : l’interface graphique de l’application</w:t>
      </w:r>
    </w:p>
    <w:p w:rsidR="00DF170B" w:rsidRDefault="00DF170B" w:rsidP="00B535FB"/>
    <w:p w:rsidR="00DF170B" w:rsidRDefault="00FC63C4" w:rsidP="00B535FB">
      <w:r>
        <w:t>L’ébauche de l’interface graphique de l’application utilise la technologie JSP</w:t>
      </w:r>
      <w:r w:rsidR="009E7CD2">
        <w:t xml:space="preserve"> </w:t>
      </w:r>
      <w:r w:rsidR="004776E9">
        <w:t>(</w:t>
      </w:r>
      <w:r w:rsidR="004776E9" w:rsidRPr="004776E9">
        <w:rPr>
          <w:i/>
        </w:rPr>
        <w:t>Java Server Pages</w:t>
      </w:r>
      <w:r w:rsidR="004776E9">
        <w:t xml:space="preserve">) </w:t>
      </w:r>
      <w:r w:rsidR="009E7CD2">
        <w:t>qu</w:t>
      </w:r>
      <w:r w:rsidR="004776E9">
        <w:t>e l’on peut comparer aux</w:t>
      </w:r>
      <w:r>
        <w:t xml:space="preserve"> technologie</w:t>
      </w:r>
      <w:r w:rsidR="004776E9">
        <w:t>s</w:t>
      </w:r>
      <w:r>
        <w:t xml:space="preserve"> PHP ou ASP (Microsoft). </w:t>
      </w:r>
      <w:r w:rsidR="004776E9">
        <w:t xml:space="preserve">Dans toutes </w:t>
      </w:r>
      <w:r w:rsidR="0002194B">
        <w:t>ces technologies le code source</w:t>
      </w:r>
      <w:r w:rsidR="004776E9">
        <w:t xml:space="preserve"> de ces pages </w:t>
      </w:r>
      <w:r>
        <w:t>mêle</w:t>
      </w:r>
      <w:r w:rsidR="004776E9">
        <w:t xml:space="preserve">, d’un point de vue syntaxique, </w:t>
      </w:r>
      <w:r>
        <w:t>à la fois du code de présentation Web (</w:t>
      </w:r>
      <w:r w:rsidRPr="00DF7242">
        <w:rPr>
          <w:i/>
        </w:rPr>
        <w:t>HTML</w:t>
      </w:r>
      <w:r>
        <w:t xml:space="preserve"> principalement mais aussi éventuellement du </w:t>
      </w:r>
      <w:r w:rsidRPr="00DF7242">
        <w:rPr>
          <w:i/>
        </w:rPr>
        <w:t>code CSS</w:t>
      </w:r>
      <w:r>
        <w:t xml:space="preserve"> et/ou </w:t>
      </w:r>
      <w:r w:rsidRPr="00DF7242">
        <w:rPr>
          <w:i/>
        </w:rPr>
        <w:t>Javascript</w:t>
      </w:r>
      <w:r>
        <w:t xml:space="preserve"> et/ou etc.) et du code Ja</w:t>
      </w:r>
      <w:r w:rsidR="009E7CD2">
        <w:t>va notamment pour les appels aux beans session précédemment développés.</w:t>
      </w:r>
    </w:p>
    <w:p w:rsidR="002E49AB" w:rsidRDefault="002E49AB" w:rsidP="003A50C6">
      <w:r>
        <w:t>La durée du module ne permet pas d’assurer un cours sur les interfaces Web mais, au moins à un premier niveau, la technologie est relativement simple. Cette partie vise à expliquer l’existant déjà fourni à partir duquel il sera possible d’écrire les interfaces pour les nouvelles fonctionnalités.</w:t>
      </w:r>
    </w:p>
    <w:p w:rsidR="003A50C6" w:rsidRDefault="00FC63C4" w:rsidP="003A50C6">
      <w:r>
        <w:t xml:space="preserve">L’application du TP architectures n’utilise pas de pages JSP mais des Servlets Java. Si vous le préférez, il est </w:t>
      </w:r>
      <w:r w:rsidR="009E7CD2">
        <w:t xml:space="preserve">aussi </w:t>
      </w:r>
      <w:r>
        <w:t>tout à fait possible d’utiliser cette approche.</w:t>
      </w:r>
      <w:r w:rsidR="001B3691">
        <w:t xml:space="preserve"> Dans le cas de la technologie JSP, ce qui est réellement</w:t>
      </w:r>
      <w:r w:rsidR="005E0BAB">
        <w:t xml:space="preserve"> exécut</w:t>
      </w:r>
      <w:r w:rsidR="00DF7242">
        <w:t>é</w:t>
      </w:r>
      <w:r w:rsidR="005E0BAB">
        <w:t xml:space="preserve"> côté serveur est une S</w:t>
      </w:r>
      <w:r w:rsidR="001B3691">
        <w:t>ervlet. En effet le serveur génère à partir du code de la</w:t>
      </w:r>
      <w:r w:rsidR="005E0BAB">
        <w:t xml:space="preserve"> JSP le code source de la S</w:t>
      </w:r>
      <w:r w:rsidR="001B3691">
        <w:t>ervlet équivalente (c’est une sorte de compilation), ce</w:t>
      </w:r>
      <w:r w:rsidR="003A50C6">
        <w:t>t</w:t>
      </w:r>
      <w:r w:rsidR="005E0BAB">
        <w:t>te S</w:t>
      </w:r>
      <w:r w:rsidR="001B3691">
        <w:t xml:space="preserve">ervlet est ensuite compilée (génération d’un fichier </w:t>
      </w:r>
      <w:r w:rsidR="001B3691" w:rsidRPr="001B3691">
        <w:rPr>
          <w:i/>
        </w:rPr>
        <w:t>.class</w:t>
      </w:r>
      <w:r w:rsidR="001B3691">
        <w:t xml:space="preserve">) puis exécutée. </w:t>
      </w:r>
      <w:r w:rsidR="003A50C6">
        <w:t xml:space="preserve">Ce processus est exécuté lors de la première invocation de la page JSP. Il est peut être utile de consulter ce code source, la pile d’erreurs </w:t>
      </w:r>
      <w:r w:rsidR="00DF7242">
        <w:t>(</w:t>
      </w:r>
      <w:r w:rsidR="00DF7242" w:rsidRPr="00DF7242">
        <w:rPr>
          <w:i/>
        </w:rPr>
        <w:t>stacktrace</w:t>
      </w:r>
      <w:r w:rsidR="00DF7242">
        <w:t>)</w:t>
      </w:r>
      <w:r w:rsidR="003A50C6">
        <w:t>peut y fai</w:t>
      </w:r>
      <w:r w:rsidR="005E0BAB">
        <w:t>re référence. Le code Java des S</w:t>
      </w:r>
      <w:r w:rsidR="003A50C6">
        <w:t xml:space="preserve">ervlets générées se trouve dans le répertoire </w:t>
      </w:r>
      <w:r w:rsidR="003A50C6" w:rsidRPr="006F3515">
        <w:rPr>
          <w:i/>
        </w:rPr>
        <w:t>/opt/glassfish3.1.1/glassfish/domains/domain1/generated/jsp/CabinetRecrutement_EAR/CabinetRecrutement_WEB_war/org/apache/jsp</w:t>
      </w:r>
    </w:p>
    <w:p w:rsidR="00FC63C4" w:rsidRDefault="00FC63C4" w:rsidP="00B535FB">
      <w:r w:rsidRPr="009E7CD2">
        <w:rPr>
          <w:u w:val="single"/>
        </w:rPr>
        <w:t>Rappel</w:t>
      </w:r>
      <w:r>
        <w:t xml:space="preserve"> : le fil rouge n’est pas un concours de design Web, l’essentiel </w:t>
      </w:r>
      <w:r w:rsidR="009E7CD2">
        <w:t>est de pouvoir avoir accès aux fonctionnalités de l’application même si votre interface est un peu « rustique ».</w:t>
      </w:r>
    </w:p>
    <w:p w:rsidR="009E7CD2" w:rsidRDefault="009E7CD2" w:rsidP="00B535FB"/>
    <w:p w:rsidR="009E7CD2" w:rsidRDefault="006F3515" w:rsidP="006F3515">
      <w:pPr>
        <w:pStyle w:val="Sous-titre"/>
      </w:pPr>
      <w:r>
        <w:t>Examen de l’existant</w:t>
      </w:r>
    </w:p>
    <w:p w:rsidR="006F3515" w:rsidRDefault="006F3515" w:rsidP="00B535FB"/>
    <w:p w:rsidR="006F3515" w:rsidRDefault="00BD78EE" w:rsidP="00B535FB">
      <w:r>
        <w:t xml:space="preserve">Le codage de l’interface graphique de l’application est l’objet du projet </w:t>
      </w:r>
      <w:r w:rsidRPr="00BD78EE">
        <w:rPr>
          <w:i/>
        </w:rPr>
        <w:t>CabinetRecrutement_WEB</w:t>
      </w:r>
      <w:r>
        <w:t>. On y trouve deux parties principales :</w:t>
      </w:r>
    </w:p>
    <w:p w:rsidR="00BD78EE" w:rsidRDefault="00BD78EE" w:rsidP="00BD78EE">
      <w:pPr>
        <w:pStyle w:val="Puce1"/>
      </w:pPr>
      <w:r>
        <w:t xml:space="preserve">Le contenu Web en lui-même à l’intérieur du répertoire </w:t>
      </w:r>
      <w:r w:rsidRPr="00BD78EE">
        <w:rPr>
          <w:i/>
        </w:rPr>
        <w:t>WebContent</w:t>
      </w:r>
      <w:r>
        <w:t xml:space="preserve"> : pages JSP, pages HTML mais aussi fichiers CSS, fichiers images, etc. Tout ce qui est déposé ici est accessible via le serveur à l’URL </w:t>
      </w:r>
      <w:hyperlink r:id="rId14" w:history="1">
        <w:r w:rsidR="00DF7242" w:rsidRPr="00A70E60">
          <w:rPr>
            <w:rStyle w:val="Lienhypertexte"/>
          </w:rPr>
          <w:t>http://localhost:8080/CabinetRecrutement_WEB/</w:t>
        </w:r>
      </w:hyperlink>
      <w:r>
        <w:t>.</w:t>
      </w:r>
      <w:r w:rsidR="00365F84">
        <w:t xml:space="preserve"> C’est le répertoire de base du contenu Web.</w:t>
      </w:r>
      <w:r w:rsidR="002E49AB">
        <w:br/>
        <w:t xml:space="preserve">À noter : tout fichier possédant l’extension </w:t>
      </w:r>
      <w:r w:rsidR="002E49AB" w:rsidRPr="002E49AB">
        <w:rPr>
          <w:i/>
        </w:rPr>
        <w:t>.jsp</w:t>
      </w:r>
      <w:r w:rsidR="002E49AB">
        <w:t xml:space="preserve"> est considéré comme une page JSP et sera donc compilé lors de sa première in</w:t>
      </w:r>
      <w:r w:rsidR="00BB4E16">
        <w:t>vocation, compilation qui peut éventuellement échouer.</w:t>
      </w:r>
    </w:p>
    <w:p w:rsidR="00BD78EE" w:rsidRDefault="00BD78EE" w:rsidP="00BD78EE">
      <w:pPr>
        <w:pStyle w:val="Puce1"/>
      </w:pPr>
      <w:r>
        <w:t>Le code Java d’un certain nombre de classes utilisable</w:t>
      </w:r>
      <w:r w:rsidR="00A31B15">
        <w:t>s</w:t>
      </w:r>
      <w:r>
        <w:t xml:space="preserve"> par les pages JSP (répertoire </w:t>
      </w:r>
      <w:r w:rsidRPr="00BD78EE">
        <w:rPr>
          <w:i/>
        </w:rPr>
        <w:t>src</w:t>
      </w:r>
      <w:r>
        <w:t>)</w:t>
      </w:r>
      <w:r w:rsidR="00A31B15">
        <w:t xml:space="preserve">. Ces classes </w:t>
      </w:r>
      <w:r w:rsidR="00D343E1">
        <w:t>appart</w:t>
      </w:r>
      <w:r w:rsidR="00A31B15">
        <w:t>iennent</w:t>
      </w:r>
      <w:r w:rsidR="00D343E1">
        <w:t xml:space="preserve"> au sous package </w:t>
      </w:r>
      <w:r w:rsidR="00D343E1" w:rsidRPr="00D343E1">
        <w:rPr>
          <w:i/>
        </w:rPr>
        <w:t>eu.telecom_bretagne.cabinet_recrutement.front</w:t>
      </w:r>
      <w:r w:rsidR="00D343E1">
        <w:t xml:space="preserve"> </w:t>
      </w:r>
      <w:r>
        <w:t>:</w:t>
      </w:r>
    </w:p>
    <w:p w:rsidR="00BD78EE" w:rsidRDefault="00BD78EE" w:rsidP="00BD78EE">
      <w:pPr>
        <w:pStyle w:val="Puce2"/>
      </w:pPr>
      <w:r>
        <w:t xml:space="preserve">Le code de la Servlet permettant de tester les fonctionnalités des composants EJB : </w:t>
      </w:r>
      <w:r w:rsidRPr="00BD78EE">
        <w:rPr>
          <w:i/>
        </w:rPr>
        <w:t>ControlesDAOServlet</w:t>
      </w:r>
      <w:r>
        <w:t>.</w:t>
      </w:r>
    </w:p>
    <w:p w:rsidR="00BD78EE" w:rsidRDefault="00BD78EE" w:rsidP="00BD78EE">
      <w:pPr>
        <w:pStyle w:val="Puce2"/>
      </w:pPr>
      <w:r>
        <w:t xml:space="preserve">La classe utilitaire qui permet de retrouver les références des composants EJB de la couche métier : classe </w:t>
      </w:r>
      <w:r w:rsidRPr="00BD78EE">
        <w:rPr>
          <w:i/>
        </w:rPr>
        <w:t>ServicesLocator</w:t>
      </w:r>
      <w:r>
        <w:t>.</w:t>
      </w:r>
    </w:p>
    <w:p w:rsidR="00D343E1" w:rsidRDefault="00D343E1" w:rsidP="00BD78EE">
      <w:pPr>
        <w:pStyle w:val="Puce2"/>
      </w:pPr>
      <w:r>
        <w:t>Un classe utilitaire (</w:t>
      </w:r>
      <w:r w:rsidRPr="00D343E1">
        <w:rPr>
          <w:i/>
        </w:rPr>
        <w:t>Utils</w:t>
      </w:r>
      <w:r>
        <w:t xml:space="preserve">) qui fournit des fonctionnalités pour la manipulation des dates (format </w:t>
      </w:r>
      <w:r w:rsidRPr="00D343E1">
        <w:rPr>
          <w:i/>
        </w:rPr>
        <w:t>java.util.Date</w:t>
      </w:r>
      <w:r>
        <w:t xml:space="preserve"> &lt;--&gt; </w:t>
      </w:r>
      <w:r w:rsidRPr="00D343E1">
        <w:rPr>
          <w:i/>
        </w:rPr>
        <w:t>String</w:t>
      </w:r>
      <w:r>
        <w:t xml:space="preserve"> : méthodes </w:t>
      </w:r>
      <w:r w:rsidRPr="00D343E1">
        <w:rPr>
          <w:i/>
        </w:rPr>
        <w:t>string2Date</w:t>
      </w:r>
      <w:r>
        <w:t xml:space="preserve"> et </w:t>
      </w:r>
      <w:r w:rsidRPr="00D343E1">
        <w:rPr>
          <w:i/>
        </w:rPr>
        <w:t>date2String</w:t>
      </w:r>
      <w:r>
        <w:t>) et pour la gestion des retours chariot en HTML (elle remplace les ‘</w:t>
      </w:r>
      <w:r w:rsidRPr="00DF7242">
        <w:rPr>
          <w:i/>
        </w:rPr>
        <w:t>\n</w:t>
      </w:r>
      <w:r w:rsidR="00DF7242">
        <w:t>’ en leur équi</w:t>
      </w:r>
      <w:r>
        <w:t>valent HTML : ‘</w:t>
      </w:r>
      <w:r w:rsidRPr="00DF7242">
        <w:rPr>
          <w:i/>
        </w:rPr>
        <w:t>&lt;BR/&gt;</w:t>
      </w:r>
      <w:r>
        <w:t>’).</w:t>
      </w:r>
    </w:p>
    <w:p w:rsidR="00693E66" w:rsidRDefault="00693E66" w:rsidP="00693E66"/>
    <w:p w:rsidR="00693E66" w:rsidRDefault="00693E66" w:rsidP="00693E66">
      <w:r>
        <w:t>Trois JSP existent à ce stade du projet :</w:t>
      </w:r>
    </w:p>
    <w:p w:rsidR="00693E66" w:rsidRDefault="00693E66" w:rsidP="00693E66">
      <w:pPr>
        <w:pStyle w:val="Puce1"/>
      </w:pPr>
      <w:r w:rsidRPr="00693E66">
        <w:rPr>
          <w:i/>
        </w:rPr>
        <w:t>index.jsp</w:t>
      </w:r>
      <w:r>
        <w:t xml:space="preserve"> : </w:t>
      </w:r>
      <w:r w:rsidR="00365F84">
        <w:t>page d’affichage du menu.</w:t>
      </w:r>
    </w:p>
    <w:p w:rsidR="00365F84" w:rsidRDefault="00365F84" w:rsidP="00693E66">
      <w:pPr>
        <w:pStyle w:val="Puce1"/>
      </w:pPr>
      <w:r w:rsidRPr="00365F84">
        <w:rPr>
          <w:i/>
        </w:rPr>
        <w:t>liste_entreprises.jsp</w:t>
      </w:r>
      <w:r>
        <w:t> : affiche la liste de toutes les entreprises référencées dans la base.</w:t>
      </w:r>
    </w:p>
    <w:p w:rsidR="00365F84" w:rsidRDefault="00365F84" w:rsidP="00693E66">
      <w:pPr>
        <w:pStyle w:val="Puce1"/>
      </w:pPr>
      <w:r w:rsidRPr="00365F84">
        <w:rPr>
          <w:i/>
        </w:rPr>
        <w:t>infos_entreprise.jsp</w:t>
      </w:r>
      <w:r>
        <w:t> : affiche le détail des informations d’une entreprise donnée.</w:t>
      </w:r>
    </w:p>
    <w:p w:rsidR="00365F84" w:rsidRDefault="00365F84" w:rsidP="00365F84"/>
    <w:p w:rsidR="00C507E9" w:rsidRDefault="00C507E9">
      <w:pPr>
        <w:spacing w:after="200" w:line="276" w:lineRule="auto"/>
        <w:rPr>
          <w:b/>
          <w:u w:val="single"/>
        </w:rPr>
      </w:pPr>
      <w:r>
        <w:rPr>
          <w:b/>
          <w:u w:val="single"/>
        </w:rPr>
        <w:br w:type="page"/>
      </w:r>
    </w:p>
    <w:p w:rsidR="00365F84" w:rsidRPr="00A31B15" w:rsidRDefault="00A31B15" w:rsidP="00365F84">
      <w:pPr>
        <w:rPr>
          <w:b/>
          <w:u w:val="single"/>
        </w:rPr>
      </w:pPr>
      <w:r w:rsidRPr="00A31B15">
        <w:rPr>
          <w:b/>
          <w:u w:val="single"/>
        </w:rPr>
        <w:lastRenderedPageBreak/>
        <w:t>Focus sur le JSP liste_entreprise.jsp</w:t>
      </w:r>
    </w:p>
    <w:p w:rsidR="00A31B15" w:rsidRDefault="00A31B15" w:rsidP="00365F84"/>
    <w:p w:rsidR="00A31B15" w:rsidRDefault="00F07702" w:rsidP="00365F84">
      <w:r>
        <w:t>L’examen de ce code source permettra de comprendre le principe d</w:t>
      </w:r>
      <w:r w:rsidR="00C507E9">
        <w:t>e base du codage d’une page JSP qui pourra être reproduit.</w:t>
      </w:r>
    </w:p>
    <w:p w:rsidR="00BB4E16" w:rsidRDefault="00BB4E16" w:rsidP="00BB4E16">
      <w:pPr>
        <w:pStyle w:val="Puce1"/>
      </w:pPr>
      <w:r>
        <w:t>Ligne 1 : on précise que cette JSP est écrite en Java, et que l’encodage des caractère</w:t>
      </w:r>
      <w:r w:rsidR="002B374F">
        <w:t>s</w:t>
      </w:r>
      <w:r>
        <w:t xml:space="preserve"> correspond aux langues de l’Europe de l’ouest (</w:t>
      </w:r>
      <w:r w:rsidRPr="00BB4E16">
        <w:rPr>
          <w:i/>
        </w:rPr>
        <w:t>ISO-8859-1</w:t>
      </w:r>
      <w:r>
        <w:t>). Cette ligne est à copier/coller lors de la création d’un</w:t>
      </w:r>
      <w:r w:rsidR="002B374F">
        <w:t>e</w:t>
      </w:r>
      <w:r>
        <w:t xml:space="preserve"> nouve</w:t>
      </w:r>
      <w:r w:rsidR="0002194B">
        <w:t>lle</w:t>
      </w:r>
      <w:r>
        <w:t xml:space="preserve"> JSP.</w:t>
      </w:r>
    </w:p>
    <w:p w:rsidR="00BB4E16" w:rsidRDefault="00BB4E16" w:rsidP="00BB4E16">
      <w:pPr>
        <w:pStyle w:val="Puce1"/>
      </w:pPr>
      <w:r>
        <w:t>Lignes 3 à 6 : une page JSP contient du code Java. Certaines parties de ce code nécessitent une visibilité et, comme toutes les classes (ce JSP en deviendra une), il est nécessaire de les importer. Toutes les importations sont séparées par une virgule.</w:t>
      </w:r>
    </w:p>
    <w:p w:rsidR="00BB4E16" w:rsidRDefault="00BB4E16" w:rsidP="00BB4E16">
      <w:pPr>
        <w:pStyle w:val="Puce1"/>
      </w:pPr>
      <w:r>
        <w:t xml:space="preserve">Lignes 8 à 13 : on trouve du code Java. L’écriture de code Java dans une JSP est encadrée par </w:t>
      </w:r>
      <w:r w:rsidRPr="00BB4E16">
        <w:rPr>
          <w:i/>
        </w:rPr>
        <w:t>&lt;% … %&gt;</w:t>
      </w:r>
      <w:r w:rsidRPr="00BB4E16">
        <w:t xml:space="preserve"> </w:t>
      </w:r>
      <w:r>
        <w:t xml:space="preserve">(en PHP l’équivalent est </w:t>
      </w:r>
      <w:r w:rsidRPr="00BB4E16">
        <w:rPr>
          <w:i/>
        </w:rPr>
        <w:t>&lt;?php … ?&gt;</w:t>
      </w:r>
      <w:r>
        <w:t xml:space="preserve">). C’est du code java « classique » : le JSP récupère la référence vers le composant EJB </w:t>
      </w:r>
      <w:r w:rsidRPr="00BB4E16">
        <w:rPr>
          <w:i/>
        </w:rPr>
        <w:t>ServiceEntreprise</w:t>
      </w:r>
      <w:r>
        <w:t xml:space="preserve"> </w:t>
      </w:r>
      <w:r w:rsidR="00071472">
        <w:t xml:space="preserve">(à l’aide de </w:t>
      </w:r>
      <w:r w:rsidR="00071472" w:rsidRPr="00071472">
        <w:rPr>
          <w:i/>
        </w:rPr>
        <w:t>ServicesLocator</w:t>
      </w:r>
      <w:r w:rsidR="00071472">
        <w:t xml:space="preserve">) </w:t>
      </w:r>
      <w:r>
        <w:t xml:space="preserve">puis s’en sert pour </w:t>
      </w:r>
      <w:r w:rsidR="00071472">
        <w:t>obtenir</w:t>
      </w:r>
      <w:r>
        <w:t xml:space="preserve"> la liste des entreprises</w:t>
      </w:r>
      <w:r w:rsidR="00071472">
        <w:t xml:space="preserve"> </w:t>
      </w:r>
      <w:r>
        <w:t xml:space="preserve">par l’appel de la méthode </w:t>
      </w:r>
      <w:r w:rsidRPr="00BB4E16">
        <w:rPr>
          <w:i/>
        </w:rPr>
        <w:t>listeDesEntreprises()</w:t>
      </w:r>
      <w:r>
        <w:t xml:space="preserve">. Cette liste est référencée dans la variable </w:t>
      </w:r>
      <w:r w:rsidRPr="00BB4E16">
        <w:rPr>
          <w:i/>
        </w:rPr>
        <w:t>serviceEntreprise</w:t>
      </w:r>
      <w:r>
        <w:t xml:space="preserve"> qui a une visibilité sur l’ensemble du JSP.</w:t>
      </w:r>
      <w:r w:rsidR="008C2283">
        <w:br/>
        <w:t xml:space="preserve">Le code Java encadré par </w:t>
      </w:r>
      <w:r w:rsidR="008C2283" w:rsidRPr="008C2283">
        <w:rPr>
          <w:i/>
        </w:rPr>
        <w:t>&lt;% …code Java… %&gt;</w:t>
      </w:r>
      <w:r w:rsidR="008C2283">
        <w:t xml:space="preserve"> est appelé un </w:t>
      </w:r>
      <w:r w:rsidR="008C2283" w:rsidRPr="00143774">
        <w:rPr>
          <w:i/>
        </w:rPr>
        <w:t>scriplet</w:t>
      </w:r>
      <w:r w:rsidR="008C2283">
        <w:t>.</w:t>
      </w:r>
    </w:p>
    <w:p w:rsidR="00071472" w:rsidRDefault="00BB4E16" w:rsidP="00BB4E16">
      <w:pPr>
        <w:pStyle w:val="Puce1"/>
      </w:pPr>
      <w:r>
        <w:t xml:space="preserve">Lignes 15 à 32 : début du codage HTML </w:t>
      </w:r>
      <w:r w:rsidR="00071472">
        <w:t xml:space="preserve">(basique…) </w:t>
      </w:r>
      <w:r>
        <w:t>de l’interface.</w:t>
      </w:r>
      <w:r w:rsidR="00F51159">
        <w:t xml:space="preserve"> Cette partie est le codage statique de la page.</w:t>
      </w:r>
      <w:r w:rsidR="00071472">
        <w:br/>
        <w:t>À noter :</w:t>
      </w:r>
    </w:p>
    <w:p w:rsidR="00BB4E16" w:rsidRDefault="00071472" w:rsidP="00071472">
      <w:pPr>
        <w:pStyle w:val="Puce2"/>
      </w:pPr>
      <w:r>
        <w:t>Ligne 20, le lien vers le fichier CSS qui code la mise en forme de l’interface (couleur de fond, polices de caractères utilisées, mise en forme des tableaux, etc.). Ce fichier CSS vous est fourni, il vous est possible de l’utiliser et éventuellement de le modifier pour avoir une charte graphique cohérente sur l’ensemble de l’application.</w:t>
      </w:r>
    </w:p>
    <w:p w:rsidR="00071472" w:rsidRDefault="00071472" w:rsidP="00071472">
      <w:pPr>
        <w:pStyle w:val="Puce2"/>
      </w:pPr>
      <w:r>
        <w:t xml:space="preserve">Ligne 27 : le tableau affichant la liste des entreprises fait référence à une mise en forme particulière définie dans le fichier CSS (tableau de type </w:t>
      </w:r>
      <w:r w:rsidRPr="00071472">
        <w:rPr>
          <w:i/>
        </w:rPr>
        <w:t>affichage</w:t>
      </w:r>
      <w:r>
        <w:t>).</w:t>
      </w:r>
    </w:p>
    <w:p w:rsidR="00071472" w:rsidRDefault="00071472" w:rsidP="00071472">
      <w:pPr>
        <w:pStyle w:val="Puce2"/>
      </w:pPr>
      <w:r>
        <w:t xml:space="preserve">Ligne 27 : le codage HTML d’un tableau débute par </w:t>
      </w:r>
      <w:r w:rsidRPr="00071472">
        <w:rPr>
          <w:i/>
        </w:rPr>
        <w:t>&lt;table&gt;</w:t>
      </w:r>
      <w:r>
        <w:t xml:space="preserve"> et se termine par </w:t>
      </w:r>
      <w:r w:rsidRPr="00071472">
        <w:rPr>
          <w:i/>
        </w:rPr>
        <w:t>&lt;/table&gt;</w:t>
      </w:r>
      <w:r>
        <w:t xml:space="preserve">. Une ligne du tableau est encadrée par </w:t>
      </w:r>
      <w:r w:rsidRPr="00071472">
        <w:rPr>
          <w:i/>
        </w:rPr>
        <w:t>&lt;tr&gt;</w:t>
      </w:r>
      <w:r>
        <w:t xml:space="preserve">  et </w:t>
      </w:r>
      <w:r w:rsidRPr="00071472">
        <w:rPr>
          <w:i/>
        </w:rPr>
        <w:t>&lt;/tr&gt;</w:t>
      </w:r>
      <w:r w:rsidR="000E52B3" w:rsidRPr="000E52B3">
        <w:t xml:space="preserve"> </w:t>
      </w:r>
      <w:r w:rsidR="000E52B3">
        <w:t xml:space="preserve">(pour la ligne d’entêtes des colonnes : </w:t>
      </w:r>
      <w:r w:rsidR="000E52B3" w:rsidRPr="000E52B3">
        <w:rPr>
          <w:i/>
        </w:rPr>
        <w:t>&lt;th&gt;</w:t>
      </w:r>
      <w:r w:rsidR="000E52B3">
        <w:t xml:space="preserve"> … </w:t>
      </w:r>
      <w:r w:rsidR="000E52B3" w:rsidRPr="000E52B3">
        <w:rPr>
          <w:i/>
        </w:rPr>
        <w:t>&lt;/th&gt;</w:t>
      </w:r>
      <w:r w:rsidR="000E52B3">
        <w:t>)</w:t>
      </w:r>
      <w:r>
        <w:t>. Un</w:t>
      </w:r>
      <w:r w:rsidR="00464A15">
        <w:t>e</w:t>
      </w:r>
      <w:r>
        <w:t xml:space="preserve"> cellule (d’une l</w:t>
      </w:r>
      <w:r w:rsidR="00464A15">
        <w:t>igne d’un tableau) est encadrée</w:t>
      </w:r>
      <w:r>
        <w:t xml:space="preserve"> par </w:t>
      </w:r>
      <w:r w:rsidRPr="0025196C">
        <w:rPr>
          <w:i/>
        </w:rPr>
        <w:t>&lt;td&gt;</w:t>
      </w:r>
      <w:r w:rsidR="0025196C">
        <w:t xml:space="preserve"> et </w:t>
      </w:r>
      <w:r w:rsidR="0025196C" w:rsidRPr="0025196C">
        <w:rPr>
          <w:i/>
        </w:rPr>
        <w:t>&lt;/td&gt;</w:t>
      </w:r>
      <w:r w:rsidR="0025196C">
        <w:t>.</w:t>
      </w:r>
    </w:p>
    <w:p w:rsidR="00071472" w:rsidRDefault="008C2283" w:rsidP="00071472">
      <w:pPr>
        <w:pStyle w:val="Puce1"/>
      </w:pPr>
      <w:r>
        <w:t>Ligne 33 : début du code Java qui affiche dynamiquement le contenu de la liste des entreprises. Cette liste, récupérée ligne 12, est parcourue à l’aide d’une boucle. Pour chaque entreprise de la liste, une ligne du tableau HTML est créée (</w:t>
      </w:r>
      <w:r w:rsidRPr="008C2283">
        <w:rPr>
          <w:i/>
        </w:rPr>
        <w:t>&lt;tr&gt; …contenu… &lt;/tr&gt;</w:t>
      </w:r>
      <w:r>
        <w:t>)</w:t>
      </w:r>
      <w:r w:rsidR="00143774">
        <w:t>.</w:t>
      </w:r>
      <w:r w:rsidR="00143774">
        <w:br/>
        <w:t xml:space="preserve">L’affichage de chaque information atomique (nom, adresse, etc.) de l’entreprise est réalisé dans une cellule de tableau à l’aide d’une déclaration JSP de la forme </w:t>
      </w:r>
      <w:r w:rsidR="00143774" w:rsidRPr="00143774">
        <w:rPr>
          <w:i/>
        </w:rPr>
        <w:t>&lt;%= …contenu à afficher… %&gt;</w:t>
      </w:r>
      <w:r w:rsidR="00143774" w:rsidRPr="00143774">
        <w:t>.</w:t>
      </w:r>
      <w:r w:rsidR="00143774">
        <w:t xml:space="preserve"> Voir, par exemple, l’affichage de l’adresse de l’entreprise ligne 40.</w:t>
      </w:r>
    </w:p>
    <w:p w:rsidR="00143774" w:rsidRDefault="00F51159" w:rsidP="00071472">
      <w:pPr>
        <w:pStyle w:val="Puce1"/>
      </w:pPr>
      <w:r>
        <w:t>Lignes 45 à 51 : fin du codage HTML statique de la page.</w:t>
      </w:r>
    </w:p>
    <w:p w:rsidR="00F51159" w:rsidRDefault="00F51159" w:rsidP="00F51159"/>
    <w:p w:rsidR="00F51159" w:rsidRDefault="00F51159" w:rsidP="00F51159">
      <w:pPr>
        <w:pStyle w:val="Sous-titre"/>
      </w:pPr>
      <w:r>
        <w:t>Gestion des formulaires</w:t>
      </w:r>
    </w:p>
    <w:p w:rsidR="00F51159" w:rsidRDefault="00F51159" w:rsidP="00F51159"/>
    <w:p w:rsidR="00F07702" w:rsidRDefault="00C507E9" w:rsidP="00365F84">
      <w:r>
        <w:t>La saisie des données via l’interface se réalise à l’aide de formulaires HTML. Le support référencé en début de ce document aborde cette technique (transparent 146 et 147).</w:t>
      </w:r>
    </w:p>
    <w:p w:rsidR="00C507E9" w:rsidRDefault="00C507E9" w:rsidP="00365F84"/>
    <w:p w:rsidR="00C507E9" w:rsidRDefault="00C507E9" w:rsidP="00C507E9">
      <w:pPr>
        <w:pStyle w:val="Sous-titre"/>
      </w:pPr>
      <w:r>
        <w:t>Divers</w:t>
      </w:r>
    </w:p>
    <w:p w:rsidR="00C507E9" w:rsidRDefault="00C507E9" w:rsidP="00365F84"/>
    <w:p w:rsidR="00C507E9" w:rsidRDefault="00686152" w:rsidP="00365F84">
      <w:r>
        <w:t xml:space="preserve">Le transparent 145 présente un certain nombre d’objets dits </w:t>
      </w:r>
      <w:r w:rsidRPr="00686152">
        <w:rPr>
          <w:i/>
        </w:rPr>
        <w:t>objets implicites</w:t>
      </w:r>
      <w:r>
        <w:t>. Ces objets sont des instances pré-déclarées qu’il n’est pas nécessaire d’instancier (elles l’ont déjà été par le conteneur Web). Parmi ces objets implicite</w:t>
      </w:r>
      <w:r w:rsidR="008C2C44">
        <w:t>s</w:t>
      </w:r>
      <w:r>
        <w:t xml:space="preserve">, vous aurez </w:t>
      </w:r>
      <w:r w:rsidR="008C2C44">
        <w:t xml:space="preserve">éventuellement </w:t>
      </w:r>
      <w:r>
        <w:t>besoin </w:t>
      </w:r>
      <w:r w:rsidR="008C2C44">
        <w:t xml:space="preserve">de </w:t>
      </w:r>
      <w:r>
        <w:t>:</w:t>
      </w:r>
    </w:p>
    <w:p w:rsidR="00686152" w:rsidRDefault="00686152" w:rsidP="00686152">
      <w:pPr>
        <w:pStyle w:val="Puce1"/>
      </w:pPr>
      <w:r>
        <w:t xml:space="preserve">Objet </w:t>
      </w:r>
      <w:r w:rsidRPr="00686152">
        <w:rPr>
          <w:i/>
        </w:rPr>
        <w:t>out</w:t>
      </w:r>
      <w:r>
        <w:t xml:space="preserve"> : permet d’écrire dans la page. Par exemple : </w:t>
      </w:r>
      <w:r w:rsidRPr="00686152">
        <w:rPr>
          <w:i/>
        </w:rPr>
        <w:t>&lt;% out.println(entreprise.getId()); %&gt;</w:t>
      </w:r>
      <w:r>
        <w:t xml:space="preserve"> (ce qui est complètement équivalent à </w:t>
      </w:r>
      <w:r w:rsidRPr="00686152">
        <w:rPr>
          <w:i/>
        </w:rPr>
        <w:t>&lt;%=entreprise.getId()%&gt;</w:t>
      </w:r>
      <w:r>
        <w:t>.</w:t>
      </w:r>
    </w:p>
    <w:p w:rsidR="005E3BE9" w:rsidRDefault="005E3BE9">
      <w:pPr>
        <w:spacing w:after="200" w:line="276" w:lineRule="auto"/>
      </w:pPr>
      <w:r>
        <w:br w:type="page"/>
      </w:r>
    </w:p>
    <w:p w:rsidR="00686152" w:rsidRDefault="005E3BE9" w:rsidP="00686152">
      <w:pPr>
        <w:pStyle w:val="Puce1"/>
      </w:pPr>
      <w:r>
        <w:lastRenderedPageBreak/>
        <w:t xml:space="preserve">Objet </w:t>
      </w:r>
      <w:r>
        <w:rPr>
          <w:i/>
        </w:rPr>
        <w:t>request</w:t>
      </w:r>
      <w:r>
        <w:t xml:space="preserve"> : il représente la requête envoyée au serveur. Son utilisation principale est la récupération des paramètres (envoyés par formulaire ou par URL). Par exemple, la liste des entreprises (JSP </w:t>
      </w:r>
      <w:r w:rsidRPr="005E3BE9">
        <w:rPr>
          <w:i/>
        </w:rPr>
        <w:t>liste_entreprises.jsp</w:t>
      </w:r>
      <w:r w:rsidRPr="005E3BE9">
        <w:t xml:space="preserve"> ligne </w:t>
      </w:r>
      <w:r>
        <w:t>39) génère, par entreprise, un lien HTML pour l’affichage des informations détaillées :</w:t>
      </w:r>
      <w:r>
        <w:br/>
      </w:r>
      <w:r>
        <w:tab/>
      </w:r>
      <w:hyperlink r:id="rId15" w:history="1">
        <w:r w:rsidRPr="00B41A3C">
          <w:rPr>
            <w:rStyle w:val="Lienhypertexte"/>
          </w:rPr>
          <w:t>http://localhost:8080/CabinetRecrutement_WEB/infos_entreprise.jsp?id=1</w:t>
        </w:r>
      </w:hyperlink>
      <w:r>
        <w:br/>
      </w:r>
      <w:r w:rsidR="00871C43">
        <w:t>Dans l’URL, le paramètre est situé après le caractère ‘</w:t>
      </w:r>
      <w:r w:rsidR="00871C43" w:rsidRPr="00871C43">
        <w:rPr>
          <w:i/>
        </w:rPr>
        <w:t>?</w:t>
      </w:r>
      <w:r w:rsidR="00871C43">
        <w:t xml:space="preserve">’ et se nomme </w:t>
      </w:r>
      <w:r w:rsidR="00871C43" w:rsidRPr="00871C43">
        <w:rPr>
          <w:i/>
        </w:rPr>
        <w:t>id</w:t>
      </w:r>
      <w:r w:rsidR="00871C43">
        <w:t>.</w:t>
      </w:r>
      <w:r w:rsidR="00871C43">
        <w:br/>
        <w:t xml:space="preserve">La récupération de la valeur (ici </w:t>
      </w:r>
      <w:r w:rsidR="00871C43" w:rsidRPr="00871C43">
        <w:rPr>
          <w:i/>
        </w:rPr>
        <w:t>1</w:t>
      </w:r>
      <w:r w:rsidR="00871C43">
        <w:t xml:space="preserve">) se fait dans le JSP </w:t>
      </w:r>
      <w:r w:rsidR="00871C43" w:rsidRPr="00871C43">
        <w:t>infos_entreprise.jsp</w:t>
      </w:r>
      <w:r w:rsidR="00871C43">
        <w:t xml:space="preserve"> à la ligne 11 grâce à la méthode </w:t>
      </w:r>
      <w:r w:rsidR="00871C43" w:rsidRPr="00871C43">
        <w:rPr>
          <w:i/>
        </w:rPr>
        <w:t>getParameter("nom_d_parametre")</w:t>
      </w:r>
      <w:r w:rsidR="00871C43">
        <w:t xml:space="preserve"> de l’objet </w:t>
      </w:r>
      <w:r w:rsidR="00871C43" w:rsidRPr="00871C43">
        <w:rPr>
          <w:i/>
        </w:rPr>
        <w:t>request</w:t>
      </w:r>
      <w:r w:rsidR="00871C43">
        <w:t>.</w:t>
      </w:r>
    </w:p>
    <w:p w:rsidR="00693279" w:rsidRDefault="00693279" w:rsidP="00686152">
      <w:pPr>
        <w:pStyle w:val="Puce1"/>
      </w:pPr>
      <w:r>
        <w:t xml:space="preserve">Objet </w:t>
      </w:r>
      <w:r w:rsidRPr="00693279">
        <w:rPr>
          <w:i/>
        </w:rPr>
        <w:t>session</w:t>
      </w:r>
      <w:r>
        <w:t xml:space="preserve"> : </w:t>
      </w:r>
      <w:r w:rsidR="00512DAB">
        <w:t xml:space="preserve">cet objet permet la gestion des sessions pour un utilisateur. Grâce à cet objet, il est possible de mémoriser des informations, pour un utilisateur donné, entre deux requêtes (deux pages JSP, etc.). Les données stockées peuvent être de toute nature suivant la nature de l’application Web : caddy virtuel pour un site de vente en ligne, bon de commande, etc. Dans notre cas, il sera possible de stocker dans la session l’utilisateur qui se connecte (soit une entreprise soit un candidat). </w:t>
      </w:r>
      <w:r w:rsidR="00110B18">
        <w:t>Trois</w:t>
      </w:r>
      <w:r w:rsidR="00512DAB">
        <w:t xml:space="preserve"> méthodes principales :</w:t>
      </w:r>
    </w:p>
    <w:p w:rsidR="00512DAB" w:rsidRDefault="00512DAB" w:rsidP="00512DAB">
      <w:pPr>
        <w:pStyle w:val="Puce2"/>
        <w:rPr>
          <w:i/>
        </w:rPr>
      </w:pPr>
      <w:r w:rsidRPr="00512DAB">
        <w:rPr>
          <w:i/>
        </w:rPr>
        <w:t>session.setAttribute("nom_de_l_objet_dans_la_session", valeur)</w:t>
      </w:r>
      <w:r>
        <w:rPr>
          <w:i/>
        </w:rPr>
        <w:br/>
      </w:r>
      <w:r w:rsidR="009D4DC2">
        <w:t>Dépôt de la donnée. La valeur est stockée sous la forme d’une instance d’</w:t>
      </w:r>
      <w:r w:rsidR="009D4DC2" w:rsidRPr="009D4DC2">
        <w:rPr>
          <w:i/>
        </w:rPr>
        <w:t>Object</w:t>
      </w:r>
      <w:r w:rsidR="009D4DC2">
        <w:t>.</w:t>
      </w:r>
    </w:p>
    <w:p w:rsidR="00512DAB" w:rsidRPr="00110B18" w:rsidRDefault="00512DAB" w:rsidP="00512DAB">
      <w:pPr>
        <w:pStyle w:val="Puce2"/>
        <w:rPr>
          <w:i/>
        </w:rPr>
      </w:pPr>
      <w:r>
        <w:rPr>
          <w:i/>
        </w:rPr>
        <w:t xml:space="preserve">Object contenu = </w:t>
      </w:r>
      <w:r w:rsidR="009D4DC2">
        <w:rPr>
          <w:i/>
        </w:rPr>
        <w:t>session.getAttribute(</w:t>
      </w:r>
      <w:r w:rsidR="009D4DC2" w:rsidRPr="00512DAB">
        <w:rPr>
          <w:i/>
        </w:rPr>
        <w:t>"nom_de_l_objet_dans_la_session"</w:t>
      </w:r>
      <w:r w:rsidR="009D4DC2">
        <w:rPr>
          <w:i/>
        </w:rPr>
        <w:t>)</w:t>
      </w:r>
      <w:r w:rsidR="009D4DC2">
        <w:rPr>
          <w:i/>
        </w:rPr>
        <w:br/>
      </w:r>
      <w:r w:rsidR="009D4DC2">
        <w:t>L’objet possède le type le plus générique (</w:t>
      </w:r>
      <w:r w:rsidR="009D4DC2" w:rsidRPr="009D4DC2">
        <w:rPr>
          <w:i/>
        </w:rPr>
        <w:t>Object</w:t>
      </w:r>
      <w:r w:rsidR="009D4DC2">
        <w:t>). Il faut le transtyper (caster) pour pouvoir l’utiliser.</w:t>
      </w:r>
      <w:r w:rsidR="009D4DC2">
        <w:br/>
        <w:t xml:space="preserve">Dans notre cas, stockage de l’utilisateur connecté, si l’objet vaut </w:t>
      </w:r>
      <w:r w:rsidR="009D4DC2" w:rsidRPr="009D4DC2">
        <w:rPr>
          <w:i/>
        </w:rPr>
        <w:t>null</w:t>
      </w:r>
      <w:r w:rsidR="009D4DC2">
        <w:t>, c’est qu’il n’y a aucun utilisateur connecté. Il est alors facile de réaliser des tests.</w:t>
      </w:r>
    </w:p>
    <w:p w:rsidR="00110B18" w:rsidRPr="00512DAB" w:rsidRDefault="00110B18" w:rsidP="00512DAB">
      <w:pPr>
        <w:pStyle w:val="Puce2"/>
        <w:rPr>
          <w:i/>
        </w:rPr>
      </w:pPr>
      <w:r w:rsidRPr="005F1BCE">
        <w:rPr>
          <w:i/>
        </w:rPr>
        <w:t>session.invalidate()</w:t>
      </w:r>
      <w:r>
        <w:br/>
        <w:t>Réinitialisation de la session qui pourra être utilisé</w:t>
      </w:r>
      <w:r w:rsidR="00464A15">
        <w:t>e</w:t>
      </w:r>
      <w:r>
        <w:t xml:space="preserve"> dans notre cas pour la déconnection.</w:t>
      </w:r>
    </w:p>
    <w:p w:rsidR="00512DAB" w:rsidRDefault="009D4DC2" w:rsidP="009D4DC2">
      <w:pPr>
        <w:pStyle w:val="Puce1"/>
        <w:numPr>
          <w:ilvl w:val="0"/>
          <w:numId w:val="0"/>
        </w:numPr>
        <w:ind w:left="714"/>
      </w:pPr>
      <w:r>
        <w:t xml:space="preserve">Note : un exemple de gestion des sessions dans le corrigé vous est donné sur Moodle : la page JSP gérant les connexion au système (page </w:t>
      </w:r>
      <w:r w:rsidRPr="009D4DC2">
        <w:rPr>
          <w:i/>
        </w:rPr>
        <w:t>connexion.jsp</w:t>
      </w:r>
      <w:r>
        <w:t>)</w:t>
      </w:r>
      <w:r w:rsidR="00110B18">
        <w:t xml:space="preserve">, la deconnexion (page </w:t>
      </w:r>
      <w:r w:rsidR="00110B18" w:rsidRPr="00110B18">
        <w:rPr>
          <w:i/>
        </w:rPr>
        <w:t>deconnexion.jsp</w:t>
      </w:r>
      <w:r w:rsidR="00110B18">
        <w:t>)</w:t>
      </w:r>
      <w:r>
        <w:t xml:space="preserve"> et un exemple d’utilisation (page affichant l’utilisateur connecté : </w:t>
      </w:r>
      <w:r w:rsidRPr="009D4DC2">
        <w:rPr>
          <w:i/>
        </w:rPr>
        <w:t>bandeau.jsp</w:t>
      </w:r>
      <w:r>
        <w:t>).</w:t>
      </w:r>
      <w:r w:rsidR="006641EA">
        <w:br/>
        <w:t xml:space="preserve">La page JSP </w:t>
      </w:r>
      <w:r w:rsidR="006641EA" w:rsidRPr="006641EA">
        <w:rPr>
          <w:i/>
        </w:rPr>
        <w:t>connexion.jsp</w:t>
      </w:r>
      <w:r w:rsidR="006641EA">
        <w:t xml:space="preserve"> constitue aussi un exemple de gestion de formulaire (formulaire simple de saisie de l’identifiant).</w:t>
      </w:r>
    </w:p>
    <w:p w:rsidR="00110B18" w:rsidRPr="001E00FA" w:rsidRDefault="00110B18" w:rsidP="009D4DC2">
      <w:pPr>
        <w:pStyle w:val="Puce1"/>
        <w:numPr>
          <w:ilvl w:val="0"/>
          <w:numId w:val="0"/>
        </w:numPr>
        <w:ind w:left="714"/>
      </w:pPr>
    </w:p>
    <w:sectPr w:rsidR="00110B18" w:rsidRPr="001E00FA" w:rsidSect="00E42B76">
      <w:footerReference w:type="default" r:id="rId16"/>
      <w:pgSz w:w="11906" w:h="16838"/>
      <w:pgMar w:top="567" w:right="567" w:bottom="567" w:left="567"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13859" w:rsidRDefault="00513859" w:rsidP="00E62ECC">
      <w:pPr>
        <w:spacing w:after="0"/>
      </w:pPr>
      <w:r>
        <w:separator/>
      </w:r>
    </w:p>
  </w:endnote>
  <w:endnote w:type="continuationSeparator" w:id="0">
    <w:p w:rsidR="00513859" w:rsidRDefault="00513859" w:rsidP="00E62ECC">
      <w:pPr>
        <w:spacing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72" w:type="dxa"/>
        <w:left w:w="115" w:type="dxa"/>
        <w:bottom w:w="72" w:type="dxa"/>
        <w:right w:w="115" w:type="dxa"/>
      </w:tblCellMar>
      <w:tblLook w:val="04A0"/>
    </w:tblPr>
    <w:tblGrid>
      <w:gridCol w:w="9902"/>
      <w:gridCol w:w="1100"/>
    </w:tblGrid>
    <w:tr w:rsidR="00124810">
      <w:tc>
        <w:tcPr>
          <w:tcW w:w="4500" w:type="pct"/>
          <w:tcBorders>
            <w:top w:val="single" w:sz="4" w:space="0" w:color="000000" w:themeColor="text1"/>
          </w:tcBorders>
        </w:tcPr>
        <w:p w:rsidR="00124810" w:rsidRDefault="00CC41CD" w:rsidP="00964855">
          <w:pPr>
            <w:pStyle w:val="Pieddepage"/>
            <w:tabs>
              <w:tab w:val="clear" w:pos="4536"/>
              <w:tab w:val="clear" w:pos="9072"/>
              <w:tab w:val="center" w:pos="5387"/>
            </w:tabs>
          </w:pPr>
          <w:sdt>
            <w:sdtPr>
              <w:alias w:val="Société"/>
              <w:id w:val="75971759"/>
              <w:placeholder>
                <w:docPart w:val="941BD4D12315474CB0824603B10875A1"/>
              </w:placeholder>
              <w:dataBinding w:prefixMappings="xmlns:ns0='http://schemas.openxmlformats.org/officeDocument/2006/extended-properties'" w:xpath="/ns0:Properties[1]/ns0:Company[1]" w:storeItemID="{6668398D-A668-4E3E-A5EB-62B293D839F1}"/>
              <w:text/>
            </w:sdtPr>
            <w:sdtContent>
              <w:r w:rsidR="00124810">
                <w:t>TÉLÉCOM Bretagne</w:t>
              </w:r>
            </w:sdtContent>
          </w:sdt>
          <w:r w:rsidR="00124810">
            <w:tab/>
            <w:t>Module FIP INF 211 – Fil rouge : séance</w:t>
          </w:r>
          <w:r w:rsidR="003E477C">
            <w:t>s 3 et 4</w:t>
          </w:r>
        </w:p>
      </w:tc>
      <w:tc>
        <w:tcPr>
          <w:tcW w:w="500" w:type="pct"/>
          <w:tcBorders>
            <w:top w:val="single" w:sz="4" w:space="0" w:color="C0504D" w:themeColor="accent2"/>
          </w:tcBorders>
          <w:shd w:val="clear" w:color="auto" w:fill="943634" w:themeFill="accent2" w:themeFillShade="BF"/>
        </w:tcPr>
        <w:p w:rsidR="00124810" w:rsidRDefault="00CC41CD">
          <w:pPr>
            <w:pStyle w:val="En-tte"/>
            <w:rPr>
              <w:color w:val="FFFFFF" w:themeColor="background1"/>
            </w:rPr>
          </w:pPr>
          <w:fldSimple w:instr=" PAGE   \* MERGEFORMAT ">
            <w:r w:rsidR="0002194B" w:rsidRPr="0002194B">
              <w:rPr>
                <w:noProof/>
                <w:color w:val="FFFFFF" w:themeColor="background1"/>
              </w:rPr>
              <w:t>5</w:t>
            </w:r>
          </w:fldSimple>
        </w:p>
      </w:tc>
    </w:tr>
  </w:tbl>
  <w:p w:rsidR="00124810" w:rsidRDefault="00124810">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13859" w:rsidRDefault="00513859" w:rsidP="00E62ECC">
      <w:pPr>
        <w:spacing w:after="0"/>
      </w:pPr>
      <w:r>
        <w:separator/>
      </w:r>
    </w:p>
  </w:footnote>
  <w:footnote w:type="continuationSeparator" w:id="0">
    <w:p w:rsidR="00513859" w:rsidRDefault="00513859" w:rsidP="00E62ECC">
      <w:pPr>
        <w:spacing w:after="0"/>
      </w:pPr>
      <w:r>
        <w:continuationSeparator/>
      </w:r>
    </w:p>
  </w:footnote>
  <w:footnote w:id="1">
    <w:p w:rsidR="00AA007B" w:rsidRDefault="00AA007B" w:rsidP="006910C7">
      <w:pPr>
        <w:pStyle w:val="Lgende"/>
      </w:pPr>
      <w:r>
        <w:rPr>
          <w:rStyle w:val="Appelnotedebasdep"/>
        </w:rPr>
        <w:footnoteRef/>
      </w:r>
      <w:r>
        <w:t xml:space="preserve"> </w:t>
      </w:r>
      <w:r w:rsidR="006910C7">
        <w:t>Le contenu Web dynamique s’oppose au contenu Web statique : un page Web écrite en HTML a un contenu fixe qui n’évolue pas au contraire d’une page Web dynamique dont le contenu peut évoluer au cours du temps. C’est le cas ici : la liste des entreprises dépend du contenu de la base au moment de la consultation.</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8421E0"/>
    <w:multiLevelType w:val="hybridMultilevel"/>
    <w:tmpl w:val="98FA38D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05913F8C"/>
    <w:multiLevelType w:val="hybridMultilevel"/>
    <w:tmpl w:val="2A68504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08C05998"/>
    <w:multiLevelType w:val="hybridMultilevel"/>
    <w:tmpl w:val="D6C4D6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09C3403B"/>
    <w:multiLevelType w:val="hybridMultilevel"/>
    <w:tmpl w:val="BEA4409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0AA054D7"/>
    <w:multiLevelType w:val="hybridMultilevel"/>
    <w:tmpl w:val="2272E24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0D106401"/>
    <w:multiLevelType w:val="hybridMultilevel"/>
    <w:tmpl w:val="74D8EB3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0EB72F48"/>
    <w:multiLevelType w:val="hybridMultilevel"/>
    <w:tmpl w:val="46580E2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0ED77E29"/>
    <w:multiLevelType w:val="hybridMultilevel"/>
    <w:tmpl w:val="74927150"/>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0EEC2BE5"/>
    <w:multiLevelType w:val="hybridMultilevel"/>
    <w:tmpl w:val="73F63226"/>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102C2CD8"/>
    <w:multiLevelType w:val="hybridMultilevel"/>
    <w:tmpl w:val="37AE95B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14703E45"/>
    <w:multiLevelType w:val="hybridMultilevel"/>
    <w:tmpl w:val="35E4B57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155E72FB"/>
    <w:multiLevelType w:val="hybridMultilevel"/>
    <w:tmpl w:val="4D007CD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16BE2489"/>
    <w:multiLevelType w:val="hybridMultilevel"/>
    <w:tmpl w:val="AC746C2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179E2AA8"/>
    <w:multiLevelType w:val="hybridMultilevel"/>
    <w:tmpl w:val="6A54722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222356E6"/>
    <w:multiLevelType w:val="hybridMultilevel"/>
    <w:tmpl w:val="F844091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22BA7F5E"/>
    <w:multiLevelType w:val="hybridMultilevel"/>
    <w:tmpl w:val="2548836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248964F8"/>
    <w:multiLevelType w:val="hybridMultilevel"/>
    <w:tmpl w:val="BA54B65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2B3F386C"/>
    <w:multiLevelType w:val="hybridMultilevel"/>
    <w:tmpl w:val="D1068B6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306557D5"/>
    <w:multiLevelType w:val="hybridMultilevel"/>
    <w:tmpl w:val="81E2620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30F56A29"/>
    <w:multiLevelType w:val="hybridMultilevel"/>
    <w:tmpl w:val="94DC344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nsid w:val="339E025D"/>
    <w:multiLevelType w:val="hybridMultilevel"/>
    <w:tmpl w:val="A558C98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nsid w:val="395A65E4"/>
    <w:multiLevelType w:val="hybridMultilevel"/>
    <w:tmpl w:val="4DF65A12"/>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nsid w:val="3B9D39BE"/>
    <w:multiLevelType w:val="hybridMultilevel"/>
    <w:tmpl w:val="30DA9CE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nsid w:val="3E2A0C42"/>
    <w:multiLevelType w:val="hybridMultilevel"/>
    <w:tmpl w:val="DD54972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nsid w:val="3ED106F3"/>
    <w:multiLevelType w:val="hybridMultilevel"/>
    <w:tmpl w:val="9F4E223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nsid w:val="430B4F9A"/>
    <w:multiLevelType w:val="hybridMultilevel"/>
    <w:tmpl w:val="91FE50D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nsid w:val="44D84E1D"/>
    <w:multiLevelType w:val="hybridMultilevel"/>
    <w:tmpl w:val="FD64865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7">
    <w:nsid w:val="487162E5"/>
    <w:multiLevelType w:val="hybridMultilevel"/>
    <w:tmpl w:val="7E481E20"/>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8">
    <w:nsid w:val="4C49438D"/>
    <w:multiLevelType w:val="hybridMultilevel"/>
    <w:tmpl w:val="CDDE4AD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nsid w:val="4DA159BC"/>
    <w:multiLevelType w:val="hybridMultilevel"/>
    <w:tmpl w:val="AD16A35E"/>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nsid w:val="5080764C"/>
    <w:multiLevelType w:val="hybridMultilevel"/>
    <w:tmpl w:val="389E6D5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nsid w:val="509239D3"/>
    <w:multiLevelType w:val="hybridMultilevel"/>
    <w:tmpl w:val="F626961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nsid w:val="5D305112"/>
    <w:multiLevelType w:val="hybridMultilevel"/>
    <w:tmpl w:val="C9042A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nsid w:val="5F841715"/>
    <w:multiLevelType w:val="hybridMultilevel"/>
    <w:tmpl w:val="83526D1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4">
    <w:nsid w:val="5FDF4B56"/>
    <w:multiLevelType w:val="hybridMultilevel"/>
    <w:tmpl w:val="C488288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nsid w:val="60B540A3"/>
    <w:multiLevelType w:val="hybridMultilevel"/>
    <w:tmpl w:val="D0B664C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nsid w:val="638538FC"/>
    <w:multiLevelType w:val="hybridMultilevel"/>
    <w:tmpl w:val="9BEC54C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7">
    <w:nsid w:val="72125FC9"/>
    <w:multiLevelType w:val="hybridMultilevel"/>
    <w:tmpl w:val="B5A02D4E"/>
    <w:lvl w:ilvl="0" w:tplc="040C0001">
      <w:start w:val="1"/>
      <w:numFmt w:val="bullet"/>
      <w:lvlText w:val=""/>
      <w:lvlJc w:val="left"/>
      <w:pPr>
        <w:ind w:left="761" w:hanging="360"/>
      </w:pPr>
      <w:rPr>
        <w:rFonts w:ascii="Symbol" w:hAnsi="Symbol" w:hint="default"/>
      </w:rPr>
    </w:lvl>
    <w:lvl w:ilvl="1" w:tplc="040C0003" w:tentative="1">
      <w:start w:val="1"/>
      <w:numFmt w:val="bullet"/>
      <w:lvlText w:val="o"/>
      <w:lvlJc w:val="left"/>
      <w:pPr>
        <w:ind w:left="1481" w:hanging="360"/>
      </w:pPr>
      <w:rPr>
        <w:rFonts w:ascii="Courier New" w:hAnsi="Courier New" w:cs="Courier New" w:hint="default"/>
      </w:rPr>
    </w:lvl>
    <w:lvl w:ilvl="2" w:tplc="040C0005" w:tentative="1">
      <w:start w:val="1"/>
      <w:numFmt w:val="bullet"/>
      <w:lvlText w:val=""/>
      <w:lvlJc w:val="left"/>
      <w:pPr>
        <w:ind w:left="2201" w:hanging="360"/>
      </w:pPr>
      <w:rPr>
        <w:rFonts w:ascii="Wingdings" w:hAnsi="Wingdings" w:hint="default"/>
      </w:rPr>
    </w:lvl>
    <w:lvl w:ilvl="3" w:tplc="040C0001" w:tentative="1">
      <w:start w:val="1"/>
      <w:numFmt w:val="bullet"/>
      <w:lvlText w:val=""/>
      <w:lvlJc w:val="left"/>
      <w:pPr>
        <w:ind w:left="2921" w:hanging="360"/>
      </w:pPr>
      <w:rPr>
        <w:rFonts w:ascii="Symbol" w:hAnsi="Symbol" w:hint="default"/>
      </w:rPr>
    </w:lvl>
    <w:lvl w:ilvl="4" w:tplc="040C0003" w:tentative="1">
      <w:start w:val="1"/>
      <w:numFmt w:val="bullet"/>
      <w:lvlText w:val="o"/>
      <w:lvlJc w:val="left"/>
      <w:pPr>
        <w:ind w:left="3641" w:hanging="360"/>
      </w:pPr>
      <w:rPr>
        <w:rFonts w:ascii="Courier New" w:hAnsi="Courier New" w:cs="Courier New" w:hint="default"/>
      </w:rPr>
    </w:lvl>
    <w:lvl w:ilvl="5" w:tplc="040C0005" w:tentative="1">
      <w:start w:val="1"/>
      <w:numFmt w:val="bullet"/>
      <w:lvlText w:val=""/>
      <w:lvlJc w:val="left"/>
      <w:pPr>
        <w:ind w:left="4361" w:hanging="360"/>
      </w:pPr>
      <w:rPr>
        <w:rFonts w:ascii="Wingdings" w:hAnsi="Wingdings" w:hint="default"/>
      </w:rPr>
    </w:lvl>
    <w:lvl w:ilvl="6" w:tplc="040C0001" w:tentative="1">
      <w:start w:val="1"/>
      <w:numFmt w:val="bullet"/>
      <w:lvlText w:val=""/>
      <w:lvlJc w:val="left"/>
      <w:pPr>
        <w:ind w:left="5081" w:hanging="360"/>
      </w:pPr>
      <w:rPr>
        <w:rFonts w:ascii="Symbol" w:hAnsi="Symbol" w:hint="default"/>
      </w:rPr>
    </w:lvl>
    <w:lvl w:ilvl="7" w:tplc="040C0003" w:tentative="1">
      <w:start w:val="1"/>
      <w:numFmt w:val="bullet"/>
      <w:lvlText w:val="o"/>
      <w:lvlJc w:val="left"/>
      <w:pPr>
        <w:ind w:left="5801" w:hanging="360"/>
      </w:pPr>
      <w:rPr>
        <w:rFonts w:ascii="Courier New" w:hAnsi="Courier New" w:cs="Courier New" w:hint="default"/>
      </w:rPr>
    </w:lvl>
    <w:lvl w:ilvl="8" w:tplc="040C0005" w:tentative="1">
      <w:start w:val="1"/>
      <w:numFmt w:val="bullet"/>
      <w:lvlText w:val=""/>
      <w:lvlJc w:val="left"/>
      <w:pPr>
        <w:ind w:left="6521" w:hanging="360"/>
      </w:pPr>
      <w:rPr>
        <w:rFonts w:ascii="Wingdings" w:hAnsi="Wingdings" w:hint="default"/>
      </w:rPr>
    </w:lvl>
  </w:abstractNum>
  <w:abstractNum w:abstractNumId="38">
    <w:nsid w:val="734D1C5E"/>
    <w:multiLevelType w:val="hybridMultilevel"/>
    <w:tmpl w:val="F242981A"/>
    <w:lvl w:ilvl="0" w:tplc="040C0001">
      <w:start w:val="1"/>
      <w:numFmt w:val="bullet"/>
      <w:lvlText w:val=""/>
      <w:lvlJc w:val="left"/>
      <w:pPr>
        <w:ind w:left="720" w:hanging="360"/>
      </w:pPr>
      <w:rPr>
        <w:rFonts w:ascii="Symbol" w:hAnsi="Symbol" w:hint="default"/>
      </w:rPr>
    </w:lvl>
    <w:lvl w:ilvl="1" w:tplc="040C000F">
      <w:start w:val="1"/>
      <w:numFmt w:val="decimal"/>
      <w:lvlText w:val="%2."/>
      <w:lvlJc w:val="left"/>
      <w:pPr>
        <w:ind w:left="1440" w:hanging="360"/>
      </w:pPr>
      <w:rPr>
        <w:rFonts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9">
    <w:nsid w:val="7474557F"/>
    <w:multiLevelType w:val="hybridMultilevel"/>
    <w:tmpl w:val="6C9E5B66"/>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0">
    <w:nsid w:val="74D27F6F"/>
    <w:multiLevelType w:val="hybridMultilevel"/>
    <w:tmpl w:val="13A62F88"/>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1">
    <w:nsid w:val="774D0B40"/>
    <w:multiLevelType w:val="hybridMultilevel"/>
    <w:tmpl w:val="793C7E6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2">
    <w:nsid w:val="78E24FF8"/>
    <w:multiLevelType w:val="hybridMultilevel"/>
    <w:tmpl w:val="467691C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3">
    <w:nsid w:val="7A7537AC"/>
    <w:multiLevelType w:val="hybridMultilevel"/>
    <w:tmpl w:val="ABB848D4"/>
    <w:lvl w:ilvl="0" w:tplc="7B0CF020">
      <w:start w:val="1"/>
      <w:numFmt w:val="bullet"/>
      <w:pStyle w:val="Puce1"/>
      <w:lvlText w:val=""/>
      <w:lvlJc w:val="left"/>
      <w:pPr>
        <w:ind w:left="720" w:hanging="360"/>
      </w:pPr>
      <w:rPr>
        <w:rFonts w:ascii="Symbol" w:hAnsi="Symbol" w:hint="default"/>
      </w:rPr>
    </w:lvl>
    <w:lvl w:ilvl="1" w:tplc="E44E3082">
      <w:start w:val="1"/>
      <w:numFmt w:val="bullet"/>
      <w:pStyle w:val="Puce2"/>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1"/>
  </w:num>
  <w:num w:numId="2">
    <w:abstractNumId w:val="33"/>
  </w:num>
  <w:num w:numId="3">
    <w:abstractNumId w:val="40"/>
  </w:num>
  <w:num w:numId="4">
    <w:abstractNumId w:val="41"/>
  </w:num>
  <w:num w:numId="5">
    <w:abstractNumId w:val="3"/>
  </w:num>
  <w:num w:numId="6">
    <w:abstractNumId w:val="14"/>
  </w:num>
  <w:num w:numId="7">
    <w:abstractNumId w:val="16"/>
  </w:num>
  <w:num w:numId="8">
    <w:abstractNumId w:val="9"/>
  </w:num>
  <w:num w:numId="9">
    <w:abstractNumId w:val="5"/>
  </w:num>
  <w:num w:numId="10">
    <w:abstractNumId w:val="18"/>
  </w:num>
  <w:num w:numId="11">
    <w:abstractNumId w:val="42"/>
  </w:num>
  <w:num w:numId="12">
    <w:abstractNumId w:val="23"/>
  </w:num>
  <w:num w:numId="13">
    <w:abstractNumId w:val="39"/>
  </w:num>
  <w:num w:numId="14">
    <w:abstractNumId w:val="24"/>
  </w:num>
  <w:num w:numId="15">
    <w:abstractNumId w:val="34"/>
  </w:num>
  <w:num w:numId="16">
    <w:abstractNumId w:val="31"/>
  </w:num>
  <w:num w:numId="17">
    <w:abstractNumId w:val="7"/>
  </w:num>
  <w:num w:numId="18">
    <w:abstractNumId w:val="29"/>
  </w:num>
  <w:num w:numId="19">
    <w:abstractNumId w:val="13"/>
  </w:num>
  <w:num w:numId="20">
    <w:abstractNumId w:val="36"/>
  </w:num>
  <w:num w:numId="21">
    <w:abstractNumId w:val="43"/>
  </w:num>
  <w:num w:numId="22">
    <w:abstractNumId w:val="2"/>
  </w:num>
  <w:num w:numId="23">
    <w:abstractNumId w:val="8"/>
  </w:num>
  <w:num w:numId="24">
    <w:abstractNumId w:val="19"/>
  </w:num>
  <w:num w:numId="25">
    <w:abstractNumId w:val="6"/>
  </w:num>
  <w:num w:numId="26">
    <w:abstractNumId w:val="26"/>
  </w:num>
  <w:num w:numId="27">
    <w:abstractNumId w:val="30"/>
  </w:num>
  <w:num w:numId="28">
    <w:abstractNumId w:val="22"/>
  </w:num>
  <w:num w:numId="29">
    <w:abstractNumId w:val="0"/>
  </w:num>
  <w:num w:numId="30">
    <w:abstractNumId w:val="38"/>
  </w:num>
  <w:num w:numId="31">
    <w:abstractNumId w:val="1"/>
  </w:num>
  <w:num w:numId="32">
    <w:abstractNumId w:val="12"/>
  </w:num>
  <w:num w:numId="33">
    <w:abstractNumId w:val="27"/>
  </w:num>
  <w:num w:numId="34">
    <w:abstractNumId w:val="20"/>
  </w:num>
  <w:num w:numId="35">
    <w:abstractNumId w:val="4"/>
  </w:num>
  <w:num w:numId="36">
    <w:abstractNumId w:val="17"/>
  </w:num>
  <w:num w:numId="37">
    <w:abstractNumId w:val="25"/>
  </w:num>
  <w:num w:numId="38">
    <w:abstractNumId w:val="10"/>
  </w:num>
  <w:num w:numId="39">
    <w:abstractNumId w:val="15"/>
  </w:num>
  <w:num w:numId="40">
    <w:abstractNumId w:val="28"/>
  </w:num>
  <w:num w:numId="41">
    <w:abstractNumId w:val="11"/>
  </w:num>
  <w:num w:numId="42">
    <w:abstractNumId w:val="32"/>
  </w:num>
  <w:num w:numId="43">
    <w:abstractNumId w:val="35"/>
  </w:num>
  <w:num w:numId="44">
    <w:abstractNumId w:val="3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rsids>
    <w:rsidRoot w:val="009B0171"/>
    <w:rsid w:val="00001890"/>
    <w:rsid w:val="000029BC"/>
    <w:rsid w:val="00005BE7"/>
    <w:rsid w:val="00006DFA"/>
    <w:rsid w:val="000072DB"/>
    <w:rsid w:val="00010884"/>
    <w:rsid w:val="0001329B"/>
    <w:rsid w:val="0002194B"/>
    <w:rsid w:val="0002303D"/>
    <w:rsid w:val="00023FE5"/>
    <w:rsid w:val="00024296"/>
    <w:rsid w:val="00032B56"/>
    <w:rsid w:val="000332E5"/>
    <w:rsid w:val="00034040"/>
    <w:rsid w:val="00034A5F"/>
    <w:rsid w:val="0003618E"/>
    <w:rsid w:val="00040B82"/>
    <w:rsid w:val="00041F9D"/>
    <w:rsid w:val="000428F6"/>
    <w:rsid w:val="00044CC7"/>
    <w:rsid w:val="00052DFA"/>
    <w:rsid w:val="00054CDC"/>
    <w:rsid w:val="00057D11"/>
    <w:rsid w:val="00063D90"/>
    <w:rsid w:val="00071472"/>
    <w:rsid w:val="00077AA8"/>
    <w:rsid w:val="000806E8"/>
    <w:rsid w:val="000A031F"/>
    <w:rsid w:val="000B1FB9"/>
    <w:rsid w:val="000B68F6"/>
    <w:rsid w:val="000B6AC9"/>
    <w:rsid w:val="000D09E0"/>
    <w:rsid w:val="000D5DFE"/>
    <w:rsid w:val="000D79D5"/>
    <w:rsid w:val="000E09EA"/>
    <w:rsid w:val="000E52B3"/>
    <w:rsid w:val="000F1343"/>
    <w:rsid w:val="000F364B"/>
    <w:rsid w:val="000F3D42"/>
    <w:rsid w:val="00101ECE"/>
    <w:rsid w:val="00103F85"/>
    <w:rsid w:val="00106934"/>
    <w:rsid w:val="00110B18"/>
    <w:rsid w:val="00114E7C"/>
    <w:rsid w:val="00114EE7"/>
    <w:rsid w:val="00116B89"/>
    <w:rsid w:val="00123013"/>
    <w:rsid w:val="00124810"/>
    <w:rsid w:val="00130D58"/>
    <w:rsid w:val="00143774"/>
    <w:rsid w:val="00144634"/>
    <w:rsid w:val="0014644B"/>
    <w:rsid w:val="00154020"/>
    <w:rsid w:val="0015554F"/>
    <w:rsid w:val="001626AB"/>
    <w:rsid w:val="001767ED"/>
    <w:rsid w:val="001776BB"/>
    <w:rsid w:val="001A0EA9"/>
    <w:rsid w:val="001A1577"/>
    <w:rsid w:val="001B2BF2"/>
    <w:rsid w:val="001B3691"/>
    <w:rsid w:val="001B5A74"/>
    <w:rsid w:val="001B6FF8"/>
    <w:rsid w:val="001C1203"/>
    <w:rsid w:val="001C4737"/>
    <w:rsid w:val="001D0661"/>
    <w:rsid w:val="001E00FA"/>
    <w:rsid w:val="001E32A0"/>
    <w:rsid w:val="001E360D"/>
    <w:rsid w:val="001E59E8"/>
    <w:rsid w:val="001F3A60"/>
    <w:rsid w:val="00201139"/>
    <w:rsid w:val="00201BB2"/>
    <w:rsid w:val="0020261E"/>
    <w:rsid w:val="00206FCE"/>
    <w:rsid w:val="00207243"/>
    <w:rsid w:val="00211A70"/>
    <w:rsid w:val="002129DF"/>
    <w:rsid w:val="00214F8B"/>
    <w:rsid w:val="002178B0"/>
    <w:rsid w:val="00217EA5"/>
    <w:rsid w:val="00223B53"/>
    <w:rsid w:val="00231B10"/>
    <w:rsid w:val="00232DE4"/>
    <w:rsid w:val="00234EDC"/>
    <w:rsid w:val="002373D8"/>
    <w:rsid w:val="0024772F"/>
    <w:rsid w:val="0025196C"/>
    <w:rsid w:val="00253A08"/>
    <w:rsid w:val="00260A94"/>
    <w:rsid w:val="00272926"/>
    <w:rsid w:val="00281EFE"/>
    <w:rsid w:val="00282FD6"/>
    <w:rsid w:val="002873DC"/>
    <w:rsid w:val="002941D7"/>
    <w:rsid w:val="00295B86"/>
    <w:rsid w:val="0029742C"/>
    <w:rsid w:val="002A6353"/>
    <w:rsid w:val="002B374F"/>
    <w:rsid w:val="002D3ACB"/>
    <w:rsid w:val="002D48D1"/>
    <w:rsid w:val="002D6E47"/>
    <w:rsid w:val="002D762B"/>
    <w:rsid w:val="002E0787"/>
    <w:rsid w:val="002E1DDB"/>
    <w:rsid w:val="002E1FF3"/>
    <w:rsid w:val="002E49AB"/>
    <w:rsid w:val="002F687F"/>
    <w:rsid w:val="00300E9A"/>
    <w:rsid w:val="00307A64"/>
    <w:rsid w:val="00315AB1"/>
    <w:rsid w:val="00317B56"/>
    <w:rsid w:val="00324161"/>
    <w:rsid w:val="00325A66"/>
    <w:rsid w:val="00330993"/>
    <w:rsid w:val="00334C23"/>
    <w:rsid w:val="0033569C"/>
    <w:rsid w:val="00335C97"/>
    <w:rsid w:val="00362D65"/>
    <w:rsid w:val="003638E1"/>
    <w:rsid w:val="00365F84"/>
    <w:rsid w:val="00370EF3"/>
    <w:rsid w:val="003738D7"/>
    <w:rsid w:val="003873F2"/>
    <w:rsid w:val="00390479"/>
    <w:rsid w:val="0039070E"/>
    <w:rsid w:val="00395F14"/>
    <w:rsid w:val="003A1CB3"/>
    <w:rsid w:val="003A2A74"/>
    <w:rsid w:val="003A50C6"/>
    <w:rsid w:val="003B3581"/>
    <w:rsid w:val="003C53DE"/>
    <w:rsid w:val="003C5922"/>
    <w:rsid w:val="003C7283"/>
    <w:rsid w:val="003D066D"/>
    <w:rsid w:val="003E195A"/>
    <w:rsid w:val="003E477C"/>
    <w:rsid w:val="003E62C8"/>
    <w:rsid w:val="003E6795"/>
    <w:rsid w:val="003F1C44"/>
    <w:rsid w:val="003F4FD6"/>
    <w:rsid w:val="004041AB"/>
    <w:rsid w:val="004059C3"/>
    <w:rsid w:val="00405A96"/>
    <w:rsid w:val="00416F0E"/>
    <w:rsid w:val="00422EB2"/>
    <w:rsid w:val="00430B68"/>
    <w:rsid w:val="00433434"/>
    <w:rsid w:val="00447912"/>
    <w:rsid w:val="00447A6E"/>
    <w:rsid w:val="00450551"/>
    <w:rsid w:val="00464A15"/>
    <w:rsid w:val="00464CB5"/>
    <w:rsid w:val="00470407"/>
    <w:rsid w:val="00474D08"/>
    <w:rsid w:val="004776E9"/>
    <w:rsid w:val="00477A05"/>
    <w:rsid w:val="00485218"/>
    <w:rsid w:val="00494855"/>
    <w:rsid w:val="00496E0D"/>
    <w:rsid w:val="004A0182"/>
    <w:rsid w:val="004A2D22"/>
    <w:rsid w:val="004B2D06"/>
    <w:rsid w:val="004B6D62"/>
    <w:rsid w:val="004C06F2"/>
    <w:rsid w:val="004C2C64"/>
    <w:rsid w:val="004D53F5"/>
    <w:rsid w:val="004D6AAC"/>
    <w:rsid w:val="004F6034"/>
    <w:rsid w:val="0050484F"/>
    <w:rsid w:val="00510F9C"/>
    <w:rsid w:val="005120B3"/>
    <w:rsid w:val="00512DAB"/>
    <w:rsid w:val="00513859"/>
    <w:rsid w:val="0051434E"/>
    <w:rsid w:val="00515DDD"/>
    <w:rsid w:val="00526D74"/>
    <w:rsid w:val="0053066B"/>
    <w:rsid w:val="00533539"/>
    <w:rsid w:val="00542956"/>
    <w:rsid w:val="00543BD3"/>
    <w:rsid w:val="00543E37"/>
    <w:rsid w:val="00547131"/>
    <w:rsid w:val="00550034"/>
    <w:rsid w:val="005503D7"/>
    <w:rsid w:val="0056692B"/>
    <w:rsid w:val="00572ABA"/>
    <w:rsid w:val="005774BE"/>
    <w:rsid w:val="00581C1E"/>
    <w:rsid w:val="0058486C"/>
    <w:rsid w:val="00597EE4"/>
    <w:rsid w:val="005A18B6"/>
    <w:rsid w:val="005C0AED"/>
    <w:rsid w:val="005C1C2E"/>
    <w:rsid w:val="005C6530"/>
    <w:rsid w:val="005D2E42"/>
    <w:rsid w:val="005D723F"/>
    <w:rsid w:val="005E0BAB"/>
    <w:rsid w:val="005E1BA3"/>
    <w:rsid w:val="005E3BE9"/>
    <w:rsid w:val="005E4D7A"/>
    <w:rsid w:val="005F0356"/>
    <w:rsid w:val="005F0D36"/>
    <w:rsid w:val="005F1BCE"/>
    <w:rsid w:val="005F3CEB"/>
    <w:rsid w:val="005F574F"/>
    <w:rsid w:val="005F78E0"/>
    <w:rsid w:val="00601F56"/>
    <w:rsid w:val="00604BB1"/>
    <w:rsid w:val="006105E1"/>
    <w:rsid w:val="00612370"/>
    <w:rsid w:val="00614BED"/>
    <w:rsid w:val="006229CA"/>
    <w:rsid w:val="006325F2"/>
    <w:rsid w:val="0063673D"/>
    <w:rsid w:val="00640BA4"/>
    <w:rsid w:val="006506D9"/>
    <w:rsid w:val="00656F21"/>
    <w:rsid w:val="006641EA"/>
    <w:rsid w:val="00664A68"/>
    <w:rsid w:val="006744AB"/>
    <w:rsid w:val="006806A5"/>
    <w:rsid w:val="006847F3"/>
    <w:rsid w:val="00685039"/>
    <w:rsid w:val="00686152"/>
    <w:rsid w:val="006910C7"/>
    <w:rsid w:val="0069150F"/>
    <w:rsid w:val="00693279"/>
    <w:rsid w:val="00693E66"/>
    <w:rsid w:val="0069495C"/>
    <w:rsid w:val="006969B4"/>
    <w:rsid w:val="00696ECE"/>
    <w:rsid w:val="006976EF"/>
    <w:rsid w:val="006A0D61"/>
    <w:rsid w:val="006A3BAE"/>
    <w:rsid w:val="006B30EB"/>
    <w:rsid w:val="006C58E3"/>
    <w:rsid w:val="006C5A67"/>
    <w:rsid w:val="006D505B"/>
    <w:rsid w:val="006E35AC"/>
    <w:rsid w:val="006E4EC9"/>
    <w:rsid w:val="006E5675"/>
    <w:rsid w:val="006E7412"/>
    <w:rsid w:val="006F3515"/>
    <w:rsid w:val="00705273"/>
    <w:rsid w:val="00711ADB"/>
    <w:rsid w:val="00715BE3"/>
    <w:rsid w:val="00717615"/>
    <w:rsid w:val="00722EF7"/>
    <w:rsid w:val="007235FE"/>
    <w:rsid w:val="00724BC3"/>
    <w:rsid w:val="00732362"/>
    <w:rsid w:val="007374A9"/>
    <w:rsid w:val="0074575D"/>
    <w:rsid w:val="00745AD5"/>
    <w:rsid w:val="00747FFC"/>
    <w:rsid w:val="00750194"/>
    <w:rsid w:val="0075129B"/>
    <w:rsid w:val="00751FB7"/>
    <w:rsid w:val="007558C0"/>
    <w:rsid w:val="00760652"/>
    <w:rsid w:val="00781813"/>
    <w:rsid w:val="0078611C"/>
    <w:rsid w:val="007A6EE5"/>
    <w:rsid w:val="007B29EC"/>
    <w:rsid w:val="007C6BFA"/>
    <w:rsid w:val="007C79FF"/>
    <w:rsid w:val="007D1DCB"/>
    <w:rsid w:val="007D2C5D"/>
    <w:rsid w:val="007D58D5"/>
    <w:rsid w:val="007D5BA9"/>
    <w:rsid w:val="007D5E9D"/>
    <w:rsid w:val="007E3370"/>
    <w:rsid w:val="007E5062"/>
    <w:rsid w:val="007E6221"/>
    <w:rsid w:val="007E664D"/>
    <w:rsid w:val="007F1202"/>
    <w:rsid w:val="007F129C"/>
    <w:rsid w:val="007F2898"/>
    <w:rsid w:val="007F5EC6"/>
    <w:rsid w:val="007F7A38"/>
    <w:rsid w:val="00800160"/>
    <w:rsid w:val="0080250F"/>
    <w:rsid w:val="00802514"/>
    <w:rsid w:val="0080280D"/>
    <w:rsid w:val="0080430B"/>
    <w:rsid w:val="00812A7E"/>
    <w:rsid w:val="008162DD"/>
    <w:rsid w:val="00816D16"/>
    <w:rsid w:val="008174DA"/>
    <w:rsid w:val="00817B6E"/>
    <w:rsid w:val="008216F1"/>
    <w:rsid w:val="00821AC3"/>
    <w:rsid w:val="008262AE"/>
    <w:rsid w:val="00826CD8"/>
    <w:rsid w:val="008317F3"/>
    <w:rsid w:val="0083704E"/>
    <w:rsid w:val="00841874"/>
    <w:rsid w:val="00842CB1"/>
    <w:rsid w:val="00850143"/>
    <w:rsid w:val="00867C27"/>
    <w:rsid w:val="00871C43"/>
    <w:rsid w:val="008733CA"/>
    <w:rsid w:val="00875E13"/>
    <w:rsid w:val="008763F2"/>
    <w:rsid w:val="0088095F"/>
    <w:rsid w:val="00884CEC"/>
    <w:rsid w:val="00887D55"/>
    <w:rsid w:val="0089239B"/>
    <w:rsid w:val="00893AC8"/>
    <w:rsid w:val="008B013B"/>
    <w:rsid w:val="008B1E1E"/>
    <w:rsid w:val="008B1F97"/>
    <w:rsid w:val="008B2C6C"/>
    <w:rsid w:val="008C2283"/>
    <w:rsid w:val="008C2C44"/>
    <w:rsid w:val="008C47C0"/>
    <w:rsid w:val="008E0007"/>
    <w:rsid w:val="008E06AE"/>
    <w:rsid w:val="008E113A"/>
    <w:rsid w:val="008E4832"/>
    <w:rsid w:val="008E6937"/>
    <w:rsid w:val="008F0640"/>
    <w:rsid w:val="008F2306"/>
    <w:rsid w:val="008F71DC"/>
    <w:rsid w:val="009019BE"/>
    <w:rsid w:val="00913CAF"/>
    <w:rsid w:val="00913D08"/>
    <w:rsid w:val="00923591"/>
    <w:rsid w:val="0093616E"/>
    <w:rsid w:val="00944518"/>
    <w:rsid w:val="00950BDF"/>
    <w:rsid w:val="00951444"/>
    <w:rsid w:val="00951500"/>
    <w:rsid w:val="00957067"/>
    <w:rsid w:val="0096236D"/>
    <w:rsid w:val="009634D8"/>
    <w:rsid w:val="00964855"/>
    <w:rsid w:val="00975AFB"/>
    <w:rsid w:val="009927E8"/>
    <w:rsid w:val="009931BE"/>
    <w:rsid w:val="00995D46"/>
    <w:rsid w:val="009A17BA"/>
    <w:rsid w:val="009A5147"/>
    <w:rsid w:val="009B0171"/>
    <w:rsid w:val="009B5C70"/>
    <w:rsid w:val="009B703E"/>
    <w:rsid w:val="009C22C0"/>
    <w:rsid w:val="009C49DC"/>
    <w:rsid w:val="009D1DF1"/>
    <w:rsid w:val="009D2710"/>
    <w:rsid w:val="009D3DFD"/>
    <w:rsid w:val="009D4BD5"/>
    <w:rsid w:val="009D4DC2"/>
    <w:rsid w:val="009E157A"/>
    <w:rsid w:val="009E26D3"/>
    <w:rsid w:val="009E3DD6"/>
    <w:rsid w:val="009E7CD2"/>
    <w:rsid w:val="009F32A1"/>
    <w:rsid w:val="009F6F5E"/>
    <w:rsid w:val="00A12475"/>
    <w:rsid w:val="00A31B15"/>
    <w:rsid w:val="00A32869"/>
    <w:rsid w:val="00A37A6D"/>
    <w:rsid w:val="00A5161A"/>
    <w:rsid w:val="00A547A9"/>
    <w:rsid w:val="00A62560"/>
    <w:rsid w:val="00A71096"/>
    <w:rsid w:val="00A718BA"/>
    <w:rsid w:val="00A72C5C"/>
    <w:rsid w:val="00A90052"/>
    <w:rsid w:val="00A94911"/>
    <w:rsid w:val="00A95005"/>
    <w:rsid w:val="00AA007B"/>
    <w:rsid w:val="00AA2E9E"/>
    <w:rsid w:val="00AA59B9"/>
    <w:rsid w:val="00AB0F82"/>
    <w:rsid w:val="00AB43BA"/>
    <w:rsid w:val="00AB5226"/>
    <w:rsid w:val="00AC2F8A"/>
    <w:rsid w:val="00AC6046"/>
    <w:rsid w:val="00AC7778"/>
    <w:rsid w:val="00AD29CC"/>
    <w:rsid w:val="00AD2EF2"/>
    <w:rsid w:val="00AE0D3C"/>
    <w:rsid w:val="00AE0D44"/>
    <w:rsid w:val="00AE2F1E"/>
    <w:rsid w:val="00AE455F"/>
    <w:rsid w:val="00AF20AE"/>
    <w:rsid w:val="00AF7B83"/>
    <w:rsid w:val="00B02995"/>
    <w:rsid w:val="00B07B92"/>
    <w:rsid w:val="00B14C7C"/>
    <w:rsid w:val="00B162A5"/>
    <w:rsid w:val="00B206A9"/>
    <w:rsid w:val="00B26AE9"/>
    <w:rsid w:val="00B31092"/>
    <w:rsid w:val="00B320F1"/>
    <w:rsid w:val="00B34D8D"/>
    <w:rsid w:val="00B35C56"/>
    <w:rsid w:val="00B36319"/>
    <w:rsid w:val="00B40B72"/>
    <w:rsid w:val="00B43B4D"/>
    <w:rsid w:val="00B45B6D"/>
    <w:rsid w:val="00B52DA0"/>
    <w:rsid w:val="00B535FB"/>
    <w:rsid w:val="00B55792"/>
    <w:rsid w:val="00B56ED1"/>
    <w:rsid w:val="00B63388"/>
    <w:rsid w:val="00B65C85"/>
    <w:rsid w:val="00B66299"/>
    <w:rsid w:val="00B67A1D"/>
    <w:rsid w:val="00B704AB"/>
    <w:rsid w:val="00B70E91"/>
    <w:rsid w:val="00B71688"/>
    <w:rsid w:val="00B72EE7"/>
    <w:rsid w:val="00B75715"/>
    <w:rsid w:val="00B76E6E"/>
    <w:rsid w:val="00B83446"/>
    <w:rsid w:val="00B87629"/>
    <w:rsid w:val="00B900B0"/>
    <w:rsid w:val="00B9712C"/>
    <w:rsid w:val="00BA12B1"/>
    <w:rsid w:val="00BA2B2A"/>
    <w:rsid w:val="00BA3C48"/>
    <w:rsid w:val="00BA62C4"/>
    <w:rsid w:val="00BA68EF"/>
    <w:rsid w:val="00BB0B7D"/>
    <w:rsid w:val="00BB32C5"/>
    <w:rsid w:val="00BB4E16"/>
    <w:rsid w:val="00BC4BCD"/>
    <w:rsid w:val="00BC5BA6"/>
    <w:rsid w:val="00BC7099"/>
    <w:rsid w:val="00BC7FFB"/>
    <w:rsid w:val="00BD36BA"/>
    <w:rsid w:val="00BD54A1"/>
    <w:rsid w:val="00BD78EE"/>
    <w:rsid w:val="00BE0183"/>
    <w:rsid w:val="00BE133B"/>
    <w:rsid w:val="00BE41AE"/>
    <w:rsid w:val="00BE4874"/>
    <w:rsid w:val="00BE5D40"/>
    <w:rsid w:val="00BE700C"/>
    <w:rsid w:val="00BE7498"/>
    <w:rsid w:val="00BF6A64"/>
    <w:rsid w:val="00BF71DF"/>
    <w:rsid w:val="00C012A2"/>
    <w:rsid w:val="00C03C73"/>
    <w:rsid w:val="00C05B06"/>
    <w:rsid w:val="00C11EB7"/>
    <w:rsid w:val="00C12F21"/>
    <w:rsid w:val="00C17C6E"/>
    <w:rsid w:val="00C2680B"/>
    <w:rsid w:val="00C30CEB"/>
    <w:rsid w:val="00C31978"/>
    <w:rsid w:val="00C3559C"/>
    <w:rsid w:val="00C35E2B"/>
    <w:rsid w:val="00C507E9"/>
    <w:rsid w:val="00C54678"/>
    <w:rsid w:val="00C62E35"/>
    <w:rsid w:val="00C85ED2"/>
    <w:rsid w:val="00CA6257"/>
    <w:rsid w:val="00CB1A94"/>
    <w:rsid w:val="00CB295E"/>
    <w:rsid w:val="00CC1BCB"/>
    <w:rsid w:val="00CC41CD"/>
    <w:rsid w:val="00CC6FF9"/>
    <w:rsid w:val="00CD7A22"/>
    <w:rsid w:val="00CE25A3"/>
    <w:rsid w:val="00CE2612"/>
    <w:rsid w:val="00CE3BDC"/>
    <w:rsid w:val="00CE6839"/>
    <w:rsid w:val="00D101ED"/>
    <w:rsid w:val="00D13646"/>
    <w:rsid w:val="00D23F65"/>
    <w:rsid w:val="00D25BEE"/>
    <w:rsid w:val="00D343E1"/>
    <w:rsid w:val="00D446BF"/>
    <w:rsid w:val="00D44744"/>
    <w:rsid w:val="00D561BA"/>
    <w:rsid w:val="00D60790"/>
    <w:rsid w:val="00D76ADC"/>
    <w:rsid w:val="00D87358"/>
    <w:rsid w:val="00D93A3D"/>
    <w:rsid w:val="00D943DC"/>
    <w:rsid w:val="00D94DD6"/>
    <w:rsid w:val="00D97197"/>
    <w:rsid w:val="00DA19DB"/>
    <w:rsid w:val="00DA2CD7"/>
    <w:rsid w:val="00DA670B"/>
    <w:rsid w:val="00DB19C4"/>
    <w:rsid w:val="00DB1B38"/>
    <w:rsid w:val="00DB1BBF"/>
    <w:rsid w:val="00DB3803"/>
    <w:rsid w:val="00DB55ED"/>
    <w:rsid w:val="00DB7027"/>
    <w:rsid w:val="00DB7BBD"/>
    <w:rsid w:val="00DD25F4"/>
    <w:rsid w:val="00DD3D82"/>
    <w:rsid w:val="00DD44B8"/>
    <w:rsid w:val="00DF170B"/>
    <w:rsid w:val="00DF7242"/>
    <w:rsid w:val="00E03BD3"/>
    <w:rsid w:val="00E04993"/>
    <w:rsid w:val="00E0501F"/>
    <w:rsid w:val="00E05885"/>
    <w:rsid w:val="00E07612"/>
    <w:rsid w:val="00E1307B"/>
    <w:rsid w:val="00E14176"/>
    <w:rsid w:val="00E2456A"/>
    <w:rsid w:val="00E2746B"/>
    <w:rsid w:val="00E335BB"/>
    <w:rsid w:val="00E33CE6"/>
    <w:rsid w:val="00E37747"/>
    <w:rsid w:val="00E42B76"/>
    <w:rsid w:val="00E60383"/>
    <w:rsid w:val="00E62ECC"/>
    <w:rsid w:val="00E70816"/>
    <w:rsid w:val="00E721A2"/>
    <w:rsid w:val="00E75881"/>
    <w:rsid w:val="00E909EE"/>
    <w:rsid w:val="00E90F61"/>
    <w:rsid w:val="00EA15B8"/>
    <w:rsid w:val="00EA1851"/>
    <w:rsid w:val="00EA4F88"/>
    <w:rsid w:val="00EB0155"/>
    <w:rsid w:val="00EB3B5B"/>
    <w:rsid w:val="00EB4FE0"/>
    <w:rsid w:val="00EC11B8"/>
    <w:rsid w:val="00ED50FC"/>
    <w:rsid w:val="00ED7463"/>
    <w:rsid w:val="00ED7BD6"/>
    <w:rsid w:val="00EE205E"/>
    <w:rsid w:val="00EE7BB8"/>
    <w:rsid w:val="00EF4854"/>
    <w:rsid w:val="00F004AF"/>
    <w:rsid w:val="00F06943"/>
    <w:rsid w:val="00F07702"/>
    <w:rsid w:val="00F15016"/>
    <w:rsid w:val="00F17DAC"/>
    <w:rsid w:val="00F30663"/>
    <w:rsid w:val="00F358BB"/>
    <w:rsid w:val="00F3733B"/>
    <w:rsid w:val="00F45B06"/>
    <w:rsid w:val="00F506FC"/>
    <w:rsid w:val="00F51159"/>
    <w:rsid w:val="00F53704"/>
    <w:rsid w:val="00F5791F"/>
    <w:rsid w:val="00F646F4"/>
    <w:rsid w:val="00F6590E"/>
    <w:rsid w:val="00F74B2F"/>
    <w:rsid w:val="00F7777E"/>
    <w:rsid w:val="00F80CB5"/>
    <w:rsid w:val="00F8700A"/>
    <w:rsid w:val="00F876B3"/>
    <w:rsid w:val="00F9751C"/>
    <w:rsid w:val="00F97D31"/>
    <w:rsid w:val="00FA64B3"/>
    <w:rsid w:val="00FC3E61"/>
    <w:rsid w:val="00FC45A2"/>
    <w:rsid w:val="00FC4B02"/>
    <w:rsid w:val="00FC63C4"/>
    <w:rsid w:val="00FD2998"/>
    <w:rsid w:val="00FD66C7"/>
    <w:rsid w:val="00FD6C54"/>
    <w:rsid w:val="00FE1352"/>
    <w:rsid w:val="00FE577C"/>
    <w:rsid w:val="00FF40BB"/>
    <w:rsid w:val="00FF5D33"/>
    <w:rsid w:val="00FF6AD1"/>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604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32C5"/>
    <w:pPr>
      <w:spacing w:after="100" w:line="240" w:lineRule="auto"/>
    </w:pPr>
  </w:style>
  <w:style w:type="paragraph" w:styleId="Titre1">
    <w:name w:val="heading 1"/>
    <w:basedOn w:val="Normal"/>
    <w:next w:val="Normal"/>
    <w:link w:val="Titre1Car"/>
    <w:uiPriority w:val="9"/>
    <w:qFormat/>
    <w:rsid w:val="009B017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9B017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BA2B2A"/>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295B8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9B0171"/>
    <w:rPr>
      <w:rFonts w:asciiTheme="majorHAnsi" w:eastAsiaTheme="majorEastAsia" w:hAnsiTheme="majorHAnsi" w:cstheme="majorBidi"/>
      <w:b/>
      <w:bCs/>
      <w:color w:val="4F81BD" w:themeColor="accent1"/>
      <w:sz w:val="26"/>
      <w:szCs w:val="26"/>
    </w:rPr>
  </w:style>
  <w:style w:type="character" w:customStyle="1" w:styleId="Titre1Car">
    <w:name w:val="Titre 1 Car"/>
    <w:basedOn w:val="Policepardfaut"/>
    <w:link w:val="Titre1"/>
    <w:uiPriority w:val="9"/>
    <w:rsid w:val="009B0171"/>
    <w:rPr>
      <w:rFonts w:asciiTheme="majorHAnsi" w:eastAsiaTheme="majorEastAsia" w:hAnsiTheme="majorHAnsi" w:cstheme="majorBidi"/>
      <w:b/>
      <w:bCs/>
      <w:color w:val="365F91" w:themeColor="accent1" w:themeShade="BF"/>
      <w:sz w:val="28"/>
      <w:szCs w:val="28"/>
    </w:rPr>
  </w:style>
  <w:style w:type="paragraph" w:styleId="Titre">
    <w:name w:val="Title"/>
    <w:basedOn w:val="Normal"/>
    <w:next w:val="Normal"/>
    <w:link w:val="TitreCar"/>
    <w:uiPriority w:val="10"/>
    <w:qFormat/>
    <w:rsid w:val="009B017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9B0171"/>
    <w:rPr>
      <w:rFonts w:asciiTheme="majorHAnsi" w:eastAsiaTheme="majorEastAsia" w:hAnsiTheme="majorHAnsi" w:cstheme="majorBidi"/>
      <w:color w:val="17365D" w:themeColor="text2" w:themeShade="BF"/>
      <w:spacing w:val="5"/>
      <w:kern w:val="28"/>
      <w:sz w:val="52"/>
      <w:szCs w:val="52"/>
    </w:rPr>
  </w:style>
  <w:style w:type="paragraph" w:styleId="Paragraphedeliste">
    <w:name w:val="List Paragraph"/>
    <w:basedOn w:val="Normal"/>
    <w:uiPriority w:val="34"/>
    <w:qFormat/>
    <w:rsid w:val="006E7412"/>
    <w:pPr>
      <w:ind w:left="720"/>
      <w:contextualSpacing/>
    </w:pPr>
  </w:style>
  <w:style w:type="paragraph" w:styleId="Textedebulles">
    <w:name w:val="Balloon Text"/>
    <w:basedOn w:val="Normal"/>
    <w:link w:val="TextedebullesCar"/>
    <w:uiPriority w:val="99"/>
    <w:semiHidden/>
    <w:unhideWhenUsed/>
    <w:rsid w:val="006E7412"/>
    <w:pPr>
      <w:spacing w:after="0"/>
    </w:pPr>
    <w:rPr>
      <w:rFonts w:ascii="Tahoma" w:hAnsi="Tahoma" w:cs="Tahoma"/>
      <w:sz w:val="16"/>
      <w:szCs w:val="16"/>
    </w:rPr>
  </w:style>
  <w:style w:type="character" w:customStyle="1" w:styleId="TextedebullesCar">
    <w:name w:val="Texte de bulles Car"/>
    <w:basedOn w:val="Policepardfaut"/>
    <w:link w:val="Textedebulles"/>
    <w:uiPriority w:val="99"/>
    <w:semiHidden/>
    <w:rsid w:val="006E7412"/>
    <w:rPr>
      <w:rFonts w:ascii="Tahoma" w:hAnsi="Tahoma" w:cs="Tahoma"/>
      <w:sz w:val="16"/>
      <w:szCs w:val="16"/>
    </w:rPr>
  </w:style>
  <w:style w:type="paragraph" w:styleId="Sous-titre">
    <w:name w:val="Subtitle"/>
    <w:basedOn w:val="Normal"/>
    <w:next w:val="Normal"/>
    <w:link w:val="Sous-titreCar"/>
    <w:uiPriority w:val="11"/>
    <w:qFormat/>
    <w:rsid w:val="009927E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9927E8"/>
    <w:rPr>
      <w:rFonts w:asciiTheme="majorHAnsi" w:eastAsiaTheme="majorEastAsia" w:hAnsiTheme="majorHAnsi" w:cstheme="majorBidi"/>
      <w:i/>
      <w:iCs/>
      <w:color w:val="4F81BD" w:themeColor="accent1"/>
      <w:spacing w:val="15"/>
      <w:sz w:val="24"/>
      <w:szCs w:val="24"/>
    </w:rPr>
  </w:style>
  <w:style w:type="character" w:styleId="Lienhypertexte">
    <w:name w:val="Hyperlink"/>
    <w:basedOn w:val="Policepardfaut"/>
    <w:uiPriority w:val="99"/>
    <w:unhideWhenUsed/>
    <w:rsid w:val="00944518"/>
    <w:rPr>
      <w:color w:val="0000FF" w:themeColor="hyperlink"/>
      <w:u w:val="none"/>
    </w:rPr>
  </w:style>
  <w:style w:type="paragraph" w:styleId="Sansinterligne">
    <w:name w:val="No Spacing"/>
    <w:link w:val="SansinterligneCar"/>
    <w:uiPriority w:val="1"/>
    <w:qFormat/>
    <w:rsid w:val="008733CA"/>
    <w:pPr>
      <w:spacing w:after="0" w:line="240" w:lineRule="auto"/>
    </w:pPr>
  </w:style>
  <w:style w:type="paragraph" w:customStyle="1" w:styleId="Code">
    <w:name w:val="Code"/>
    <w:basedOn w:val="Sansinterligne"/>
    <w:link w:val="CodeCar"/>
    <w:qFormat/>
    <w:rsid w:val="00300E9A"/>
    <w:pPr>
      <w:pBdr>
        <w:left w:val="single" w:sz="18" w:space="4" w:color="8DB3E2" w:themeColor="text2" w:themeTint="66"/>
      </w:pBdr>
      <w:ind w:left="708"/>
    </w:pPr>
    <w:rPr>
      <w:rFonts w:ascii="Courier New" w:hAnsi="Courier New" w:cs="Courier New"/>
      <w:sz w:val="18"/>
      <w:szCs w:val="18"/>
      <w:lang w:val="en-US"/>
    </w:rPr>
  </w:style>
  <w:style w:type="character" w:customStyle="1" w:styleId="SansinterligneCar">
    <w:name w:val="Sans interligne Car"/>
    <w:basedOn w:val="Policepardfaut"/>
    <w:link w:val="Sansinterligne"/>
    <w:uiPriority w:val="1"/>
    <w:rsid w:val="00300E9A"/>
  </w:style>
  <w:style w:type="character" w:customStyle="1" w:styleId="CodeCar">
    <w:name w:val="Code Car"/>
    <w:basedOn w:val="SansinterligneCar"/>
    <w:link w:val="Code"/>
    <w:rsid w:val="00300E9A"/>
    <w:rPr>
      <w:rFonts w:ascii="Courier New" w:hAnsi="Courier New" w:cs="Courier New"/>
      <w:sz w:val="18"/>
      <w:szCs w:val="18"/>
      <w:lang w:val="en-US"/>
    </w:rPr>
  </w:style>
  <w:style w:type="table" w:styleId="Grilledutableau">
    <w:name w:val="Table Grid"/>
    <w:basedOn w:val="TableauNormal"/>
    <w:uiPriority w:val="59"/>
    <w:rsid w:val="00B26AE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En-tte">
    <w:name w:val="header"/>
    <w:basedOn w:val="Normal"/>
    <w:link w:val="En-tteCar"/>
    <w:uiPriority w:val="99"/>
    <w:unhideWhenUsed/>
    <w:rsid w:val="00E62ECC"/>
    <w:pPr>
      <w:tabs>
        <w:tab w:val="center" w:pos="4536"/>
        <w:tab w:val="right" w:pos="9072"/>
      </w:tabs>
      <w:spacing w:after="0"/>
    </w:pPr>
  </w:style>
  <w:style w:type="character" w:customStyle="1" w:styleId="En-tteCar">
    <w:name w:val="En-tête Car"/>
    <w:basedOn w:val="Policepardfaut"/>
    <w:link w:val="En-tte"/>
    <w:uiPriority w:val="99"/>
    <w:rsid w:val="00E62ECC"/>
  </w:style>
  <w:style w:type="paragraph" w:styleId="Pieddepage">
    <w:name w:val="footer"/>
    <w:basedOn w:val="Normal"/>
    <w:link w:val="PieddepageCar"/>
    <w:uiPriority w:val="99"/>
    <w:unhideWhenUsed/>
    <w:rsid w:val="00E62ECC"/>
    <w:pPr>
      <w:tabs>
        <w:tab w:val="center" w:pos="4536"/>
        <w:tab w:val="right" w:pos="9072"/>
      </w:tabs>
      <w:spacing w:after="0"/>
    </w:pPr>
  </w:style>
  <w:style w:type="character" w:customStyle="1" w:styleId="PieddepageCar">
    <w:name w:val="Pied de page Car"/>
    <w:basedOn w:val="Policepardfaut"/>
    <w:link w:val="Pieddepage"/>
    <w:uiPriority w:val="99"/>
    <w:rsid w:val="00E62ECC"/>
  </w:style>
  <w:style w:type="character" w:customStyle="1" w:styleId="Titre3Car">
    <w:name w:val="Titre 3 Car"/>
    <w:basedOn w:val="Policepardfaut"/>
    <w:link w:val="Titre3"/>
    <w:uiPriority w:val="9"/>
    <w:rsid w:val="00BA2B2A"/>
    <w:rPr>
      <w:rFonts w:asciiTheme="majorHAnsi" w:eastAsiaTheme="majorEastAsia" w:hAnsiTheme="majorHAnsi" w:cstheme="majorBidi"/>
      <w:b/>
      <w:bCs/>
      <w:color w:val="4F81BD" w:themeColor="accent1"/>
    </w:rPr>
  </w:style>
  <w:style w:type="paragraph" w:styleId="Lgende">
    <w:name w:val="caption"/>
    <w:basedOn w:val="Normal"/>
    <w:next w:val="Normal"/>
    <w:uiPriority w:val="35"/>
    <w:unhideWhenUsed/>
    <w:qFormat/>
    <w:rsid w:val="00F97D31"/>
    <w:pPr>
      <w:spacing w:after="200"/>
    </w:pPr>
    <w:rPr>
      <w:bCs/>
      <w:i/>
      <w:sz w:val="18"/>
      <w:szCs w:val="18"/>
    </w:rPr>
  </w:style>
  <w:style w:type="paragraph" w:customStyle="1" w:styleId="Puce1">
    <w:name w:val="Puce 1"/>
    <w:basedOn w:val="Paragraphedeliste"/>
    <w:link w:val="Puce1Car"/>
    <w:qFormat/>
    <w:rsid w:val="00BE0183"/>
    <w:pPr>
      <w:numPr>
        <w:numId w:val="21"/>
      </w:numPr>
      <w:spacing w:after="0"/>
      <w:ind w:left="714" w:hanging="357"/>
    </w:pPr>
  </w:style>
  <w:style w:type="paragraph" w:customStyle="1" w:styleId="Puce2">
    <w:name w:val="Puce 2"/>
    <w:basedOn w:val="Paragraphedeliste"/>
    <w:qFormat/>
    <w:rsid w:val="00BE0183"/>
    <w:pPr>
      <w:numPr>
        <w:ilvl w:val="1"/>
        <w:numId w:val="21"/>
      </w:numPr>
      <w:spacing w:after="0"/>
      <w:ind w:left="1434" w:hanging="357"/>
    </w:pPr>
  </w:style>
  <w:style w:type="character" w:customStyle="1" w:styleId="Puce1Car">
    <w:name w:val="Puce 1 Car"/>
    <w:basedOn w:val="Policepardfaut"/>
    <w:link w:val="Puce1"/>
    <w:rsid w:val="00BE0183"/>
  </w:style>
  <w:style w:type="character" w:customStyle="1" w:styleId="Titre4Car">
    <w:name w:val="Titre 4 Car"/>
    <w:basedOn w:val="Policepardfaut"/>
    <w:link w:val="Titre4"/>
    <w:uiPriority w:val="9"/>
    <w:rsid w:val="00295B86"/>
    <w:rPr>
      <w:rFonts w:asciiTheme="majorHAnsi" w:eastAsiaTheme="majorEastAsia" w:hAnsiTheme="majorHAnsi" w:cstheme="majorBidi"/>
      <w:b/>
      <w:bCs/>
      <w:i/>
      <w:iCs/>
      <w:color w:val="4F81BD" w:themeColor="accent1"/>
    </w:rPr>
  </w:style>
  <w:style w:type="paragraph" w:styleId="PrformatHTML">
    <w:name w:val="HTML Preformatted"/>
    <w:basedOn w:val="Normal"/>
    <w:link w:val="PrformatHTMLCar"/>
    <w:uiPriority w:val="99"/>
    <w:semiHidden/>
    <w:unhideWhenUsed/>
    <w:rsid w:val="001776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144"/>
    </w:pPr>
    <w:rPr>
      <w:rFonts w:ascii="Courier New" w:eastAsia="Times New Roman" w:hAnsi="Courier New" w:cs="Courier New"/>
      <w:color w:val="000000"/>
      <w:sz w:val="20"/>
      <w:szCs w:val="20"/>
      <w:lang w:eastAsia="fr-FR"/>
    </w:rPr>
  </w:style>
  <w:style w:type="character" w:customStyle="1" w:styleId="PrformatHTMLCar">
    <w:name w:val="Préformaté HTML Car"/>
    <w:basedOn w:val="Policepardfaut"/>
    <w:link w:val="PrformatHTML"/>
    <w:uiPriority w:val="99"/>
    <w:semiHidden/>
    <w:rsid w:val="001776BB"/>
    <w:rPr>
      <w:rFonts w:ascii="Courier New" w:eastAsia="Times New Roman" w:hAnsi="Courier New" w:cs="Courier New"/>
      <w:color w:val="000000"/>
      <w:sz w:val="20"/>
      <w:szCs w:val="20"/>
      <w:lang w:eastAsia="fr-FR"/>
    </w:rPr>
  </w:style>
  <w:style w:type="character" w:styleId="Lienhypertextesuivivisit">
    <w:name w:val="FollowedHyperlink"/>
    <w:basedOn w:val="Policepardfaut"/>
    <w:uiPriority w:val="99"/>
    <w:semiHidden/>
    <w:unhideWhenUsed/>
    <w:rsid w:val="00E909EE"/>
    <w:rPr>
      <w:color w:val="800080" w:themeColor="followedHyperlink"/>
      <w:u w:val="single"/>
    </w:rPr>
  </w:style>
  <w:style w:type="paragraph" w:styleId="Notedebasdepage">
    <w:name w:val="footnote text"/>
    <w:basedOn w:val="Normal"/>
    <w:link w:val="NotedebasdepageCar"/>
    <w:uiPriority w:val="99"/>
    <w:semiHidden/>
    <w:unhideWhenUsed/>
    <w:rsid w:val="00AA007B"/>
    <w:pPr>
      <w:spacing w:after="0"/>
    </w:pPr>
    <w:rPr>
      <w:sz w:val="20"/>
      <w:szCs w:val="20"/>
    </w:rPr>
  </w:style>
  <w:style w:type="character" w:customStyle="1" w:styleId="NotedebasdepageCar">
    <w:name w:val="Note de bas de page Car"/>
    <w:basedOn w:val="Policepardfaut"/>
    <w:link w:val="Notedebasdepage"/>
    <w:uiPriority w:val="99"/>
    <w:semiHidden/>
    <w:rsid w:val="00AA007B"/>
    <w:rPr>
      <w:sz w:val="20"/>
      <w:szCs w:val="20"/>
    </w:rPr>
  </w:style>
  <w:style w:type="character" w:styleId="Appelnotedebasdep">
    <w:name w:val="footnote reference"/>
    <w:basedOn w:val="Policepardfaut"/>
    <w:uiPriority w:val="99"/>
    <w:semiHidden/>
    <w:unhideWhenUsed/>
    <w:rsid w:val="00AA007B"/>
    <w:rPr>
      <w:vertAlign w:val="superscript"/>
    </w:rPr>
  </w:style>
</w:styles>
</file>

<file path=word/webSettings.xml><?xml version="1.0" encoding="utf-8"?>
<w:webSettings xmlns:r="http://schemas.openxmlformats.org/officeDocument/2006/relationships" xmlns:w="http://schemas.openxmlformats.org/wordprocessingml/2006/main">
  <w:divs>
    <w:div w:id="27069650">
      <w:bodyDiv w:val="1"/>
      <w:marLeft w:val="0"/>
      <w:marRight w:val="0"/>
      <w:marTop w:val="0"/>
      <w:marBottom w:val="0"/>
      <w:divBdr>
        <w:top w:val="none" w:sz="0" w:space="0" w:color="auto"/>
        <w:left w:val="none" w:sz="0" w:space="0" w:color="auto"/>
        <w:bottom w:val="none" w:sz="0" w:space="0" w:color="auto"/>
        <w:right w:val="none" w:sz="0" w:space="0" w:color="auto"/>
      </w:divBdr>
    </w:div>
    <w:div w:id="36510266">
      <w:bodyDiv w:val="1"/>
      <w:marLeft w:val="98"/>
      <w:marRight w:val="49"/>
      <w:marTop w:val="62"/>
      <w:marBottom w:val="49"/>
      <w:divBdr>
        <w:top w:val="none" w:sz="0" w:space="0" w:color="auto"/>
        <w:left w:val="none" w:sz="0" w:space="0" w:color="auto"/>
        <w:bottom w:val="none" w:sz="0" w:space="0" w:color="auto"/>
        <w:right w:val="none" w:sz="0" w:space="0" w:color="auto"/>
      </w:divBdr>
    </w:div>
    <w:div w:id="96026281">
      <w:bodyDiv w:val="1"/>
      <w:marLeft w:val="0"/>
      <w:marRight w:val="0"/>
      <w:marTop w:val="0"/>
      <w:marBottom w:val="0"/>
      <w:divBdr>
        <w:top w:val="none" w:sz="0" w:space="0" w:color="auto"/>
        <w:left w:val="none" w:sz="0" w:space="0" w:color="auto"/>
        <w:bottom w:val="none" w:sz="0" w:space="0" w:color="auto"/>
        <w:right w:val="none" w:sz="0" w:space="0" w:color="auto"/>
      </w:divBdr>
    </w:div>
    <w:div w:id="1226573408">
      <w:bodyDiv w:val="1"/>
      <w:marLeft w:val="98"/>
      <w:marRight w:val="49"/>
      <w:marTop w:val="62"/>
      <w:marBottom w:val="49"/>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localhost:8080/ServiceEntrepriseService/ServiceEntreprise?Tester" TargetMode="Externa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lifl.fr/~seinturi/middleware/jsp.pdf"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nephi.unice.fr/CoursHTML/index.php" TargetMode="External"/><Relationship Id="rId5" Type="http://schemas.openxmlformats.org/officeDocument/2006/relationships/webSettings" Target="webSettings.xml"/><Relationship Id="rId15" Type="http://schemas.openxmlformats.org/officeDocument/2006/relationships/hyperlink" Target="http://localhost:8080/CabinetRecrutement_WEB/infos_entreprise.jsp?id=1" TargetMode="External"/><Relationship Id="rId10" Type="http://schemas.openxmlformats.org/officeDocument/2006/relationships/hyperlink" Target="http://formations.telecom-bretagne.eu/fad/course/view.php?id=23428"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rv-labs-001.enst-bretagne.fr/CabinetRecrutement_WEB/" TargetMode="External"/><Relationship Id="rId14" Type="http://schemas.openxmlformats.org/officeDocument/2006/relationships/hyperlink" Target="http://localhost:8080/CabinetRecrutement_WEB/B"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941BD4D12315474CB0824603B10875A1"/>
        <w:category>
          <w:name w:val="Général"/>
          <w:gallery w:val="placeholder"/>
        </w:category>
        <w:types>
          <w:type w:val="bbPlcHdr"/>
        </w:types>
        <w:behaviors>
          <w:behavior w:val="content"/>
        </w:behaviors>
        <w:guid w:val="{D379B27B-4FC4-4DE4-A6F0-CA7A0FA15F0B}"/>
      </w:docPartPr>
      <w:docPartBody>
        <w:p w:rsidR="00906DC6" w:rsidRDefault="00166B2F" w:rsidP="00166B2F">
          <w:pPr>
            <w:pStyle w:val="941BD4D12315474CB0824603B10875A1"/>
          </w:pPr>
          <w:r>
            <w:t>[Tapez le nom de la société]</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166B2F"/>
    <w:rsid w:val="00002D87"/>
    <w:rsid w:val="00025794"/>
    <w:rsid w:val="000C5441"/>
    <w:rsid w:val="00123A93"/>
    <w:rsid w:val="00140D01"/>
    <w:rsid w:val="00166B2F"/>
    <w:rsid w:val="00171168"/>
    <w:rsid w:val="001A793B"/>
    <w:rsid w:val="00242718"/>
    <w:rsid w:val="002A2B8F"/>
    <w:rsid w:val="002A352A"/>
    <w:rsid w:val="002D1C7F"/>
    <w:rsid w:val="002E0AC7"/>
    <w:rsid w:val="00321DAC"/>
    <w:rsid w:val="00322334"/>
    <w:rsid w:val="0035242C"/>
    <w:rsid w:val="003A30C4"/>
    <w:rsid w:val="003E0B1B"/>
    <w:rsid w:val="0052754F"/>
    <w:rsid w:val="00531BB7"/>
    <w:rsid w:val="005C4337"/>
    <w:rsid w:val="005F0847"/>
    <w:rsid w:val="006243A9"/>
    <w:rsid w:val="00632C57"/>
    <w:rsid w:val="00644226"/>
    <w:rsid w:val="00663579"/>
    <w:rsid w:val="00670613"/>
    <w:rsid w:val="006B2765"/>
    <w:rsid w:val="006D2B97"/>
    <w:rsid w:val="00744E9C"/>
    <w:rsid w:val="00786BB5"/>
    <w:rsid w:val="007D3AA4"/>
    <w:rsid w:val="007E5011"/>
    <w:rsid w:val="008932F9"/>
    <w:rsid w:val="00906DC6"/>
    <w:rsid w:val="00935B5A"/>
    <w:rsid w:val="009826A9"/>
    <w:rsid w:val="009D12AD"/>
    <w:rsid w:val="00A35AC2"/>
    <w:rsid w:val="00A6528D"/>
    <w:rsid w:val="00B10284"/>
    <w:rsid w:val="00C02815"/>
    <w:rsid w:val="00C751BF"/>
    <w:rsid w:val="00D86480"/>
    <w:rsid w:val="00D95C01"/>
    <w:rsid w:val="00E278B7"/>
    <w:rsid w:val="00E31832"/>
    <w:rsid w:val="00F463B6"/>
    <w:rsid w:val="00F743A6"/>
    <w:rsid w:val="00F96D6D"/>
    <w:rsid w:val="00FE77A5"/>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6DC6"/>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941BD4D12315474CB0824603B10875A1">
    <w:name w:val="941BD4D12315474CB0824603B10875A1"/>
    <w:rsid w:val="00166B2F"/>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4B9F88-1497-4869-A06D-F9DFCFA68E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2755</TotalTime>
  <Pages>6</Pages>
  <Words>2746</Words>
  <Characters>15107</Characters>
  <Application>Microsoft Office Word</Application>
  <DocSecurity>0</DocSecurity>
  <Lines>125</Lines>
  <Paragraphs>35</Paragraphs>
  <ScaleCrop>false</ScaleCrop>
  <HeadingPairs>
    <vt:vector size="2" baseType="variant">
      <vt:variant>
        <vt:lpstr>Titre</vt:lpstr>
      </vt:variant>
      <vt:variant>
        <vt:i4>1</vt:i4>
      </vt:variant>
    </vt:vector>
  </HeadingPairs>
  <TitlesOfParts>
    <vt:vector size="1" baseType="lpstr">
      <vt:lpstr/>
    </vt:vector>
  </TitlesOfParts>
  <Company>TÉLÉCOM Bretagne</Company>
  <LinksUpToDate>false</LinksUpToDate>
  <CharactersWithSpaces>17818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Philippe TANGUY</dc:creator>
  <cp:lastModifiedBy>ptanguy</cp:lastModifiedBy>
  <cp:revision>37</cp:revision>
  <cp:lastPrinted>2011-09-26T12:04:00Z</cp:lastPrinted>
  <dcterms:created xsi:type="dcterms:W3CDTF">2011-07-25T13:57:00Z</dcterms:created>
  <dcterms:modified xsi:type="dcterms:W3CDTF">2011-10-04T07:55:00Z</dcterms:modified>
</cp:coreProperties>
</file>