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Decentralized Resource Token version 2 (DRTv2)</w:t>
      </w:r>
    </w:p>
    <w:p>
      <w:r>
        <w:t>The Mirror Engine of Post-Fiat Contribution</w:t>
      </w:r>
    </w:p>
    <w:p>
      <w:r>
        <w:t>Founded by Jordan Schwartz</w:t>
      </w:r>
    </w:p>
    <w:p>
      <w:r>
        <w:t>May 06, 2025</w:t>
      </w:r>
    </w:p>
    <w:p/>
    <w:p>
      <w:pPr>
        <w:pStyle w:val="Heading2"/>
      </w:pPr>
      <w:r>
        <w:t>Abstract</w:t>
      </w:r>
    </w:p>
    <w:p>
      <w:r>
        <w:t>DRTv2 is the mirrored counterpart to DRTv1, forming a dual-token, closed-loop economic system governed entirely by trustless AI. Both tokens are minted solely through verified resource contributions, creating a value network backed not by speculation or fiat input, but by action, merit, and immutable protocol.</w:t>
      </w:r>
    </w:p>
    <w:p>
      <w:pPr>
        <w:pStyle w:val="Heading2"/>
      </w:pPr>
      <w:r>
        <w:t>1. Purpose</w:t>
      </w:r>
    </w:p>
    <w:p>
      <w:r>
        <w:t>DRTv2 is designed to complement DRTv1 by forming a closed liquidity mirror that reinforces stability, scarcity, and verifiable value. The system creates a self-referencing loop of contribution-backed tokens that serve as anchors for post-fiat economic interaction.</w:t>
      </w:r>
    </w:p>
    <w:p>
      <w:pPr>
        <w:pStyle w:val="Heading2"/>
      </w:pPr>
      <w:r>
        <w:t>2. Minting System</w:t>
      </w:r>
    </w:p>
    <w:p>
      <w:r>
        <w:t>DRTv2 tokens can only be minted when a resource or proof of value is submitted via the DRTv2 Submission Portal. A trustless AI model evaluates the input and determines the mintable value. No token is ever minted arbitrarily. This ensures that all circulating supply is backed by real human or AI-recognized effort.</w:t>
      </w:r>
    </w:p>
    <w:p>
      <w:pPr>
        <w:pStyle w:val="Heading2"/>
      </w:pPr>
      <w:r>
        <w:t>3. Liquidity Architecture</w:t>
      </w:r>
    </w:p>
    <w:p>
      <w:r>
        <w:t>The DRTv2 token is paired with DRTv1 in a Uniswap pool anchored by initial dual-token seeding. Both tokens are priced at a 1:1 ratio, each with a valuation based on prior earned mint history and AI-audited scarcity. The result is a highly visible, self-contained liquidity monument where value is preserved, not extracted. Additional side pools (e.g., DRTv2/ETH) may reflect this value in fiat or ETH terms but are not required for system integrity.</w:t>
      </w:r>
    </w:p>
    <w:p>
      <w:pPr>
        <w:pStyle w:val="Heading2"/>
      </w:pPr>
      <w:r>
        <w:t>4. Economic Principles</w:t>
      </w:r>
    </w:p>
    <w:p>
      <w:r>
        <w:t>- No fiat dependence</w:t>
        <w:br/>
        <w:t>- No VC funding or presale</w:t>
        <w:br/>
        <w:t>- No open minting</w:t>
        <w:br/>
        <w:t>- No price manipulation</w:t>
        <w:br/>
        <w:t>- No speculative inflation</w:t>
      </w:r>
    </w:p>
    <w:p>
      <w:pPr>
        <w:pStyle w:val="Heading2"/>
      </w:pPr>
      <w:r>
        <w:t>5. Use Cases</w:t>
      </w:r>
    </w:p>
    <w:p>
      <w:r>
        <w:t>- Participation in DRT-governed systems</w:t>
        <w:br/>
        <w:t>- Token-for-token swaps via the mirror pool</w:t>
        <w:br/>
        <w:t>- Value storage backed by contribution</w:t>
        <w:br/>
        <w:t>- Research into AI-governed economic mechanisms</w:t>
      </w:r>
    </w:p>
    <w:p>
      <w:pPr>
        <w:pStyle w:val="Heading2"/>
      </w:pPr>
      <w:r>
        <w:t>6. Governance</w:t>
      </w:r>
    </w:p>
    <w:p>
      <w:r>
        <w:t>There is no central authority. The AI evaluation system is open-source and auditable. Token availability is solely based on input quality and validator response. The community will eventually oversee parameter updates and submission review standards.</w:t>
      </w:r>
    </w:p>
    <w:p>
      <w:pPr>
        <w:pStyle w:val="Heading2"/>
      </w:pPr>
      <w:r>
        <w:t>7. Vision</w:t>
      </w:r>
    </w:p>
    <w:p>
      <w:r>
        <w:t>DRTv2 exists not to replace currency, but to reintroduce meaning to it. It is a tool for recognizing and preserving value born from conscious action. Together with DRTv1, it forms the foundation of a contribution-based economy, capable of operating independently of speculation, inflation, and systemic debt.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