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600"/>
      </w:pPr>
      <w:r>
        <w:drawing>
          <wp:inline distT="0" distB="0" distL="0" distR="0">
            <wp:extent cx="2476500" cy="742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Nunito Sans" w:cs="Nunito Sans" w:eastAsia="Nunito Sans" w:hAnsi="Nunito Sans"/>
          <w:b/>
          <w:bCs/>
          <w:color w:val="718B58"/>
          <w:spacing w:val="60"/>
          <w:sz w:val="20"/>
          <w:szCs w:val="20"/>
        </w:rPr>
        <w:t xml:space="preserve">INFORME</w:t>
      </w:r>
    </w:p>
    <w:p>
      <w:pPr>
        <w:pStyle w:val="Title"/>
      </w:pPr>
      <w:r>
        <w:t xml:space="preserve">Título del informe</w:t>
      </w:r>
    </w:p>
    <w:p>
      <w:pPr>
        <w:spacing w:after="120" w:line="300"/>
        <w:rPr>
          <w:color w:val="66736B"/>
          <w:sz w:val="26"/>
          <w:szCs w:val="26"/>
        </w:rPr>
      </w:pPr>
      <w:r>
        <w:rPr>
          <w:rFonts w:ascii="DM Sans" w:cs="DM Sans" w:eastAsia="DM Sans" w:hAnsi="DM Sans"/>
          <w:color w:val="66736B"/>
          <w:sz w:val="26"/>
          <w:szCs w:val="26"/>
        </w:rPr>
        <w:t xml:space="preserve">Subtítulo o alcance del documento en una línea.</w:t>
      </w:r>
    </w:p>
    <w:p>
      <w:pPr>
        <w:pBdr>
          <w:top w:val="single" w:color="0B2B1B" w:sz="6" w:space="8"/>
        </w:pBdr>
        <w:spacing w:before="2400"/>
      </w:pPr>
      <w:r>
        <w:rPr>
          <w:rFonts w:ascii="DM Sans" w:cs="DM Sans" w:eastAsia="DM Sans" w:hAnsi="DM Sans"/>
          <w:color w:val="232221"/>
          <w:sz w:val="20"/>
          <w:szCs w:val="20"/>
        </w:rPr>
        <w:t xml:space="preserve">Preparado por: Nombre Apellido</w:t>
      </w:r>
    </w:p>
    <w:p>
      <w:pPr>
        <w:spacing w:after="120" w:line="300"/>
        <w:rPr>
          <w:color w:val="66736B"/>
          <w:sz w:val="20"/>
          <w:szCs w:val="20"/>
        </w:rPr>
      </w:pPr>
      <w:r>
        <w:rPr>
          <w:rFonts w:ascii="DM Sans" w:cs="DM Sans" w:eastAsia="DM Sans" w:hAnsi="DM Sans"/>
          <w:color w:val="66736B"/>
          <w:sz w:val="20"/>
          <w:szCs w:val="20"/>
        </w:rPr>
        <w:t xml:space="preserve">Fecha: AAAA-MM-DD   ·   Versión: 1.0</w:t>
      </w:r>
    </w:p>
    <w:p>
      <w:r>
        <w:br w:type="page"/>
      </w:r>
    </w:p>
    <w:p>
      <w:pPr>
        <w:pStyle w:val="Heading1"/>
      </w:pPr>
      <w:r>
        <w:t xml:space="preserve">1. Resumen</w:t>
      </w:r>
    </w:p>
    <w:p>
      <w:pPr>
        <w:spacing w:after="120" w:line="300"/>
      </w:pPr>
      <w:r>
        <w:rPr>
          <w:rFonts w:ascii="DM Sans" w:cs="DM Sans" w:eastAsia="DM Sans" w:hAnsi="DM Sans"/>
          <w:color w:val="232221"/>
          <w:sz w:val="21"/>
          <w:szCs w:val="21"/>
        </w:rPr>
        <w:t xml:space="preserve">Escribe aquí en dos o tres frases la conclusión principal del informe. Quien lea solo esta sección debe saber qué pasó y qué se recomienda.</w:t>
      </w:r>
    </w:p>
    <w:p>
      <w:pPr>
        <w:pStyle w:val="Heading1"/>
      </w:pPr>
      <w:r>
        <w:t xml:space="preserve">2. Contexto</w:t>
      </w:r>
    </w:p>
    <w:p>
      <w:pPr>
        <w:spacing w:after="120" w:line="300"/>
      </w:pPr>
      <w:r>
        <w:rPr>
          <w:rFonts w:ascii="DM Sans" w:cs="DM Sans" w:eastAsia="DM Sans" w:hAnsi="DM Sans"/>
          <w:color w:val="232221"/>
          <w:sz w:val="21"/>
          <w:szCs w:val="21"/>
        </w:rPr>
        <w:t xml:space="preserve">Describe el vivero o invernadero, el periodo analizado y las fuentes de datos (módulos de AiDEN, registros de campo, sensores).</w:t>
      </w:r>
    </w:p>
    <w:p>
      <w:pPr>
        <w:pStyle w:val="Heading2"/>
      </w:pPr>
      <w:r>
        <w:t xml:space="preserve">2.1 Alcance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sz w:val="21"/>
          <w:szCs w:val="21"/>
        </w:rPr>
        <w:t xml:space="preserve">Lotes y etapas incluidos.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sz w:val="21"/>
          <w:szCs w:val="21"/>
        </w:rPr>
        <w:t xml:space="preserve">Periodo de análisis.</w:t>
      </w:r>
    </w:p>
    <w:p>
      <w:pPr>
        <w:pStyle w:val="ListParagraph"/>
        <w:numPr>
          <w:ilvl w:val="0"/>
          <w:numId w:val="2"/>
        </w:numPr>
      </w:pPr>
      <w:r>
        <w:rPr>
          <w:rFonts w:ascii="DM Sans" w:cs="DM Sans" w:eastAsia="DM Sans" w:hAnsi="DM Sans"/>
          <w:sz w:val="21"/>
          <w:szCs w:val="21"/>
        </w:rPr>
        <w:t xml:space="preserve">Responsables de la información.</w:t>
      </w:r>
    </w:p>
    <w:p>
      <w:pPr>
        <w:pStyle w:val="Heading1"/>
      </w:pPr>
      <w:r>
        <w:t xml:space="preserve">3. Resultados</w:t>
      </w:r>
    </w:p>
    <w:p>
      <w:pPr>
        <w:spacing w:after="120" w:line="300"/>
        <w:rPr>
          <w:i/>
          <w:iCs/>
          <w:color w:val="66736B"/>
          <w:sz w:val="18"/>
          <w:szCs w:val="18"/>
        </w:rPr>
      </w:pPr>
      <w:r>
        <w:rPr>
          <w:rFonts w:ascii="DM Sans" w:cs="DM Sans" w:eastAsia="DM Sans" w:hAnsi="DM Sans"/>
          <w:i/>
          <w:iCs/>
          <w:color w:val="66736B"/>
          <w:sz w:val="18"/>
          <w:szCs w:val="18"/>
        </w:rPr>
        <w:t xml:space="preserve">Tabla 1. Indicadores principales.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13"/>
        <w:gridCol w:w="2013"/>
        <w:gridCol w:w="2000"/>
      </w:tblGrid>
      <w:tr>
        <w:tc>
          <w:tcPr>
            <w:tcW w:type="dxa" w:w="3000"/>
            <w:tcBorders>
              <w:top w:val="single" w:color="EBE7DB" w:sz="4"/>
              <w:left w:val="single" w:color="EBE7DB" w:sz="4"/>
              <w:bottom w:val="single" w:color="EBE7DB" w:sz="4"/>
              <w:right w:val="single" w:color="EBE7DB" w:sz="4"/>
            </w:tcBorders>
            <w:shd w:fill="0B2B1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9"/>
                <w:szCs w:val="19"/>
              </w:rPr>
              <w:t xml:space="preserve">Indicador</w:t>
            </w:r>
          </w:p>
        </w:tc>
        <w:tc>
          <w:tcPr>
            <w:tcW w:type="dxa" w:w="2013"/>
            <w:tcBorders>
              <w:top w:val="single" w:color="EBE7DB" w:sz="4"/>
              <w:left w:val="single" w:color="EBE7DB" w:sz="4"/>
              <w:bottom w:val="single" w:color="EBE7DB" w:sz="4"/>
              <w:right w:val="single" w:color="EBE7DB" w:sz="4"/>
            </w:tcBorders>
            <w:shd w:fill="0B2B1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9"/>
                <w:szCs w:val="19"/>
              </w:rPr>
              <w:t xml:space="preserve">Periodo anterior</w:t>
            </w:r>
          </w:p>
        </w:tc>
        <w:tc>
          <w:tcPr>
            <w:tcW w:type="dxa" w:w="2013"/>
            <w:tcBorders>
              <w:top w:val="single" w:color="EBE7DB" w:sz="4"/>
              <w:left w:val="single" w:color="EBE7DB" w:sz="4"/>
              <w:bottom w:val="single" w:color="EBE7DB" w:sz="4"/>
              <w:right w:val="single" w:color="EBE7DB" w:sz="4"/>
            </w:tcBorders>
            <w:shd w:fill="0B2B1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9"/>
                <w:szCs w:val="19"/>
              </w:rPr>
              <w:t xml:space="preserve">Periodo actual</w:t>
            </w:r>
          </w:p>
        </w:tc>
        <w:tc>
          <w:tcPr>
            <w:tcW w:type="dxa" w:w="2000"/>
            <w:tcBorders>
              <w:top w:val="single" w:color="EBE7DB" w:sz="4"/>
              <w:left w:val="single" w:color="EBE7DB" w:sz="4"/>
              <w:bottom w:val="single" w:color="EBE7DB" w:sz="4"/>
              <w:right w:val="single" w:color="EBE7DB" w:sz="4"/>
            </w:tcBorders>
            <w:shd w:fill="0B2B1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Nunito Sans" w:cs="Nunito Sans" w:eastAsia="Nunito Sans" w:hAnsi="Nunito Sans"/>
                <w:b/>
                <w:bCs/>
                <w:color w:val="FFFFFF"/>
                <w:sz w:val="19"/>
                <w:szCs w:val="19"/>
              </w:rPr>
              <w:t xml:space="preserve">Variación</w:t>
            </w:r>
          </w:p>
        </w:tc>
      </w:tr>
      <w:tr>
        <w:tc>
          <w:tcPr>
            <w:tcW w:type="dxa" w:w="3000"/>
            <w:tcBorders>
              <w:top w:val="single" w:color="EBE7DB" w:sz="4"/>
              <w:left w:val="single" w:color="EBE7DB" w:sz="4"/>
              <w:bottom w:val="single" w:color="EBE7DB" w:sz="4"/>
              <w:right w:val="single" w:color="EBE7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232221"/>
                <w:sz w:val="19"/>
                <w:szCs w:val="19"/>
              </w:rPr>
              <w:t xml:space="preserve">Lotes activos</w:t>
            </w:r>
          </w:p>
        </w:tc>
        <w:tc>
          <w:tcPr>
            <w:tcW w:type="dxa" w:w="2013"/>
            <w:tcBorders>
              <w:top w:val="single" w:color="EBE7DB" w:sz="4"/>
              <w:left w:val="single" w:color="EBE7DB" w:sz="4"/>
              <w:bottom w:val="single" w:color="EBE7DB" w:sz="4"/>
              <w:right w:val="single" w:color="EBE7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232221"/>
                <w:sz w:val="19"/>
                <w:szCs w:val="19"/>
              </w:rPr>
              <w:t xml:space="preserve">—</w:t>
            </w:r>
          </w:p>
        </w:tc>
        <w:tc>
          <w:tcPr>
            <w:tcW w:type="dxa" w:w="2013"/>
            <w:tcBorders>
              <w:top w:val="single" w:color="EBE7DB" w:sz="4"/>
              <w:left w:val="single" w:color="EBE7DB" w:sz="4"/>
              <w:bottom w:val="single" w:color="EBE7DB" w:sz="4"/>
              <w:right w:val="single" w:color="EBE7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232221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BE7DB" w:sz="4"/>
              <w:left w:val="single" w:color="EBE7DB" w:sz="4"/>
              <w:bottom w:val="single" w:color="EBE7DB" w:sz="4"/>
              <w:right w:val="single" w:color="EBE7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2322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EBE7DB" w:sz="4"/>
              <w:left w:val="single" w:color="EBE7DB" w:sz="4"/>
              <w:bottom w:val="single" w:color="EBE7DB" w:sz="4"/>
              <w:right w:val="single" w:color="EBE7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232221"/>
                <w:sz w:val="19"/>
                <w:szCs w:val="19"/>
              </w:rPr>
              <w:t xml:space="preserve">Incidencias abiertas</w:t>
            </w:r>
          </w:p>
        </w:tc>
        <w:tc>
          <w:tcPr>
            <w:tcW w:type="dxa" w:w="2013"/>
            <w:tcBorders>
              <w:top w:val="single" w:color="EBE7DB" w:sz="4"/>
              <w:left w:val="single" w:color="EBE7DB" w:sz="4"/>
              <w:bottom w:val="single" w:color="EBE7DB" w:sz="4"/>
              <w:right w:val="single" w:color="EBE7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232221"/>
                <w:sz w:val="19"/>
                <w:szCs w:val="19"/>
              </w:rPr>
              <w:t xml:space="preserve">—</w:t>
            </w:r>
          </w:p>
        </w:tc>
        <w:tc>
          <w:tcPr>
            <w:tcW w:type="dxa" w:w="2013"/>
            <w:tcBorders>
              <w:top w:val="single" w:color="EBE7DB" w:sz="4"/>
              <w:left w:val="single" w:color="EBE7DB" w:sz="4"/>
              <w:bottom w:val="single" w:color="EBE7DB" w:sz="4"/>
              <w:right w:val="single" w:color="EBE7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232221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BE7DB" w:sz="4"/>
              <w:left w:val="single" w:color="EBE7DB" w:sz="4"/>
              <w:bottom w:val="single" w:color="EBE7DB" w:sz="4"/>
              <w:right w:val="single" w:color="EBE7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232221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3000"/>
            <w:tcBorders>
              <w:top w:val="single" w:color="EBE7DB" w:sz="4"/>
              <w:left w:val="single" w:color="EBE7DB" w:sz="4"/>
              <w:bottom w:val="single" w:color="EBE7DB" w:sz="4"/>
              <w:right w:val="single" w:color="EBE7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232221"/>
                <w:sz w:val="19"/>
                <w:szCs w:val="19"/>
              </w:rPr>
              <w:t xml:space="preserve">Costo por planta</w:t>
            </w:r>
          </w:p>
        </w:tc>
        <w:tc>
          <w:tcPr>
            <w:tcW w:type="dxa" w:w="2013"/>
            <w:tcBorders>
              <w:top w:val="single" w:color="EBE7DB" w:sz="4"/>
              <w:left w:val="single" w:color="EBE7DB" w:sz="4"/>
              <w:bottom w:val="single" w:color="EBE7DB" w:sz="4"/>
              <w:right w:val="single" w:color="EBE7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232221"/>
                <w:sz w:val="19"/>
                <w:szCs w:val="19"/>
              </w:rPr>
              <w:t xml:space="preserve">—</w:t>
            </w:r>
          </w:p>
        </w:tc>
        <w:tc>
          <w:tcPr>
            <w:tcW w:type="dxa" w:w="2013"/>
            <w:tcBorders>
              <w:top w:val="single" w:color="EBE7DB" w:sz="4"/>
              <w:left w:val="single" w:color="EBE7DB" w:sz="4"/>
              <w:bottom w:val="single" w:color="EBE7DB" w:sz="4"/>
              <w:right w:val="single" w:color="EBE7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232221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EBE7DB" w:sz="4"/>
              <w:left w:val="single" w:color="EBE7DB" w:sz="4"/>
              <w:bottom w:val="single" w:color="EBE7DB" w:sz="4"/>
              <w:right w:val="single" w:color="EBE7D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DM Sans" w:cs="DM Sans" w:eastAsia="DM Sans" w:hAnsi="DM Sans"/>
                <w:b w:val="false"/>
                <w:bCs w:val="false"/>
                <w:color w:val="232221"/>
                <w:sz w:val="19"/>
                <w:szCs w:val="19"/>
              </w:rPr>
              <w:t xml:space="preserve">—</w:t>
            </w:r>
          </w:p>
        </w:tc>
      </w:tr>
    </w:tbl>
    <w:p>
      <w:pPr>
        <w:pBdr>
          <w:left w:val="single" w:color="718B58" w:sz="18" w:space="8"/>
        </w:pBdr>
        <w:shd w:fill="F7F6F0" w:color="auto" w:val="clear"/>
        <w:spacing w:before="240"/>
      </w:pPr>
      <w:r>
        <w:rPr>
          <w:rFonts w:ascii="DM Sans" w:cs="DM Sans" w:eastAsia="DM Sans" w:hAnsi="DM Sans"/>
          <w:color w:val="232221"/>
          <w:sz w:val="20"/>
          <w:szCs w:val="20"/>
        </w:rPr>
        <w:t xml:space="preserve">Nota: usa este recuadro para hallazgos o alertas que el lector no debe pasar por alto.</w:t>
      </w:r>
    </w:p>
    <w:p>
      <w:pPr>
        <w:pStyle w:val="Heading1"/>
      </w:pPr>
      <w:r>
        <w:t xml:space="preserve">4. Recomendaciones</w:t>
      </w:r>
    </w:p>
    <w:p>
      <w:pPr>
        <w:spacing w:after="120" w:line="300"/>
      </w:pPr>
      <w:r>
        <w:rPr>
          <w:rFonts w:ascii="DM Sans" w:cs="DM Sans" w:eastAsia="DM Sans" w:hAnsi="DM Sans"/>
          <w:color w:val="232221"/>
          <w:sz w:val="21"/>
          <w:szCs w:val="21"/>
        </w:rPr>
        <w:t xml:space="preserve">Una recomendación por párrafo, con responsable y fecha cuando aplique.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DM Sans" w:cs="DM Sans" w:eastAsia="DM Sans" w:hAnsi="DM Sans"/>
        <w:color w:val="66736B"/>
        <w:sz w:val="16"/>
        <w:szCs w:val="16"/>
      </w:rPr>
      <w:t xml:space="preserve">AiDEN · Gestión agrícola inteligente</w:t>
    </w:r>
    <w:r>
      <w:rPr>
        <w:rFonts w:ascii="DM Sans" w:cs="DM Sans" w:eastAsia="DM Sans" w:hAnsi="DM Sans"/>
        <w:color w:val="66736B"/>
        <w:sz w:val="16"/>
        <w:szCs w:val="16"/>
      </w:rPr>
      <w:t xml:space="preserve">	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DM Sans" w:cs="DM Sans" w:eastAsia="DM Sans" w:hAnsi="DM Sans"/>
        <w:color w:val="66736B"/>
        <w:sz w:val="16"/>
        <w:szCs w:val="16"/>
      </w:rPr>
      <w:t xml:space="preserve">AiDEN · Gestión agrícola inteligente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BE7DB" w:sz="4" w:space="6"/>
      </w:pBdr>
      <w:tabs>
        <w:tab w:val="right" w:pos="9026"/>
      </w:tabs>
    </w:pPr>
    <w:r>
      <w:drawing>
        <wp:inline distT="0" distB="0" distL="0" distR="0">
          <wp:extent cx="11430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0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DM Sans" w:cs="DM Sans" w:eastAsia="DM Sans" w:hAnsi="DM Sans"/>
        <w:color w:val="66736B"/>
        <w:sz w:val="16"/>
        <w:szCs w:val="16"/>
      </w:rPr>
      <w:t xml:space="preserve">	Nombre del informe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color w:val="2322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Nunito Sans" w:cs="Nunito Sans" w:eastAsia="Nunito Sans" w:hAnsi="Nunito Sans"/>
      <w:b/>
      <w:bCs/>
      <w:color w:val="0B2B1B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Nunito Sans" w:cs="Nunito Sans" w:eastAsia="Nunito Sans" w:hAnsi="Nunito Sans"/>
      <w:b/>
      <w:bCs/>
      <w:color w:val="0B2B1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Nunito Sans" w:cs="Nunito Sans" w:eastAsia="Nunito Sans" w:hAnsi="Nunito Sans"/>
      <w:b/>
      <w:bCs/>
      <w:color w:val="232221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5002d80afbfa9aecc6fa3abe67515a643026413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5002d80afbfa9aecc6fa3abe67515a643026413d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informe AiDEN</dc:title>
  <dc:creator>AiDEN</dc:creator>
  <cp:lastModifiedBy>Un-named</cp:lastModifiedBy>
  <cp:revision>1</cp:revision>
  <dcterms:created xsi:type="dcterms:W3CDTF">2026-10-05T18:54:21.919Z</dcterms:created>
  <dcterms:modified xsi:type="dcterms:W3CDTF">2026-10-05T18:54:21.920Z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