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C092C" w14:textId="77777777" w:rsidR="00DB2C82" w:rsidRDefault="00AB0237">
      <w:pPr>
        <w:spacing w:before="77"/>
        <w:ind w:left="3368" w:right="3366"/>
        <w:jc w:val="center"/>
        <w:rPr>
          <w:rFonts w:ascii="Arial"/>
          <w:b/>
          <w:sz w:val="40"/>
        </w:rPr>
      </w:pPr>
      <w:r>
        <w:rPr>
          <w:rFonts w:ascii="Arial"/>
          <w:b/>
          <w:sz w:val="40"/>
        </w:rPr>
        <w:t>C I N T R A F O R</w:t>
      </w:r>
    </w:p>
    <w:p w14:paraId="2B88A9F1" w14:textId="77777777" w:rsidR="00DB2C82" w:rsidRDefault="00AB0237">
      <w:pPr>
        <w:tabs>
          <w:tab w:val="left" w:pos="6775"/>
        </w:tabs>
        <w:spacing w:before="236"/>
        <w:ind w:left="115"/>
        <w:rPr>
          <w:b/>
          <w:sz w:val="24"/>
        </w:rPr>
      </w:pPr>
      <w:r>
        <w:rPr>
          <w:rFonts w:ascii="Arial"/>
          <w:b/>
          <w:sz w:val="32"/>
        </w:rPr>
        <w:t>Working</w:t>
      </w:r>
      <w:r>
        <w:rPr>
          <w:rFonts w:ascii="Arial"/>
          <w:b/>
          <w:spacing w:val="-3"/>
          <w:sz w:val="32"/>
        </w:rPr>
        <w:t xml:space="preserve"> </w:t>
      </w:r>
      <w:r>
        <w:rPr>
          <w:rFonts w:ascii="Arial"/>
          <w:b/>
          <w:sz w:val="32"/>
        </w:rPr>
        <w:t>Paper 119</w:t>
      </w:r>
      <w:r>
        <w:rPr>
          <w:rFonts w:ascii="Arial"/>
          <w:b/>
          <w:sz w:val="32"/>
        </w:rPr>
        <w:tab/>
      </w:r>
    </w:p>
    <w:p w14:paraId="34EC3B92" w14:textId="77777777" w:rsidR="00DB2C82" w:rsidRDefault="00AB0237">
      <w:pPr>
        <w:spacing w:before="187"/>
        <w:ind w:left="656" w:right="183" w:hanging="541"/>
        <w:rPr>
          <w:rFonts w:ascii="Arial" w:hAnsi="Arial"/>
          <w:b/>
          <w:sz w:val="32"/>
        </w:rPr>
      </w:pPr>
      <w:r>
        <w:rPr>
          <w:rFonts w:ascii="Arial" w:hAnsi="Arial"/>
          <w:b/>
          <w:sz w:val="32"/>
        </w:rPr>
        <w:t>Emerging Power Builders: Japan’s Transitional Housing Industry after the Lost Decade</w:t>
      </w:r>
    </w:p>
    <w:p w14:paraId="65B632A5" w14:textId="77777777" w:rsidR="00DB2C82" w:rsidRDefault="00AB0237">
      <w:pPr>
        <w:pStyle w:val="Heading1"/>
        <w:spacing w:before="119"/>
        <w:ind w:left="1923"/>
        <w:rPr>
          <w:rFonts w:ascii="Arial"/>
        </w:rPr>
      </w:pPr>
      <w:r>
        <w:rPr>
          <w:rFonts w:ascii="Arial"/>
        </w:rPr>
        <w:t>Daisuke Sasatani, Ivan Eastin and Joseph Roos.</w:t>
      </w:r>
      <w:r>
        <w:rPr>
          <w:rFonts w:ascii="Arial"/>
          <w:spacing w:val="54"/>
        </w:rPr>
        <w:t xml:space="preserve"> </w:t>
      </w:r>
      <w:r>
        <w:rPr>
          <w:rFonts w:ascii="Arial"/>
        </w:rPr>
        <w:t>2010</w:t>
      </w:r>
    </w:p>
    <w:p w14:paraId="19C1BF48" w14:textId="77777777" w:rsidR="00DB2C82" w:rsidRDefault="00DB2C82">
      <w:pPr>
        <w:pStyle w:val="BodyText"/>
        <w:spacing w:before="10"/>
        <w:ind w:left="0"/>
        <w:rPr>
          <w:rFonts w:ascii="Arial"/>
          <w:b/>
          <w:sz w:val="20"/>
        </w:rPr>
      </w:pPr>
    </w:p>
    <w:p w14:paraId="38D3F0BE" w14:textId="77777777" w:rsidR="00DB2C82" w:rsidRDefault="00AB0237">
      <w:pPr>
        <w:ind w:left="115"/>
        <w:rPr>
          <w:rFonts w:ascii="Arial"/>
          <w:b/>
          <w:sz w:val="27"/>
        </w:rPr>
      </w:pPr>
      <w:r>
        <w:rPr>
          <w:rFonts w:ascii="Arial"/>
          <w:b/>
          <w:sz w:val="27"/>
        </w:rPr>
        <w:t>Executive Summary</w:t>
      </w:r>
    </w:p>
    <w:p w14:paraId="35C77CB8" w14:textId="77777777" w:rsidR="00DB2C82" w:rsidRDefault="00AB0237">
      <w:pPr>
        <w:spacing w:before="119"/>
        <w:ind w:left="115" w:right="183"/>
      </w:pPr>
      <w:r>
        <w:t>This study presents exploratory research about the transitional Japanese home building industry. The Japanese housing industry changed significantly during and since the “lost decade” o</w:t>
      </w:r>
      <w:r>
        <w:t>f the 1990s because the business environment changed dramatically. The main goal of this study is to classify Japanese builders by their business strategies and business behaviors in order to provide a useful market segmentation strategy for forest product</w:t>
      </w:r>
      <w:r>
        <w:t>s exporters targeting Japanese markets. In order to do so, we first collected extensive secondary information on the background of the Japanese housing industry. Then we surveyed Japanese large builders and analyzed the data.</w:t>
      </w:r>
    </w:p>
    <w:p w14:paraId="41087490" w14:textId="77777777" w:rsidR="00DB2C82" w:rsidRDefault="00AB0237">
      <w:pPr>
        <w:spacing w:before="118"/>
        <w:ind w:left="115" w:right="139"/>
      </w:pPr>
      <w:r>
        <w:t>After its bubble economy burst</w:t>
      </w:r>
      <w:r>
        <w:t xml:space="preserve"> in the early 1990s, Japan experienced a serious economic slump that lasted over a decade. This period is called the “lost decade” in Japan. During the lost decade, Japan experienced deflationary pressure on land prices, securities, and consumer goods. The</w:t>
      </w:r>
      <w:r>
        <w:t xml:space="preserve"> Bank of Japan set the interest rate essentially to zero in order to stimulate the economy, and the overnight call rate is still very low. In the past, Japan practiced unique business customs including </w:t>
      </w:r>
      <w:r>
        <w:rPr>
          <w:i/>
        </w:rPr>
        <w:t xml:space="preserve">keiretsu </w:t>
      </w:r>
      <w:r>
        <w:t>and interdependent collusion between politici</w:t>
      </w:r>
      <w:r>
        <w:t>ans and business, which undermined competition. In order to recover from the economic slump, it was necessary to reform inefficient business practices in Japan. Although political uncertainty between reformists and anti- reformists within and outside the L</w:t>
      </w:r>
      <w:r>
        <w:t xml:space="preserve">iberal Democratic Party remains, Prime Minister Koizumi was able to reform some business practices and influence the vertical </w:t>
      </w:r>
      <w:r>
        <w:rPr>
          <w:i/>
        </w:rPr>
        <w:t xml:space="preserve">keiretsu </w:t>
      </w:r>
      <w:r>
        <w:t>structure, which has been weakening. As the market continues to liberalize, there should be fair competition for all part</w:t>
      </w:r>
      <w:r>
        <w:t>icipants, including small- to mid- size enterprises and foreigners, in the Japanese market. These socio-economic changes have contributed to the reform of the Japanese building industry and, as a result, some small- to mid-size builders have grown</w:t>
      </w:r>
      <w:r>
        <w:rPr>
          <w:spacing w:val="-34"/>
        </w:rPr>
        <w:t xml:space="preserve"> </w:t>
      </w:r>
      <w:r>
        <w:t>quickly.</w:t>
      </w:r>
    </w:p>
    <w:p w14:paraId="7C6C8A5B" w14:textId="77777777" w:rsidR="00DB2C82" w:rsidRDefault="00AB0237">
      <w:pPr>
        <w:spacing w:before="120"/>
        <w:ind w:left="115" w:right="183"/>
      </w:pPr>
      <w:r>
        <w:t>The Japanese residential housing market underwent substantial change during the lost decade as well. The Kobe Earthquake in 1995 led to major changes in the Building Standards Law (BSL), which accelerated the adoption of pre-cut lumber. Pre-cut lumber all</w:t>
      </w:r>
      <w:r>
        <w:t xml:space="preserve">owed mid-size builders to lower the cost of post and beam (P&amp;B) construction through labor efficiencies and reduced waste. Many mid-size builders contracted with </w:t>
      </w:r>
      <w:r>
        <w:rPr>
          <w:i/>
        </w:rPr>
        <w:t xml:space="preserve">komuten </w:t>
      </w:r>
      <w:r>
        <w:t>(small builders) or independent carpenters to expand their businesses. Demographic cha</w:t>
      </w:r>
      <w:r>
        <w:t>nges have also played a huge role in the changing housing market in Japan. For example, Japanese Echo baby boomers started buying their first homes, and some mid-size builders targeted their homes to this large population.</w:t>
      </w:r>
    </w:p>
    <w:p w14:paraId="6B04C14A" w14:textId="77777777" w:rsidR="00DB2C82" w:rsidRDefault="00AB0237">
      <w:pPr>
        <w:ind w:left="115" w:right="183"/>
      </w:pPr>
      <w:r>
        <w:t>Deflationary pressure on land val</w:t>
      </w:r>
      <w:r>
        <w:t xml:space="preserve">ues allowed builders to acquire large parcels of land in suburban Tokyo. Builders then subdivided these parcels and built tract spec P&amp;B houses. Those builders were called “power builders,” and many small- and mid-size builders all over Japan have adopted </w:t>
      </w:r>
      <w:r>
        <w:t>their business strategy to survive.</w:t>
      </w:r>
    </w:p>
    <w:p w14:paraId="30781404" w14:textId="77777777" w:rsidR="00DB2C82" w:rsidRDefault="00AB0237">
      <w:pPr>
        <w:spacing w:before="121"/>
        <w:ind w:left="115" w:right="180"/>
      </w:pPr>
      <w:r>
        <w:t xml:space="preserve">The survey results show that many mid-size builders call themselves power builders, but we failed to find statistical significance of a common business strategy among power builders. Over the last few years, many small- </w:t>
      </w:r>
      <w:r>
        <w:t>and mid-size builders have tried to imitate the business strategies of the original power builders and to emulate one another in order to survive. However, it is not always possible to copy an entire business strategy from other firms. The power builder st</w:t>
      </w:r>
      <w:r>
        <w:t>rategy is currently little more than a marketing slogan used by many firms to attract price-sensitive customers. Yet builders who build a lot of tract houses and have grown quickly in terms of the number of houses that they build still tend to refer to the</w:t>
      </w:r>
      <w:r>
        <w:t>mselves as power builders.</w:t>
      </w:r>
    </w:p>
    <w:p w14:paraId="09A4B918" w14:textId="77777777" w:rsidR="00DB2C82" w:rsidRDefault="00AB0237">
      <w:pPr>
        <w:spacing w:before="120"/>
        <w:ind w:left="115" w:right="183"/>
      </w:pPr>
      <w:r>
        <w:t>The most important success factor of builders between 2001 and 2005 in Japan was how many tract houses they built. Interestingly, the prices of the homes were not significantly different from those of fast-growing builders and ot</w:t>
      </w:r>
      <w:r>
        <w:t>her builders. Tract house builders service a significantly higher percentage of first-time home buyers and tend to build smaller houses than do custom house builders. Other characteristics of tract house</w:t>
      </w:r>
    </w:p>
    <w:p w14:paraId="0F5D86D1" w14:textId="77777777" w:rsidR="00DB2C82" w:rsidRDefault="00DB2C82">
      <w:pPr>
        <w:sectPr w:rsidR="00DB2C82">
          <w:type w:val="continuous"/>
          <w:pgSz w:w="12240" w:h="15840"/>
          <w:pgMar w:top="1000" w:right="1040" w:bottom="280" w:left="1180" w:header="720" w:footer="720" w:gutter="0"/>
          <w:cols w:space="720"/>
        </w:sectPr>
      </w:pPr>
    </w:p>
    <w:p w14:paraId="1209C324" w14:textId="77777777" w:rsidR="00DB2C82" w:rsidRDefault="00AB0237">
      <w:pPr>
        <w:spacing w:before="74"/>
        <w:ind w:left="115" w:right="837"/>
      </w:pPr>
      <w:r>
        <w:lastRenderedPageBreak/>
        <w:t>builders are that most prefer to use glulam lumber, and that they do not have a defined land acquisition strategy, tending to acquire any available land in suburban areas.</w:t>
      </w:r>
    </w:p>
    <w:p w14:paraId="1B8FECEF" w14:textId="77777777" w:rsidR="00DB2C82" w:rsidRDefault="00AB0237">
      <w:pPr>
        <w:spacing w:before="120"/>
        <w:ind w:left="115"/>
      </w:pPr>
      <w:r>
        <w:t>Since the original power builders’ success in the industry has attracted many imitat</w:t>
      </w:r>
      <w:r>
        <w:t>ors and undermined the old market traditions of the housing industry in Japan, it is not useful to focus on the traditional builders categories when developing a marketing strategy. The traditional categories were: 1) national home builders, 2) regional bu</w:t>
      </w:r>
      <w:r>
        <w:t xml:space="preserve">ilders, and 3) </w:t>
      </w:r>
      <w:r>
        <w:rPr>
          <w:i/>
        </w:rPr>
        <w:t>komuten</w:t>
      </w:r>
      <w:r>
        <w:t xml:space="preserve">. In order to reflect the changing nature of the industry, we propose four new strategic groups of Japanese builders: 1) premium big builders, 2) economy big builders, 3) mid-size regional builders, and 4) </w:t>
      </w:r>
      <w:r>
        <w:rPr>
          <w:i/>
        </w:rPr>
        <w:t>komuten (</w:t>
      </w:r>
      <w:r>
        <w:t>independent carpenters).</w:t>
      </w:r>
    </w:p>
    <w:p w14:paraId="7B8150C8" w14:textId="77777777" w:rsidR="00DB2C82" w:rsidRDefault="00AB0237">
      <w:pPr>
        <w:spacing w:before="119"/>
        <w:ind w:left="116" w:right="185"/>
      </w:pPr>
      <w:r>
        <w:t xml:space="preserve">Firms in the same strategic groups have similar business models, so their supply channel choices can also be expected to be similar. For example, </w:t>
      </w:r>
      <w:r>
        <w:rPr>
          <w:i/>
        </w:rPr>
        <w:t xml:space="preserve">Komuten </w:t>
      </w:r>
      <w:r>
        <w:t>or independent builders typically construct only a couple of houses a year, a</w:t>
      </w:r>
      <w:r>
        <w:t xml:space="preserve">nd our survey did not cover them. Mid-size regional builders construct between 25 and 100 houses per year and prefer domestic lumber such as </w:t>
      </w:r>
      <w:r>
        <w:rPr>
          <w:i/>
        </w:rPr>
        <w:t xml:space="preserve">sugi </w:t>
      </w:r>
      <w:r>
        <w:t xml:space="preserve">or </w:t>
      </w:r>
      <w:r>
        <w:rPr>
          <w:i/>
        </w:rPr>
        <w:t>hinoki</w:t>
      </w:r>
      <w:r>
        <w:t>. They are focused on a local market and usually build post and beam houses. Economy big builders ten</w:t>
      </w:r>
      <w:r>
        <w:t>d to pursue a low-end pricing strategy and this segment of the market increased at an average annual rate of 10.4% between 2001 and 2005. Economy big builders usually build post and beam houses and tend not to import lumber or building materials directly f</w:t>
      </w:r>
      <w:r>
        <w:t>rom foreign countries. Finally, premium big builders tend to build value-added houses; they are interested in adopting a marketing strategy based on design differentiation and prominent advertising. Generally, premium big builders sell their houses at a pr</w:t>
      </w:r>
      <w:r>
        <w:t>emium price, although their growth rate is less than that of the economy big builders. Some of the premium big builders directly import lumber and building materials from foreign suppliers.</w:t>
      </w:r>
    </w:p>
    <w:p w14:paraId="2B04FF32" w14:textId="77777777" w:rsidR="00DB2C82" w:rsidRDefault="00AB0237">
      <w:pPr>
        <w:spacing w:before="119"/>
        <w:ind w:left="115" w:right="235"/>
      </w:pPr>
      <w:r>
        <w:t>Currently, economy big builders have a strong market share, and th</w:t>
      </w:r>
      <w:r>
        <w:t xml:space="preserve">is market has grown very quickly. However, they will face substantial difficulties in the near future. The industry is currently going through a period of consolidation, since many builders have attempted to imitate the power builders’ business models. In </w:t>
      </w:r>
      <w:r>
        <w:t>addition, many echo baby boomers have already purchased their own houses, so this market segment has begun to shrink. Further, the high volatility of the foreign exchange rate creates uncertainties regarding the supply of raw materials. Builders need to re</w:t>
      </w:r>
      <w:r>
        <w:t>-create their business strategies and adapt to this changing market environment. Their success in changing their business strategies will depend on their management capabilities. U.S. forest products exporters may be able to inspire them, thus enjoying mut</w:t>
      </w:r>
      <w:r>
        <w:t>ual benefits.</w:t>
      </w:r>
    </w:p>
    <w:p w14:paraId="79BEE26C" w14:textId="77777777" w:rsidR="00DB2C82" w:rsidRDefault="00AB0237">
      <w:pPr>
        <w:spacing w:before="119"/>
        <w:ind w:left="115" w:right="354"/>
      </w:pPr>
      <w:r>
        <w:t>Our exploratory research has derived the following strategies for U.S. forest products and building materials exporters:</w:t>
      </w:r>
    </w:p>
    <w:p w14:paraId="2B015175" w14:textId="77777777" w:rsidR="00DB2C82" w:rsidRDefault="00AB0237">
      <w:pPr>
        <w:pStyle w:val="ListParagraph"/>
        <w:numPr>
          <w:ilvl w:val="0"/>
          <w:numId w:val="1"/>
        </w:numPr>
        <w:tabs>
          <w:tab w:val="left" w:pos="835"/>
          <w:tab w:val="left" w:pos="836"/>
        </w:tabs>
        <w:spacing w:before="83"/>
        <w:ind w:hanging="360"/>
      </w:pPr>
      <w:r>
        <w:t>U.S. exporters should target economy, big</w:t>
      </w:r>
      <w:r>
        <w:rPr>
          <w:spacing w:val="-3"/>
        </w:rPr>
        <w:t xml:space="preserve"> </w:t>
      </w:r>
      <w:r>
        <w:t>builders.</w:t>
      </w:r>
    </w:p>
    <w:p w14:paraId="6C9EB1AB" w14:textId="77777777" w:rsidR="00DB2C82" w:rsidRDefault="00AB0237">
      <w:pPr>
        <w:pStyle w:val="ListParagraph"/>
        <w:numPr>
          <w:ilvl w:val="0"/>
          <w:numId w:val="1"/>
        </w:numPr>
        <w:tabs>
          <w:tab w:val="left" w:pos="835"/>
          <w:tab w:val="left" w:pos="836"/>
        </w:tabs>
        <w:spacing w:before="79"/>
        <w:ind w:hanging="360"/>
      </w:pPr>
      <w:r>
        <w:t>U.S. exporters need to approach pre-cutters as well as</w:t>
      </w:r>
      <w:r>
        <w:rPr>
          <w:spacing w:val="-6"/>
        </w:rPr>
        <w:t xml:space="preserve"> </w:t>
      </w:r>
      <w:r>
        <w:t>builders.</w:t>
      </w:r>
    </w:p>
    <w:p w14:paraId="1F12E7DB" w14:textId="77777777" w:rsidR="00DB2C82" w:rsidRDefault="00AB0237">
      <w:pPr>
        <w:pStyle w:val="ListParagraph"/>
        <w:numPr>
          <w:ilvl w:val="0"/>
          <w:numId w:val="1"/>
        </w:numPr>
        <w:tabs>
          <w:tab w:val="left" w:pos="835"/>
          <w:tab w:val="left" w:pos="836"/>
        </w:tabs>
        <w:spacing w:before="78"/>
        <w:ind w:hanging="360"/>
      </w:pPr>
      <w:r>
        <w:t>U.S.</w:t>
      </w:r>
      <w:r>
        <w:t xml:space="preserve"> exporters need to promote the structural performance characteristics of U.S. forest</w:t>
      </w:r>
      <w:r>
        <w:rPr>
          <w:spacing w:val="-21"/>
        </w:rPr>
        <w:t xml:space="preserve"> </w:t>
      </w:r>
      <w:r>
        <w:t>products.</w:t>
      </w:r>
    </w:p>
    <w:p w14:paraId="3355846A" w14:textId="77777777" w:rsidR="00DB2C82" w:rsidRDefault="00AB0237">
      <w:pPr>
        <w:pStyle w:val="ListParagraph"/>
        <w:numPr>
          <w:ilvl w:val="0"/>
          <w:numId w:val="1"/>
        </w:numPr>
        <w:tabs>
          <w:tab w:val="left" w:pos="835"/>
          <w:tab w:val="left" w:pos="836"/>
        </w:tabs>
        <w:spacing w:before="81"/>
        <w:ind w:hanging="360"/>
      </w:pPr>
      <w:r>
        <w:t>U.S. exporters need to ensure the reliability of supply to their Japanese</w:t>
      </w:r>
      <w:r>
        <w:rPr>
          <w:spacing w:val="-16"/>
        </w:rPr>
        <w:t xml:space="preserve"> </w:t>
      </w:r>
      <w:r>
        <w:t>customers.</w:t>
      </w:r>
    </w:p>
    <w:p w14:paraId="72C5B7C3" w14:textId="77777777" w:rsidR="00DB2C82" w:rsidRDefault="00AB0237">
      <w:pPr>
        <w:pStyle w:val="ListParagraph"/>
        <w:numPr>
          <w:ilvl w:val="0"/>
          <w:numId w:val="1"/>
        </w:numPr>
        <w:tabs>
          <w:tab w:val="left" w:pos="835"/>
          <w:tab w:val="left" w:pos="836"/>
        </w:tabs>
        <w:ind w:right="777" w:hanging="360"/>
      </w:pPr>
      <w:r>
        <w:t>U.S. exporters should take advantage of the weak U.S. Dollar versus the Japa</w:t>
      </w:r>
      <w:r>
        <w:t>nese Yen to offset slowing lumber demand in the</w:t>
      </w:r>
      <w:r>
        <w:rPr>
          <w:spacing w:val="-6"/>
        </w:rPr>
        <w:t xml:space="preserve"> </w:t>
      </w:r>
      <w:r>
        <w:t>U.S.</w:t>
      </w:r>
    </w:p>
    <w:p w14:paraId="2627AB34" w14:textId="77777777" w:rsidR="00DB2C82" w:rsidRDefault="00AB0237">
      <w:pPr>
        <w:pStyle w:val="ListParagraph"/>
        <w:numPr>
          <w:ilvl w:val="0"/>
          <w:numId w:val="1"/>
        </w:numPr>
        <w:tabs>
          <w:tab w:val="left" w:pos="835"/>
          <w:tab w:val="left" w:pos="836"/>
        </w:tabs>
        <w:spacing w:before="80"/>
        <w:ind w:hanging="360"/>
      </w:pPr>
      <w:r>
        <w:t>US exporters always need to keep in mind that the business environment is</w:t>
      </w:r>
      <w:r>
        <w:rPr>
          <w:spacing w:val="-13"/>
        </w:rPr>
        <w:t xml:space="preserve"> </w:t>
      </w:r>
      <w:r>
        <w:t>dynamic.</w:t>
      </w:r>
    </w:p>
    <w:p w14:paraId="5ADFAB01" w14:textId="77777777" w:rsidR="00DB2C82" w:rsidRDefault="00AB0237">
      <w:pPr>
        <w:spacing w:before="185"/>
        <w:ind w:left="115"/>
        <w:rPr>
          <w:rFonts w:ascii="Arial"/>
          <w:b/>
          <w:sz w:val="27"/>
        </w:rPr>
      </w:pPr>
      <w:r>
        <w:rPr>
          <w:rFonts w:ascii="Arial"/>
          <w:b/>
          <w:sz w:val="27"/>
        </w:rPr>
        <w:t>References</w:t>
      </w:r>
    </w:p>
    <w:p w14:paraId="51B01948" w14:textId="77777777" w:rsidR="00DB2C82" w:rsidRDefault="00AB0237">
      <w:pPr>
        <w:pStyle w:val="BodyText"/>
        <w:spacing w:before="109"/>
        <w:ind w:left="115"/>
      </w:pPr>
      <w:r>
        <w:t>Arai, N., 2005. Pre-cut-zai. Wood Industry, 59 (11), 551-554.</w:t>
      </w:r>
    </w:p>
    <w:p w14:paraId="6BC6C9C7" w14:textId="77777777" w:rsidR="00DB2C82" w:rsidRDefault="00AB0237">
      <w:pPr>
        <w:spacing w:before="118" w:line="228" w:lineRule="auto"/>
        <w:ind w:left="475" w:hanging="361"/>
        <w:rPr>
          <w:sz w:val="21"/>
        </w:rPr>
      </w:pPr>
      <w:r>
        <w:rPr>
          <w:sz w:val="21"/>
        </w:rPr>
        <w:t xml:space="preserve">Armstrong, J. S., and T. S. Overton. 1977. Estimating Nonresponse Bias in Mail Surveys. </w:t>
      </w:r>
      <w:r>
        <w:rPr>
          <w:i/>
          <w:sz w:val="21"/>
        </w:rPr>
        <w:t xml:space="preserve">Journal of Marketing Research </w:t>
      </w:r>
      <w:r>
        <w:rPr>
          <w:sz w:val="21"/>
        </w:rPr>
        <w:t>Vol 14(Aug): 396-402.</w:t>
      </w:r>
    </w:p>
    <w:p w14:paraId="4437C357" w14:textId="77777777" w:rsidR="00DB2C82" w:rsidRDefault="00AB0237">
      <w:pPr>
        <w:pStyle w:val="BodyText"/>
        <w:spacing w:before="2" w:line="350" w:lineRule="atLeast"/>
        <w:ind w:left="116" w:right="704"/>
      </w:pPr>
      <w:r>
        <w:t>Barney, J.B. 1991. Firm resources and sustained competitive advantage. Journal of Management, 17: 99-120. Cabinet Of</w:t>
      </w:r>
      <w:r>
        <w:t>fice, Government of Japan. 2003. Opinion Survey on Forest and Life. [online source]</w:t>
      </w:r>
    </w:p>
    <w:p w14:paraId="2A4DB7C0" w14:textId="77777777" w:rsidR="00DB2C82" w:rsidRDefault="00AB0237">
      <w:pPr>
        <w:pStyle w:val="BodyText"/>
        <w:spacing w:line="231" w:lineRule="exact"/>
      </w:pPr>
      <w:hyperlink r:id="rId5">
        <w:r>
          <w:t>http://www8.cao.go.jp/survey/h15/h15-shinrin/index.html</w:t>
        </w:r>
      </w:hyperlink>
    </w:p>
    <w:p w14:paraId="028EFDBF" w14:textId="77777777" w:rsidR="00DB2C82" w:rsidRDefault="00AB0237">
      <w:pPr>
        <w:pStyle w:val="BodyText"/>
        <w:spacing w:before="118" w:line="228" w:lineRule="auto"/>
        <w:ind w:hanging="361"/>
      </w:pPr>
      <w:r>
        <w:t>Cabinet Office, Government of Japan. 2007</w:t>
      </w:r>
      <w:r>
        <w:t xml:space="preserve">. Economic Statistic. [online source] </w:t>
      </w:r>
      <w:hyperlink r:id="rId6">
        <w:r>
          <w:t>http://www.esri.cao.go.jp/jp/sna/gaiyou.html</w:t>
        </w:r>
      </w:hyperlink>
    </w:p>
    <w:p w14:paraId="42A93651" w14:textId="77777777" w:rsidR="00DB2C82" w:rsidRDefault="00AB0237">
      <w:pPr>
        <w:pStyle w:val="BodyText"/>
        <w:spacing w:before="124" w:line="225" w:lineRule="auto"/>
        <w:ind w:hanging="361"/>
      </w:pPr>
      <w:r>
        <w:t xml:space="preserve">Cohen, D. 1993. Preliminary Assessment of Market Potential for Finger-Jointed Lumber in Japanese Residential </w:t>
      </w:r>
      <w:r>
        <w:t xml:space="preserve">Construction. </w:t>
      </w:r>
      <w:r>
        <w:rPr>
          <w:i/>
        </w:rPr>
        <w:t xml:space="preserve">Forest Products Journal </w:t>
      </w:r>
      <w:r>
        <w:t>Vol 43(5):21-27.</w:t>
      </w:r>
    </w:p>
    <w:p w14:paraId="7095A887" w14:textId="77777777" w:rsidR="00DB2C82" w:rsidRDefault="00DB2C82">
      <w:pPr>
        <w:spacing w:line="225" w:lineRule="auto"/>
        <w:sectPr w:rsidR="00DB2C82">
          <w:pgSz w:w="12240" w:h="15840"/>
          <w:pgMar w:top="1000" w:right="1040" w:bottom="280" w:left="1180" w:header="720" w:footer="720" w:gutter="0"/>
          <w:cols w:space="720"/>
        </w:sectPr>
      </w:pPr>
    </w:p>
    <w:p w14:paraId="386F317D" w14:textId="77777777" w:rsidR="00DB2C82" w:rsidRDefault="00AB0237">
      <w:pPr>
        <w:pStyle w:val="BodyText"/>
        <w:spacing w:before="76" w:line="228" w:lineRule="auto"/>
        <w:ind w:hanging="361"/>
      </w:pPr>
      <w:r>
        <w:lastRenderedPageBreak/>
        <w:t xml:space="preserve">Cohen, D., S. McKay, L. Brock, R. Cole, H. Prion, and D. Barrett. 1996 Wood Construction in Japan: Past and Present. </w:t>
      </w:r>
      <w:r>
        <w:rPr>
          <w:i/>
        </w:rPr>
        <w:t xml:space="preserve">Forest Products Journal </w:t>
      </w:r>
      <w:r>
        <w:t>Vol 46(11/12): 18-24.</w:t>
      </w:r>
    </w:p>
    <w:p w14:paraId="1CCA585C" w14:textId="77777777" w:rsidR="00DB2C82" w:rsidRDefault="00AB0237">
      <w:pPr>
        <w:pStyle w:val="BodyText"/>
        <w:spacing w:before="122" w:line="228" w:lineRule="auto"/>
        <w:ind w:right="746" w:hanging="361"/>
      </w:pPr>
      <w:r>
        <w:t>Council of Forest Industries</w:t>
      </w:r>
      <w:r>
        <w:t xml:space="preserve"> Canada (COFI). 2004. COFI Market Access &amp; Trade Newsletter, Canada Wood Market Access, May-2004.</w:t>
      </w:r>
      <w:r>
        <w:rPr>
          <w:spacing w:val="-16"/>
        </w:rPr>
        <w:t xml:space="preserve"> </w:t>
      </w:r>
      <w:hyperlink r:id="rId7">
        <w:r>
          <w:t>http://www.cofi.org/canadawood/newsletter/2004_may/may2004.htm#006</w:t>
        </w:r>
      </w:hyperlink>
    </w:p>
    <w:p w14:paraId="19AC93FF" w14:textId="77777777" w:rsidR="00DB2C82" w:rsidRDefault="00AB0237">
      <w:pPr>
        <w:pStyle w:val="BodyText"/>
        <w:spacing w:before="110" w:line="236" w:lineRule="exact"/>
        <w:ind w:left="116"/>
      </w:pPr>
      <w:r>
        <w:t xml:space="preserve">Eastin, I. </w:t>
      </w:r>
      <w:r>
        <w:rPr>
          <w:spacing w:val="-3"/>
        </w:rPr>
        <w:t xml:space="preserve">L.  </w:t>
      </w:r>
      <w:r>
        <w:t>1994. Import Distribution Channel Considerations for Value-Added Wood Products in</w:t>
      </w:r>
      <w:r>
        <w:rPr>
          <w:spacing w:val="-24"/>
        </w:rPr>
        <w:t xml:space="preserve"> </w:t>
      </w:r>
      <w:r>
        <w:t>Japan.</w:t>
      </w:r>
    </w:p>
    <w:p w14:paraId="0CB6578F" w14:textId="77777777" w:rsidR="00DB2C82" w:rsidRDefault="00AB0237">
      <w:pPr>
        <w:spacing w:line="236" w:lineRule="exact"/>
        <w:ind w:left="476"/>
        <w:rPr>
          <w:sz w:val="21"/>
        </w:rPr>
      </w:pPr>
      <w:r>
        <w:rPr>
          <w:sz w:val="21"/>
        </w:rPr>
        <w:t>C</w:t>
      </w:r>
      <w:r>
        <w:rPr>
          <w:i/>
          <w:sz w:val="21"/>
        </w:rPr>
        <w:t xml:space="preserve">INTRAFOR </w:t>
      </w:r>
      <w:r>
        <w:rPr>
          <w:sz w:val="21"/>
        </w:rPr>
        <w:t>News 9(1): 1-5.</w:t>
      </w:r>
    </w:p>
    <w:p w14:paraId="4A49CC16" w14:textId="77777777" w:rsidR="00DB2C82" w:rsidRDefault="00AB0237">
      <w:pPr>
        <w:pStyle w:val="BodyText"/>
        <w:spacing w:before="109" w:line="236" w:lineRule="exact"/>
        <w:ind w:left="115"/>
      </w:pPr>
      <w:r>
        <w:t>Eastin, I. L., and A. Rahikainen. 1997. An assessment of the Japanese market for prefabricated wooden housing.</w:t>
      </w:r>
    </w:p>
    <w:p w14:paraId="0C27383E" w14:textId="77777777" w:rsidR="00DB2C82" w:rsidRDefault="00AB0237">
      <w:pPr>
        <w:pStyle w:val="BodyText"/>
        <w:spacing w:line="236" w:lineRule="exact"/>
      </w:pPr>
      <w:r>
        <w:t>CINTRAFOR working paper 60. University of Washington, Seattle, WA.</w:t>
      </w:r>
    </w:p>
    <w:p w14:paraId="57A56A9A" w14:textId="77777777" w:rsidR="00DB2C82" w:rsidRDefault="00AB0237">
      <w:pPr>
        <w:pStyle w:val="BodyText"/>
        <w:spacing w:before="118" w:line="228" w:lineRule="auto"/>
        <w:ind w:right="183" w:hanging="361"/>
      </w:pPr>
      <w:r>
        <w:t>Eastin, I. L., J. Roos, and P. Boardman. 2001. A Technical Evaluation of the Market for U.S. Wood Windows within the Japanese Post and Beam Construction Industry. CINTRAFOR Working Paper 87</w:t>
      </w:r>
      <w:r>
        <w:t>. University of Washington, Seattle, WA.</w:t>
      </w:r>
    </w:p>
    <w:p w14:paraId="7FF78C1B" w14:textId="77777777" w:rsidR="00DB2C82" w:rsidRDefault="00AB0237">
      <w:pPr>
        <w:pStyle w:val="BodyText"/>
        <w:spacing w:before="121" w:line="228" w:lineRule="auto"/>
        <w:ind w:right="183" w:hanging="361"/>
      </w:pPr>
      <w:r>
        <w:t>Eastin, I. L., P. Boardman, and J. Perez-Garcia, 2002. A Competitive Assessment of the Japanese Forestry and Forest Products Sectors. CINTRAFOR Working Paper 87. University of Washington, Seattle, WA.</w:t>
      </w:r>
    </w:p>
    <w:p w14:paraId="56C6D2CE" w14:textId="77777777" w:rsidR="00DB2C82" w:rsidRDefault="00AB0237">
      <w:pPr>
        <w:pStyle w:val="BodyText"/>
        <w:spacing w:before="112" w:line="236" w:lineRule="exact"/>
        <w:ind w:left="116"/>
      </w:pPr>
      <w:r>
        <w:t>Eastin, I., J.</w:t>
      </w:r>
      <w:r>
        <w:t xml:space="preserve"> Roos, and P. Tsournos, 2003. Niche Market Opportunities for Alaska Forest Products in Japan.</w:t>
      </w:r>
    </w:p>
    <w:p w14:paraId="2492115D" w14:textId="77777777" w:rsidR="00DB2C82" w:rsidRDefault="00AB0237">
      <w:pPr>
        <w:pStyle w:val="BodyText"/>
        <w:spacing w:line="236" w:lineRule="exact"/>
      </w:pPr>
      <w:r>
        <w:t>CINTRAFOR Working Paper 91. University of Washington, Seattle, WA.</w:t>
      </w:r>
    </w:p>
    <w:p w14:paraId="12B0DF2D" w14:textId="77777777" w:rsidR="00DB2C82" w:rsidRDefault="00AB0237">
      <w:pPr>
        <w:pStyle w:val="BodyText"/>
        <w:spacing w:before="109" w:line="235" w:lineRule="exact"/>
        <w:ind w:left="116"/>
      </w:pPr>
      <w:r>
        <w:t xml:space="preserve">Eastin, I. L., and C. Larsen. 2007. The Market for Softwood Lumber in Japan. CINTRAFOR Working </w:t>
      </w:r>
      <w:r>
        <w:t>Paper 106.</w:t>
      </w:r>
    </w:p>
    <w:p w14:paraId="266E7247" w14:textId="77777777" w:rsidR="00DB2C82" w:rsidRDefault="00AB0237">
      <w:pPr>
        <w:pStyle w:val="BodyText"/>
        <w:spacing w:line="235" w:lineRule="exact"/>
      </w:pPr>
      <w:r>
        <w:t>University of Washington, Seattle. 64 pages.</w:t>
      </w:r>
    </w:p>
    <w:p w14:paraId="7622D8B8" w14:textId="77777777" w:rsidR="00DB2C82" w:rsidRDefault="00AB0237">
      <w:pPr>
        <w:pStyle w:val="BodyText"/>
        <w:spacing w:line="350" w:lineRule="atLeast"/>
        <w:ind w:left="116" w:right="837"/>
      </w:pPr>
      <w:r>
        <w:t>Economist Intelligence Unit. 2009. Country Report Japan (January 2009). London, United Kingdom. Financial Service Agency. 2007. Statistic of Japanese Financial Sector. [online source]</w:t>
      </w:r>
    </w:p>
    <w:p w14:paraId="31E0FD43" w14:textId="77777777" w:rsidR="00DB2C82" w:rsidRDefault="00AB0237">
      <w:pPr>
        <w:pStyle w:val="BodyText"/>
        <w:spacing w:line="231" w:lineRule="exact"/>
      </w:pPr>
      <w:hyperlink r:id="rId8">
        <w:r>
          <w:t>http://www.fsa.go.jp/common/paper/index.html</w:t>
        </w:r>
      </w:hyperlink>
    </w:p>
    <w:p w14:paraId="1F60B4E8" w14:textId="77777777" w:rsidR="00DB2C82" w:rsidRDefault="00AB0237">
      <w:pPr>
        <w:pStyle w:val="BodyText"/>
        <w:spacing w:before="119" w:line="228" w:lineRule="auto"/>
        <w:ind w:hanging="361"/>
      </w:pPr>
      <w:r>
        <w:t>Forest Agency. 2003. Annual Report on Trends of Forest and Forestry 2002. Ministry of Agriculture, Forestry and Fisheries of Japan, Tokyo, Japan. (In</w:t>
      </w:r>
      <w:r>
        <w:rPr>
          <w:spacing w:val="-6"/>
        </w:rPr>
        <w:t xml:space="preserve"> </w:t>
      </w:r>
      <w:r>
        <w:t>Japanese)</w:t>
      </w:r>
    </w:p>
    <w:p w14:paraId="5C08D948" w14:textId="77777777" w:rsidR="00DB2C82" w:rsidRDefault="00AB0237">
      <w:pPr>
        <w:pStyle w:val="BodyText"/>
        <w:spacing w:before="120" w:line="228" w:lineRule="auto"/>
        <w:ind w:right="183" w:hanging="361"/>
      </w:pPr>
      <w:r>
        <w:t>För</w:t>
      </w:r>
      <w:r>
        <w:t>ster, M. and M. M. d’Ercole. 2005. Income Distribution and Poverty in OECD Countries in the Second Half of the 1990s, OECD. (22), 80pp.</w:t>
      </w:r>
    </w:p>
    <w:p w14:paraId="5A84976A" w14:textId="77777777" w:rsidR="00DB2C82" w:rsidRDefault="00AB0237">
      <w:pPr>
        <w:spacing w:before="122" w:line="228" w:lineRule="auto"/>
        <w:ind w:left="476" w:right="354" w:hanging="361"/>
        <w:rPr>
          <w:sz w:val="21"/>
        </w:rPr>
      </w:pPr>
      <w:r>
        <w:rPr>
          <w:sz w:val="21"/>
        </w:rPr>
        <w:t xml:space="preserve">Graham, John. 1988. Deference Given the Buyer: Variations Across Twelve Cultures. In </w:t>
      </w:r>
      <w:r>
        <w:rPr>
          <w:i/>
          <w:sz w:val="21"/>
        </w:rPr>
        <w:t>Cooperative Strategies</w:t>
      </w:r>
      <w:r>
        <w:rPr>
          <w:sz w:val="21"/>
        </w:rPr>
        <w:t xml:space="preserve">, in </w:t>
      </w:r>
      <w:r>
        <w:rPr>
          <w:i/>
          <w:sz w:val="21"/>
        </w:rPr>
        <w:t>Internat</w:t>
      </w:r>
      <w:r>
        <w:rPr>
          <w:i/>
          <w:sz w:val="21"/>
        </w:rPr>
        <w:t>ional Business</w:t>
      </w:r>
      <w:r>
        <w:rPr>
          <w:sz w:val="21"/>
        </w:rPr>
        <w:t>, Farok Contractor and Peter Lorange, eds. Lexington, MA: Lexington Books, 473- 485.</w:t>
      </w:r>
    </w:p>
    <w:p w14:paraId="2BB1ABCE" w14:textId="77777777" w:rsidR="00DB2C82" w:rsidRDefault="00AB0237">
      <w:pPr>
        <w:pStyle w:val="BodyText"/>
        <w:spacing w:before="113" w:line="235" w:lineRule="exact"/>
        <w:ind w:left="116"/>
      </w:pPr>
      <w:r>
        <w:t>Gaston, C., D. Cohen and I. Eastin. 2006. Wood Market Trends in Japan. FORINTEK Special Publication 43r.</w:t>
      </w:r>
    </w:p>
    <w:p w14:paraId="5A18BFB2" w14:textId="77777777" w:rsidR="00DB2C82" w:rsidRDefault="00AB0237">
      <w:pPr>
        <w:pStyle w:val="BodyText"/>
        <w:spacing w:line="235" w:lineRule="exact"/>
      </w:pPr>
      <w:r>
        <w:t>Vancouver.</w:t>
      </w:r>
    </w:p>
    <w:p w14:paraId="027F02E8" w14:textId="77777777" w:rsidR="00DB2C82" w:rsidRDefault="00AB0237">
      <w:pPr>
        <w:pStyle w:val="BodyText"/>
        <w:spacing w:line="350" w:lineRule="atLeast"/>
        <w:ind w:left="116" w:right="518"/>
      </w:pPr>
      <w:r>
        <w:t>Hajime Kensetsu. 2006. Cooperation Home Page [</w:t>
      </w:r>
      <w:r>
        <w:rPr>
          <w:i/>
        </w:rPr>
        <w:t>Online Source</w:t>
      </w:r>
      <w:r>
        <w:t xml:space="preserve">] </w:t>
      </w:r>
      <w:hyperlink r:id="rId9">
        <w:r>
          <w:t>http://www.hajime-kensetsu.co.jp</w:t>
        </w:r>
      </w:hyperlink>
      <w:r>
        <w:t xml:space="preserve"> Hashizume, R. Y. and I. L. Eastin. 2000. Analysis of Technology Transfer to the Japanese Residential Housing</w:t>
      </w:r>
    </w:p>
    <w:p w14:paraId="5D9F3FB1" w14:textId="77777777" w:rsidR="00DB2C82" w:rsidRDefault="00AB0237">
      <w:pPr>
        <w:pStyle w:val="BodyText"/>
        <w:spacing w:line="231" w:lineRule="exact"/>
      </w:pPr>
      <w:r>
        <w:t>Industry. Working Paper 74. CINTRAFOR, University of Washington, Seattle, WA.</w:t>
      </w:r>
    </w:p>
    <w:p w14:paraId="415B5919" w14:textId="77777777" w:rsidR="00DB2C82" w:rsidRDefault="00AB0237">
      <w:pPr>
        <w:spacing w:before="119" w:line="228" w:lineRule="auto"/>
        <w:ind w:left="476" w:right="183" w:hanging="360"/>
        <w:rPr>
          <w:sz w:val="21"/>
        </w:rPr>
      </w:pPr>
      <w:r>
        <w:rPr>
          <w:sz w:val="21"/>
        </w:rPr>
        <w:t xml:space="preserve">Hatta, T. and T. Ohkawara, 1994. Housing and the Journey to Work in the Tokyo Metropolitan Area, </w:t>
      </w:r>
      <w:r>
        <w:rPr>
          <w:i/>
          <w:sz w:val="21"/>
        </w:rPr>
        <w:t>In Housing Markets in the United States and Japan</w:t>
      </w:r>
      <w:r>
        <w:rPr>
          <w:sz w:val="21"/>
        </w:rPr>
        <w:t>. Y. Noguchi and J. M. Poterba e</w:t>
      </w:r>
      <w:r>
        <w:rPr>
          <w:sz w:val="21"/>
        </w:rPr>
        <w:t>d, Chapter 5. The University of Chicago Press, Chicago, IL.</w:t>
      </w:r>
    </w:p>
    <w:p w14:paraId="6875DEDC" w14:textId="77777777" w:rsidR="00DB2C82" w:rsidRDefault="00AB0237">
      <w:pPr>
        <w:pStyle w:val="BodyText"/>
        <w:spacing w:before="2" w:line="350" w:lineRule="atLeast"/>
        <w:ind w:left="116" w:right="911"/>
      </w:pPr>
      <w:r>
        <w:t>Hayek, E. A. V.  1948.  Individualsim and Economic Order. Routledge and Kegaln Paul, London. Hundley, G., and Jacobon C. K. 1998. The Effects of the Keiretsu on the Export Performance of Japanese</w:t>
      </w:r>
    </w:p>
    <w:p w14:paraId="0CF38267" w14:textId="77777777" w:rsidR="00DB2C82" w:rsidRDefault="00AB0237">
      <w:pPr>
        <w:pStyle w:val="BodyText"/>
        <w:spacing w:line="348" w:lineRule="auto"/>
        <w:ind w:left="116" w:right="2327" w:firstLine="359"/>
      </w:pPr>
      <w:r>
        <w:t>Companies: Help or Hindrance? Strategic Management Journal. 19: 927-937. Igarashi, H. 2003. Mokuhyo Kanri no Honshitsu. Daiamond sha. Tokyo. 202pp.</w:t>
      </w:r>
    </w:p>
    <w:p w14:paraId="74DE7325" w14:textId="77777777" w:rsidR="00DB2C82" w:rsidRDefault="00AB0237">
      <w:pPr>
        <w:pStyle w:val="BodyText"/>
        <w:ind w:left="116"/>
      </w:pPr>
      <w:r>
        <w:t>Itami, H. and T. W. Roehl, 1987. Mobilizing Invisible Assets. Harvard University Press, Cambridge, MA.</w:t>
      </w:r>
    </w:p>
    <w:p w14:paraId="14F44875" w14:textId="77777777" w:rsidR="00DB2C82" w:rsidRDefault="00AB0237">
      <w:pPr>
        <w:spacing w:before="97" w:line="236" w:lineRule="exact"/>
        <w:ind w:left="116"/>
        <w:rPr>
          <w:sz w:val="21"/>
        </w:rPr>
      </w:pPr>
      <w:r>
        <w:rPr>
          <w:sz w:val="21"/>
        </w:rPr>
        <w:t xml:space="preserve">Ito, </w:t>
      </w:r>
      <w:r>
        <w:rPr>
          <w:sz w:val="21"/>
        </w:rPr>
        <w:t xml:space="preserve">Masahiro. 2006. </w:t>
      </w:r>
      <w:r>
        <w:rPr>
          <w:i/>
          <w:sz w:val="21"/>
        </w:rPr>
        <w:t>Senmei ni natta, Jigyo-Kaisya no Mochiai Kyoka</w:t>
      </w:r>
      <w:r>
        <w:rPr>
          <w:sz w:val="21"/>
        </w:rPr>
        <w:t>. Daiwa Institute of Research. (2006. Dec.</w:t>
      </w:r>
    </w:p>
    <w:p w14:paraId="7A8C6746" w14:textId="77777777" w:rsidR="00DB2C82" w:rsidRDefault="00AB0237">
      <w:pPr>
        <w:spacing w:line="236" w:lineRule="exact"/>
        <w:ind w:left="476"/>
        <w:rPr>
          <w:sz w:val="21"/>
        </w:rPr>
      </w:pPr>
      <w:r>
        <w:rPr>
          <w:sz w:val="21"/>
        </w:rPr>
        <w:t>11th) [</w:t>
      </w:r>
      <w:r>
        <w:rPr>
          <w:i/>
          <w:sz w:val="21"/>
        </w:rPr>
        <w:t>In Japanese</w:t>
      </w:r>
      <w:r>
        <w:rPr>
          <w:sz w:val="21"/>
        </w:rPr>
        <w:t>]</w:t>
      </w:r>
    </w:p>
    <w:p w14:paraId="7762E029" w14:textId="77777777" w:rsidR="00DB2C82" w:rsidRDefault="00AB0237">
      <w:pPr>
        <w:pStyle w:val="BodyText"/>
        <w:spacing w:before="109" w:line="348" w:lineRule="auto"/>
        <w:ind w:left="116" w:right="837"/>
      </w:pPr>
      <w:r>
        <w:t>Iwata, K, T. Yata, et al. 1997. Jyutaku no Keizaigaku (Housing Economics). Nikkei Co., Tokyo, 255pp. Jacobson, R.J. 1992. The Austr</w:t>
      </w:r>
      <w:r>
        <w:t>ian School of Strategy. Academy of Management Review, 17: 782-807.</w:t>
      </w:r>
    </w:p>
    <w:p w14:paraId="273E8F4A" w14:textId="77777777" w:rsidR="00DB2C82" w:rsidRDefault="00AB0237">
      <w:pPr>
        <w:pStyle w:val="BodyText"/>
        <w:spacing w:before="10" w:line="228" w:lineRule="auto"/>
        <w:ind w:left="477" w:hanging="361"/>
      </w:pPr>
      <w:r>
        <w:t>Japan Finance Corporation of Small and Medium Enterprises (JASME). 2006. Analyzing the Financial Policy after the Quantitative Monetary Easing. No.69 Investing Report. No.17-12. [in Japanes</w:t>
      </w:r>
      <w:r>
        <w:t>e]</w:t>
      </w:r>
    </w:p>
    <w:p w14:paraId="260BD03E" w14:textId="77777777" w:rsidR="00DB2C82" w:rsidRDefault="00DB2C82">
      <w:pPr>
        <w:spacing w:line="228" w:lineRule="auto"/>
        <w:sectPr w:rsidR="00DB2C82">
          <w:pgSz w:w="12240" w:h="15840"/>
          <w:pgMar w:top="1000" w:right="1040" w:bottom="280" w:left="1180" w:header="720" w:footer="720" w:gutter="0"/>
          <w:cols w:space="720"/>
        </w:sectPr>
      </w:pPr>
    </w:p>
    <w:p w14:paraId="2E40A381" w14:textId="77777777" w:rsidR="00DB2C82" w:rsidRDefault="00AB0237">
      <w:pPr>
        <w:pStyle w:val="BodyText"/>
        <w:spacing w:before="76" w:line="228" w:lineRule="auto"/>
        <w:ind w:right="183" w:hanging="361"/>
      </w:pPr>
      <w:r>
        <w:lastRenderedPageBreak/>
        <w:t>Japan Lumber Journal. 2005a. Pre-cut lumber was initially introduced in 1975 to offset a skilled labor shortage caused by retiring carpenters</w:t>
      </w:r>
    </w:p>
    <w:p w14:paraId="00CD628F" w14:textId="77777777" w:rsidR="00DB2C82" w:rsidRDefault="00AB0237">
      <w:pPr>
        <w:pStyle w:val="BodyText"/>
        <w:spacing w:before="112" w:line="236" w:lineRule="exact"/>
        <w:ind w:left="116"/>
      </w:pPr>
      <w:r>
        <w:t>Japan Lumber Journal. 2005b. Number of Precut Factories Reached Its Peak in 1999 with over 880 Factories.</w:t>
      </w:r>
    </w:p>
    <w:p w14:paraId="624AC17E" w14:textId="77777777" w:rsidR="00DB2C82" w:rsidRDefault="00AB0237">
      <w:pPr>
        <w:pStyle w:val="BodyText"/>
        <w:spacing w:line="236" w:lineRule="exact"/>
      </w:pPr>
      <w:r>
        <w:t>However, as competition increased, bankruptcies and industry consolidation occurred</w:t>
      </w:r>
    </w:p>
    <w:p w14:paraId="68EDEBCB" w14:textId="77777777" w:rsidR="00DB2C82" w:rsidRDefault="00AB0237">
      <w:pPr>
        <w:pStyle w:val="BodyText"/>
        <w:spacing w:before="116" w:line="228" w:lineRule="auto"/>
        <w:ind w:hanging="361"/>
      </w:pPr>
      <w:r>
        <w:t>Jyutaku Sangyo Shimbun. 2004. Housing Economics Data. Jyutaku Sangyo Shimbun. Tokyo, Japan. 179pp.</w:t>
      </w:r>
      <w:r>
        <w:rPr>
          <w:spacing w:val="-33"/>
        </w:rPr>
        <w:t xml:space="preserve"> </w:t>
      </w:r>
      <w:r>
        <w:t>[In Japanese]</w:t>
      </w:r>
    </w:p>
    <w:p w14:paraId="0A7BBB11" w14:textId="77777777" w:rsidR="00DB2C82" w:rsidRDefault="00AB0237">
      <w:pPr>
        <w:pStyle w:val="BodyText"/>
        <w:spacing w:before="122" w:line="228" w:lineRule="auto"/>
        <w:ind w:hanging="361"/>
      </w:pPr>
      <w:r>
        <w:t>Jyutaku Sangyo Shimbun. 2005. Housing Economics Data. Jyutaku Sangyo Shimbun. Tokyo, Japan. 188pp.</w:t>
      </w:r>
      <w:r>
        <w:rPr>
          <w:spacing w:val="-33"/>
        </w:rPr>
        <w:t xml:space="preserve"> </w:t>
      </w:r>
      <w:r>
        <w:t>[In Japanese]</w:t>
      </w:r>
    </w:p>
    <w:p w14:paraId="47C4395E" w14:textId="77777777" w:rsidR="00DB2C82" w:rsidRDefault="00AB0237">
      <w:pPr>
        <w:pStyle w:val="BodyText"/>
        <w:spacing w:before="113" w:line="348" w:lineRule="auto"/>
        <w:ind w:left="116" w:right="1981"/>
      </w:pPr>
      <w:r>
        <w:t>Japan External Trade Organizat</w:t>
      </w:r>
      <w:r>
        <w:t xml:space="preserve">ion (JETRO). 1996. </w:t>
      </w:r>
      <w:r>
        <w:rPr>
          <w:i/>
        </w:rPr>
        <w:t>Your Market in Japan: Housing</w:t>
      </w:r>
      <w:r>
        <w:t>. No. 101. Kaisha Shikiho. 1996-2006. Kaisha Shikiho, Toyo Keizai Shimpo-sha. Tokyo.</w:t>
      </w:r>
    </w:p>
    <w:p w14:paraId="4DD99BD8" w14:textId="77777777" w:rsidR="00DB2C82" w:rsidRDefault="00AB0237">
      <w:pPr>
        <w:spacing w:before="8" w:line="228" w:lineRule="auto"/>
        <w:ind w:left="475" w:hanging="360"/>
        <w:rPr>
          <w:sz w:val="21"/>
        </w:rPr>
      </w:pPr>
      <w:r>
        <w:rPr>
          <w:sz w:val="21"/>
        </w:rPr>
        <w:t xml:space="preserve">Kanemoto, Y. 1997. Jyutaku ni taisuru Hojo-seido. </w:t>
      </w:r>
      <w:r>
        <w:rPr>
          <w:i/>
          <w:sz w:val="21"/>
        </w:rPr>
        <w:t>In Jyutaku no Keizaigaku (Housing Economy)</w:t>
      </w:r>
      <w:r>
        <w:rPr>
          <w:sz w:val="21"/>
        </w:rPr>
        <w:t xml:space="preserve">. </w:t>
      </w:r>
      <w:r>
        <w:rPr>
          <w:i/>
          <w:sz w:val="21"/>
        </w:rPr>
        <w:t xml:space="preserve">Iwata Kikuo edited. </w:t>
      </w:r>
      <w:r>
        <w:rPr>
          <w:sz w:val="21"/>
        </w:rPr>
        <w:t>Chapter 3</w:t>
      </w:r>
      <w:r>
        <w:rPr>
          <w:sz w:val="21"/>
        </w:rPr>
        <w:t>. Nihon Keizai Shimbunsya. Tokyo. p83-116. (In Japanese)</w:t>
      </w:r>
    </w:p>
    <w:p w14:paraId="303C9F5C" w14:textId="77777777" w:rsidR="00DB2C82" w:rsidRDefault="00AB0237">
      <w:pPr>
        <w:pStyle w:val="BodyText"/>
        <w:spacing w:before="112" w:line="348" w:lineRule="auto"/>
        <w:ind w:left="115" w:right="837"/>
      </w:pPr>
      <w:r>
        <w:t>Kawamura, H. 2007. Mokuzo Jyutaku no Taishin Sekkei. Gihodo Shuppan, Tokyo. 286pp. (In Japanese) Kitagawa, M. 2005. Japan Market Report. Pacific Rim Wood Market Report. No.204.</w:t>
      </w:r>
    </w:p>
    <w:p w14:paraId="20BA69DC" w14:textId="77777777" w:rsidR="00DB2C82" w:rsidRDefault="00AB0237">
      <w:pPr>
        <w:pStyle w:val="BodyText"/>
        <w:spacing w:before="10" w:line="228" w:lineRule="auto"/>
        <w:ind w:right="309" w:hanging="361"/>
      </w:pPr>
      <w:r>
        <w:t>Kirzner, I.M. 1997. En</w:t>
      </w:r>
      <w:r>
        <w:t>trepreneurial discovery and the competitive market process: An Austrian approach. Journal of Economic Literature, 35: 60-85.</w:t>
      </w:r>
    </w:p>
    <w:p w14:paraId="2A7BE3CE" w14:textId="77777777" w:rsidR="00DB2C82" w:rsidRDefault="00AB0237">
      <w:pPr>
        <w:pStyle w:val="BodyText"/>
        <w:spacing w:before="120" w:line="228" w:lineRule="auto"/>
        <w:ind w:hanging="361"/>
      </w:pPr>
      <w:r>
        <w:t>Krugman, P. R. 1999. Thinking about the Liquidity Trap. Author's website, December.Kyodo News. 2006. Japan ranks 2nd worst among OE</w:t>
      </w:r>
      <w:r>
        <w:t xml:space="preserve">CD nations in relative poverty, July 20th. </w:t>
      </w:r>
      <w:hyperlink r:id="rId10">
        <w:r>
          <w:t>http://asia.news.yahoo.com/060720/kyodo/d8ive9u80.html</w:t>
        </w:r>
      </w:hyperlink>
    </w:p>
    <w:p w14:paraId="6DDF293B" w14:textId="77777777" w:rsidR="00DB2C82" w:rsidRDefault="00AB0237">
      <w:pPr>
        <w:pStyle w:val="BodyText"/>
        <w:spacing w:before="123" w:line="228" w:lineRule="auto"/>
        <w:ind w:hanging="361"/>
      </w:pPr>
      <w:r>
        <w:t>Lazer, W., S. Murata, and H. Kosaka. 1985. Japanese Marketing: Towards a Better Unde</w:t>
      </w:r>
      <w:r>
        <w:t>rstanding. Journal of Marketing, Vol. 49, 69-81.</w:t>
      </w:r>
    </w:p>
    <w:p w14:paraId="253D9CA5" w14:textId="77777777" w:rsidR="00DB2C82" w:rsidRDefault="00AB0237">
      <w:pPr>
        <w:pStyle w:val="BodyText"/>
        <w:spacing w:before="124" w:line="225" w:lineRule="auto"/>
        <w:ind w:right="518" w:hanging="361"/>
      </w:pPr>
      <w:r>
        <w:t>MacLachlan, D. L. and M. G. Mulhern, 2005. Segment Optimization: An Empirical Comparison. Excellence in International Research, ESOMAR, 1-20.</w:t>
      </w:r>
    </w:p>
    <w:p w14:paraId="47AF221C" w14:textId="77777777" w:rsidR="00DB2C82" w:rsidRDefault="00AB0237">
      <w:pPr>
        <w:pStyle w:val="BodyText"/>
        <w:spacing w:before="4" w:line="350" w:lineRule="atLeast"/>
        <w:ind w:left="116" w:right="546"/>
      </w:pPr>
      <w:r>
        <w:t xml:space="preserve">Ministry of Health, Labor and Welfare (MHLW). 2006. Vital Statistic. [online source] </w:t>
      </w:r>
      <w:hyperlink r:id="rId11">
        <w:r>
          <w:t>http://www.mhlw.go.jp/</w:t>
        </w:r>
      </w:hyperlink>
      <w:r>
        <w:t xml:space="preserve"> Ministry of Internal Affairs and Communications (MIAC). 2006. Population Estimates. [online source]</w:t>
      </w:r>
    </w:p>
    <w:p w14:paraId="24BC608B" w14:textId="77777777" w:rsidR="00DB2C82" w:rsidRDefault="00AB0237">
      <w:pPr>
        <w:pStyle w:val="BodyText"/>
        <w:spacing w:line="231" w:lineRule="exact"/>
      </w:pPr>
      <w:hyperlink r:id="rId12">
        <w:r>
          <w:t>http://www.stat.go.jp/data/jinsui/index.htm</w:t>
        </w:r>
      </w:hyperlink>
    </w:p>
    <w:p w14:paraId="69D07C33" w14:textId="77777777" w:rsidR="00DB2C82" w:rsidRDefault="00AB0237">
      <w:pPr>
        <w:pStyle w:val="BodyText"/>
        <w:spacing w:before="119" w:line="228" w:lineRule="auto"/>
        <w:ind w:right="235" w:hanging="361"/>
      </w:pPr>
      <w:r>
        <w:t>Ministry of Land, Infrastructure and Transportation Japan (MLIT). 1996. Longevity of Houses of Japan and all over the World.</w:t>
      </w:r>
    </w:p>
    <w:p w14:paraId="7E39AA35" w14:textId="77777777" w:rsidR="00DB2C82" w:rsidRDefault="00AB0237">
      <w:pPr>
        <w:pStyle w:val="BodyText"/>
        <w:spacing w:before="119" w:line="228" w:lineRule="auto"/>
        <w:ind w:hanging="361"/>
      </w:pPr>
      <w:r>
        <w:t>Ministry of Land, Infrastructu</w:t>
      </w:r>
      <w:r>
        <w:t xml:space="preserve">re and Transportation Japan (MLIT). 2007. Basic Statistic Data. [online source] </w:t>
      </w:r>
      <w:hyperlink r:id="rId13">
        <w:r>
          <w:t>http://www.mlit.go.jp/toukeijouhou/chojou/index.html</w:t>
        </w:r>
      </w:hyperlink>
    </w:p>
    <w:p w14:paraId="0543B2DC" w14:textId="77777777" w:rsidR="00DB2C82" w:rsidRDefault="00AB0237">
      <w:pPr>
        <w:pStyle w:val="BodyText"/>
        <w:spacing w:before="112"/>
        <w:ind w:left="116"/>
      </w:pPr>
      <w:r>
        <w:t>Mises, L. V. 1949. Human Action, Yale University Pr</w:t>
      </w:r>
      <w:r>
        <w:t>ess, New Haven, CT.</w:t>
      </w:r>
    </w:p>
    <w:p w14:paraId="1131624A" w14:textId="77777777" w:rsidR="00DB2C82" w:rsidRDefault="00AB0237">
      <w:pPr>
        <w:pStyle w:val="BodyText"/>
        <w:spacing w:before="109" w:line="236" w:lineRule="exact"/>
        <w:ind w:left="116"/>
      </w:pPr>
      <w:r>
        <w:t>Miyashita K. and D. Russell. 1994. Keiretsu: Inside the Hidden Japanese Conglomerates. 225pp. McGraw-Hill, Inc.</w:t>
      </w:r>
    </w:p>
    <w:p w14:paraId="2E94657C" w14:textId="77777777" w:rsidR="00DB2C82" w:rsidRDefault="00AB0237">
      <w:pPr>
        <w:pStyle w:val="BodyText"/>
        <w:spacing w:line="236" w:lineRule="exact"/>
      </w:pPr>
      <w:r>
        <w:t>NY.</w:t>
      </w:r>
    </w:p>
    <w:p w14:paraId="0E060D28" w14:textId="77777777" w:rsidR="00DB2C82" w:rsidRDefault="00AB0237">
      <w:pPr>
        <w:pStyle w:val="BodyText"/>
        <w:spacing w:before="109"/>
        <w:ind w:left="116"/>
      </w:pPr>
      <w:r>
        <w:t>National Land Agency. 2005. [</w:t>
      </w:r>
      <w:r>
        <w:rPr>
          <w:i/>
        </w:rPr>
        <w:t>online source</w:t>
      </w:r>
      <w:r>
        <w:t xml:space="preserve">] </w:t>
      </w:r>
      <w:hyperlink r:id="rId14">
        <w:r>
          <w:t>http://www.gsi.go.jp/inde</w:t>
        </w:r>
        <w:r>
          <w:t>x.html</w:t>
        </w:r>
      </w:hyperlink>
    </w:p>
    <w:p w14:paraId="19337979" w14:textId="77777777" w:rsidR="00DB2C82" w:rsidRDefault="00AB0237">
      <w:pPr>
        <w:pStyle w:val="BodyText"/>
        <w:spacing w:before="117" w:line="228" w:lineRule="auto"/>
        <w:ind w:right="235" w:hanging="360"/>
      </w:pPr>
      <w:r>
        <w:t>Nikkei. 2005. Nikkei Housing and Condominiums Supply Survey, Nikkei Industrial Consumption Research Center, Tokyo. 198pp.</w:t>
      </w:r>
    </w:p>
    <w:p w14:paraId="66C7C470" w14:textId="77777777" w:rsidR="00DB2C82" w:rsidRDefault="00AB0237">
      <w:pPr>
        <w:pStyle w:val="BodyText"/>
        <w:spacing w:before="122" w:line="228" w:lineRule="auto"/>
        <w:ind w:hanging="361"/>
      </w:pPr>
      <w:r>
        <w:t xml:space="preserve">Noguchi, Y. and J. M. Poterba. 1994. Housing Markets in the United States and Japan. The University of Chicago Press. Chicago, </w:t>
      </w:r>
      <w:r>
        <w:t>IL. 267pp.</w:t>
      </w:r>
    </w:p>
    <w:p w14:paraId="18C7E058" w14:textId="77777777" w:rsidR="00DB2C82" w:rsidRDefault="00AB0237">
      <w:pPr>
        <w:pStyle w:val="BodyText"/>
        <w:spacing w:before="122" w:line="228" w:lineRule="auto"/>
        <w:ind w:right="183" w:hanging="360"/>
      </w:pPr>
      <w:r>
        <w:t>Ogi, T., 2002. Home Building and Home-Building Industry. In Forestry and the Forest Industry in Japan. UBC press. Vancouver, Canada. Pages 316.</w:t>
      </w:r>
    </w:p>
    <w:p w14:paraId="46F659C6" w14:textId="77777777" w:rsidR="00DB2C82" w:rsidRDefault="00AB0237">
      <w:pPr>
        <w:pStyle w:val="BodyText"/>
        <w:spacing w:before="109"/>
        <w:ind w:left="116"/>
      </w:pPr>
      <w:r>
        <w:t>Porter, M.E. 1980. Competitive Strategy, The Free Press. New York, NY.</w:t>
      </w:r>
    </w:p>
    <w:p w14:paraId="73DED78B" w14:textId="77777777" w:rsidR="00DB2C82" w:rsidRDefault="00AB0237">
      <w:pPr>
        <w:pStyle w:val="BodyText"/>
        <w:spacing w:before="109"/>
        <w:ind w:left="116"/>
      </w:pPr>
      <w:r>
        <w:t>Porter, M.E. 1996. What is str</w:t>
      </w:r>
      <w:r>
        <w:t>ategy? Harvard Business Review. (November-December): 61-78.</w:t>
      </w:r>
    </w:p>
    <w:p w14:paraId="46FFEECD" w14:textId="77777777" w:rsidR="00DB2C82" w:rsidRDefault="00AB0237">
      <w:pPr>
        <w:pStyle w:val="BodyText"/>
        <w:spacing w:before="119" w:line="228" w:lineRule="auto"/>
        <w:ind w:right="183" w:hanging="361"/>
      </w:pPr>
      <w:r>
        <w:t>Pesonenn, M. 1993. Japanese Market for Scandinavian Wood Products. Department of Forest Economics Reports, No. 1, University of Helsinki, Finland.</w:t>
      </w:r>
    </w:p>
    <w:p w14:paraId="6378F953" w14:textId="77777777" w:rsidR="00DB2C82" w:rsidRDefault="00AB0237">
      <w:pPr>
        <w:pStyle w:val="BodyText"/>
        <w:spacing w:before="122" w:line="228" w:lineRule="auto"/>
        <w:ind w:hanging="360"/>
      </w:pPr>
      <w:r>
        <w:t>Reid, D. M. 1999. Changes in Japan’s Post-Bubble Business Environment: Implications for Foreign-Affiliated Companies. Journal of International Marketing 7(3):16-17.</w:t>
      </w:r>
    </w:p>
    <w:p w14:paraId="3301D09A" w14:textId="77777777" w:rsidR="00DB2C82" w:rsidRDefault="00DB2C82">
      <w:pPr>
        <w:spacing w:line="228" w:lineRule="auto"/>
        <w:sectPr w:rsidR="00DB2C82">
          <w:pgSz w:w="12240" w:h="15840"/>
          <w:pgMar w:top="1000" w:right="1040" w:bottom="280" w:left="1180" w:header="720" w:footer="720" w:gutter="0"/>
          <w:cols w:space="720"/>
        </w:sectPr>
      </w:pPr>
    </w:p>
    <w:p w14:paraId="67AC698D" w14:textId="77777777" w:rsidR="00DB2C82" w:rsidRDefault="00AB0237">
      <w:pPr>
        <w:pStyle w:val="BodyText"/>
        <w:spacing w:before="76" w:line="228" w:lineRule="auto"/>
        <w:ind w:hanging="361"/>
      </w:pPr>
      <w:r>
        <w:lastRenderedPageBreak/>
        <w:t>Roos, J. A., I. L. Eastin, and H. Matsuguma. 2005. Market segmentation and analys</w:t>
      </w:r>
      <w:r>
        <w:t xml:space="preserve">is of Japan's residential post and beam construction market, </w:t>
      </w:r>
      <w:r>
        <w:rPr>
          <w:i/>
        </w:rPr>
        <w:t xml:space="preserve">Forest Products Journal </w:t>
      </w:r>
      <w:r>
        <w:t>Vol 55(4): 22-30.</w:t>
      </w:r>
    </w:p>
    <w:p w14:paraId="5C5A3C9C" w14:textId="77777777" w:rsidR="00DB2C82" w:rsidRDefault="00AB0237">
      <w:pPr>
        <w:pStyle w:val="BodyText"/>
        <w:spacing w:before="122" w:line="228" w:lineRule="auto"/>
        <w:ind w:right="183" w:hanging="361"/>
      </w:pPr>
      <w:r>
        <w:t>Roos, J. A., V. Barber, D. Sasatani and I. Eastin. 2008. The Japanese Market for Laminated Lumber and Glulam Beams: Implications for Alaskan Forest Produ</w:t>
      </w:r>
      <w:r>
        <w:t>cts. CINTRAFOR Working Paper 113. University of Washington, Seattle, WA.</w:t>
      </w:r>
    </w:p>
    <w:p w14:paraId="0CD40637" w14:textId="77777777" w:rsidR="00DB2C82" w:rsidRDefault="00AB0237">
      <w:pPr>
        <w:pStyle w:val="BodyText"/>
        <w:spacing w:before="121" w:line="228" w:lineRule="auto"/>
        <w:ind w:right="308" w:hanging="360"/>
      </w:pPr>
      <w:r>
        <w:t xml:space="preserve">Sasatani, D., J. A. Roos, A. M. Brackley and I. L. Eastin. 2005. Niche Market Opportunities for Alaska Forest Products in Japan (2005 Update). CINTRAFOR Working Paper 100. University </w:t>
      </w:r>
      <w:r>
        <w:t>of Washington, Seattle, WA.</w:t>
      </w:r>
    </w:p>
    <w:p w14:paraId="3CFF21C8" w14:textId="77777777" w:rsidR="00DB2C82" w:rsidRDefault="00AB0237">
      <w:pPr>
        <w:pStyle w:val="BodyText"/>
        <w:spacing w:before="122" w:line="228" w:lineRule="auto"/>
        <w:ind w:right="183" w:hanging="361"/>
      </w:pPr>
      <w:r>
        <w:t>Shimada, Haruo. et al. 2003. Jyutaku Shijo Kaikaku (The Revolution of Housing Market). Toyo Keizai Shimbunsya. Tokyo. 223pp. (In Japanese)</w:t>
      </w:r>
    </w:p>
    <w:p w14:paraId="22BFB92B" w14:textId="77777777" w:rsidR="00DB2C82" w:rsidRDefault="00AB0237">
      <w:pPr>
        <w:pStyle w:val="BodyText"/>
        <w:spacing w:before="123" w:line="225" w:lineRule="auto"/>
        <w:ind w:hanging="361"/>
      </w:pPr>
      <w:r>
        <w:t>Shimase, Takuya. 2006. Supply and Demand of Japan’s Lumber. In Shinrin Ringyo Mokuzai Sangyo no Shorai Yosoku. Forestry and Forest Products Research Institute editied. Chapter 3. 75-97. J-FIC. Tokyo. 462pp.</w:t>
      </w:r>
    </w:p>
    <w:p w14:paraId="302F7359" w14:textId="77777777" w:rsidR="00DB2C82" w:rsidRDefault="00AB0237">
      <w:pPr>
        <w:pStyle w:val="BodyText"/>
        <w:spacing w:before="113"/>
        <w:ind w:left="116"/>
      </w:pPr>
      <w:r>
        <w:t>Tama Home 2007. Cooperation Home Page. [</w:t>
      </w:r>
      <w:r>
        <w:rPr>
          <w:i/>
        </w:rPr>
        <w:t>Online So</w:t>
      </w:r>
      <w:r>
        <w:rPr>
          <w:i/>
        </w:rPr>
        <w:t>urce</w:t>
      </w:r>
      <w:r>
        <w:t xml:space="preserve">] </w:t>
      </w:r>
      <w:hyperlink r:id="rId15">
        <w:r>
          <w:t>http://www.tamahome.jp</w:t>
        </w:r>
      </w:hyperlink>
    </w:p>
    <w:p w14:paraId="2768F72C" w14:textId="77777777" w:rsidR="00DB2C82" w:rsidRDefault="00AB0237">
      <w:pPr>
        <w:spacing w:before="119" w:line="228" w:lineRule="auto"/>
        <w:ind w:left="476" w:hanging="361"/>
        <w:rPr>
          <w:sz w:val="21"/>
        </w:rPr>
      </w:pPr>
      <w:r>
        <w:rPr>
          <w:sz w:val="21"/>
        </w:rPr>
        <w:t xml:space="preserve">Takano, Yoshiki. 2003. Jyutaku Kinyu no Suii. </w:t>
      </w:r>
      <w:r>
        <w:rPr>
          <w:i/>
          <w:sz w:val="21"/>
        </w:rPr>
        <w:t>In Kawaru Jyutaku Kinyu to Jyutaku Seisaku (Changing: Housing Finance and Housing Policy)</w:t>
      </w:r>
      <w:r>
        <w:rPr>
          <w:sz w:val="21"/>
        </w:rPr>
        <w:t xml:space="preserve">. Izu Hiroshi edited. Chapter 2. Gyousei. Tokyo. </w:t>
      </w:r>
      <w:r>
        <w:rPr>
          <w:sz w:val="21"/>
        </w:rPr>
        <w:t>287pp. (In Japanese)</w:t>
      </w:r>
    </w:p>
    <w:p w14:paraId="00DF24A9" w14:textId="77777777" w:rsidR="00DB2C82" w:rsidRDefault="00AB0237">
      <w:pPr>
        <w:pStyle w:val="BodyText"/>
        <w:spacing w:before="122" w:line="228" w:lineRule="auto"/>
        <w:ind w:right="3936" w:hanging="361"/>
      </w:pPr>
      <w:r>
        <w:t xml:space="preserve">Tokyo Stock Exchange. 2006. The History of TOPIX. [Online Source] </w:t>
      </w:r>
      <w:hyperlink r:id="rId16">
        <w:r>
          <w:t>http://www.tse.or.jp/market/topix/history/index.html</w:t>
        </w:r>
      </w:hyperlink>
    </w:p>
    <w:p w14:paraId="0B8E1A6D" w14:textId="77777777" w:rsidR="00DB2C82" w:rsidRDefault="00AB0237">
      <w:pPr>
        <w:pStyle w:val="BodyText"/>
        <w:spacing w:before="110"/>
        <w:ind w:left="116"/>
      </w:pPr>
      <w:r>
        <w:t>Van Wolferen, Karel. 1990. The Enigma of Jap</w:t>
      </w:r>
      <w:r>
        <w:t>anese Power. New York: Vintage Books.</w:t>
      </w:r>
    </w:p>
    <w:p w14:paraId="65986F75" w14:textId="77777777" w:rsidR="00DB2C82" w:rsidRDefault="00AB0237">
      <w:pPr>
        <w:pStyle w:val="BodyText"/>
        <w:spacing w:before="118" w:line="228" w:lineRule="auto"/>
        <w:ind w:right="183" w:hanging="360"/>
      </w:pPr>
      <w:r>
        <w:t xml:space="preserve">Weekly Toyo Keizai. 2007. </w:t>
      </w:r>
      <w:r>
        <w:rPr>
          <w:i/>
        </w:rPr>
        <w:t xml:space="preserve">Naisei Map </w:t>
      </w:r>
      <w:r>
        <w:t>(Domestic Policy Map), Toyo Keizai Shimpo-sya. 12/22, 45p. (In Japanese)</w:t>
      </w:r>
    </w:p>
    <w:p w14:paraId="23F8D920" w14:textId="77777777" w:rsidR="00DB2C82" w:rsidRDefault="00AB0237">
      <w:pPr>
        <w:pStyle w:val="BodyText"/>
        <w:spacing w:before="122" w:line="228" w:lineRule="auto"/>
        <w:ind w:hanging="361"/>
      </w:pPr>
      <w:r>
        <w:t xml:space="preserve">Weinstein, D. E. and Y. Yafeh, 1995. Japan’s Corporate Groups: Collusive or Competitive? An Empirical Investigation of </w:t>
      </w:r>
      <w:r>
        <w:rPr>
          <w:i/>
        </w:rPr>
        <w:t xml:space="preserve">Keiretsu </w:t>
      </w:r>
      <w:r>
        <w:t>Behavior. The Journal of Industrial Economics. Vol.43, No.4, 359-376.</w:t>
      </w:r>
    </w:p>
    <w:p w14:paraId="1CAE54ED" w14:textId="77777777" w:rsidR="00DB2C82" w:rsidRDefault="00AB0237">
      <w:pPr>
        <w:pStyle w:val="BodyText"/>
        <w:spacing w:before="124" w:line="225" w:lineRule="auto"/>
        <w:ind w:right="1005" w:hanging="360"/>
      </w:pPr>
      <w:r>
        <w:t>World Gazetteer. 2007. World Population in Metropolitan Ar</w:t>
      </w:r>
      <w:r>
        <w:t xml:space="preserve">eas [online source] </w:t>
      </w:r>
      <w:hyperlink r:id="rId17">
        <w:r>
          <w:t>http://world-</w:t>
        </w:r>
      </w:hyperlink>
      <w:r>
        <w:t xml:space="preserve"> </w:t>
      </w:r>
      <w:hyperlink r:id="rId18">
        <w:r>
          <w:t>gazetteer.com/wg.php?x=&amp;men=gcis&amp;lng=en&amp;dat=32&amp;srt=npan&amp;col=aohdq&amp;pt=a&amp;va=&amp;srt=pnan</w:t>
        </w:r>
      </w:hyperlink>
    </w:p>
    <w:p w14:paraId="66FCD9B1" w14:textId="77777777" w:rsidR="00DB2C82" w:rsidRDefault="00AB0237">
      <w:pPr>
        <w:pStyle w:val="BodyText"/>
        <w:spacing w:before="113" w:line="236" w:lineRule="exact"/>
        <w:ind w:left="116"/>
      </w:pPr>
      <w:r>
        <w:t>Yoneyama, H. 2005. Revolution of Residential Housing Industry through Network Effect Among Komuten.</w:t>
      </w:r>
    </w:p>
    <w:p w14:paraId="0D385417" w14:textId="77777777" w:rsidR="00DB2C82" w:rsidRDefault="00AB0237">
      <w:pPr>
        <w:pStyle w:val="BodyText"/>
        <w:spacing w:line="236" w:lineRule="exact"/>
      </w:pPr>
      <w:r>
        <w:t>Fu</w:t>
      </w:r>
      <w:r>
        <w:t>jitsu Research Institute, No.224. (In Japanese).</w:t>
      </w:r>
    </w:p>
    <w:p w14:paraId="44FEA257" w14:textId="77777777" w:rsidR="00DB2C82" w:rsidRDefault="00DB2C82">
      <w:pPr>
        <w:pStyle w:val="Heading1"/>
        <w:spacing w:line="343" w:lineRule="auto"/>
        <w:ind w:right="4751"/>
      </w:pPr>
      <w:bookmarkStart w:id="0" w:name="_GoBack"/>
      <w:bookmarkEnd w:id="0"/>
    </w:p>
    <w:sectPr w:rsidR="00DB2C82">
      <w:pgSz w:w="12240" w:h="15840"/>
      <w:pgMar w:top="1000" w:right="10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E13A5"/>
    <w:multiLevelType w:val="hybridMultilevel"/>
    <w:tmpl w:val="8CFAFD40"/>
    <w:lvl w:ilvl="0" w:tplc="1F927ACA">
      <w:numFmt w:val="bullet"/>
      <w:lvlText w:val=""/>
      <w:lvlJc w:val="left"/>
      <w:pPr>
        <w:ind w:left="835" w:hanging="361"/>
      </w:pPr>
      <w:rPr>
        <w:rFonts w:ascii="Symbol" w:eastAsia="Symbol" w:hAnsi="Symbol" w:cs="Symbol" w:hint="default"/>
        <w:w w:val="100"/>
        <w:sz w:val="22"/>
        <w:szCs w:val="22"/>
        <w:lang w:val="en-US" w:eastAsia="en-US" w:bidi="en-US"/>
      </w:rPr>
    </w:lvl>
    <w:lvl w:ilvl="1" w:tplc="1DEA12C8">
      <w:numFmt w:val="bullet"/>
      <w:lvlText w:val="•"/>
      <w:lvlJc w:val="left"/>
      <w:pPr>
        <w:ind w:left="1758" w:hanging="361"/>
      </w:pPr>
      <w:rPr>
        <w:rFonts w:hint="default"/>
        <w:lang w:val="en-US" w:eastAsia="en-US" w:bidi="en-US"/>
      </w:rPr>
    </w:lvl>
    <w:lvl w:ilvl="2" w:tplc="E806E346">
      <w:numFmt w:val="bullet"/>
      <w:lvlText w:val="•"/>
      <w:lvlJc w:val="left"/>
      <w:pPr>
        <w:ind w:left="2676" w:hanging="361"/>
      </w:pPr>
      <w:rPr>
        <w:rFonts w:hint="default"/>
        <w:lang w:val="en-US" w:eastAsia="en-US" w:bidi="en-US"/>
      </w:rPr>
    </w:lvl>
    <w:lvl w:ilvl="3" w:tplc="B92C4454">
      <w:numFmt w:val="bullet"/>
      <w:lvlText w:val="•"/>
      <w:lvlJc w:val="left"/>
      <w:pPr>
        <w:ind w:left="3594" w:hanging="361"/>
      </w:pPr>
      <w:rPr>
        <w:rFonts w:hint="default"/>
        <w:lang w:val="en-US" w:eastAsia="en-US" w:bidi="en-US"/>
      </w:rPr>
    </w:lvl>
    <w:lvl w:ilvl="4" w:tplc="C76AE892">
      <w:numFmt w:val="bullet"/>
      <w:lvlText w:val="•"/>
      <w:lvlJc w:val="left"/>
      <w:pPr>
        <w:ind w:left="4512" w:hanging="361"/>
      </w:pPr>
      <w:rPr>
        <w:rFonts w:hint="default"/>
        <w:lang w:val="en-US" w:eastAsia="en-US" w:bidi="en-US"/>
      </w:rPr>
    </w:lvl>
    <w:lvl w:ilvl="5" w:tplc="E77ABC64">
      <w:numFmt w:val="bullet"/>
      <w:lvlText w:val="•"/>
      <w:lvlJc w:val="left"/>
      <w:pPr>
        <w:ind w:left="5430" w:hanging="361"/>
      </w:pPr>
      <w:rPr>
        <w:rFonts w:hint="default"/>
        <w:lang w:val="en-US" w:eastAsia="en-US" w:bidi="en-US"/>
      </w:rPr>
    </w:lvl>
    <w:lvl w:ilvl="6" w:tplc="E06645E0">
      <w:numFmt w:val="bullet"/>
      <w:lvlText w:val="•"/>
      <w:lvlJc w:val="left"/>
      <w:pPr>
        <w:ind w:left="6348" w:hanging="361"/>
      </w:pPr>
      <w:rPr>
        <w:rFonts w:hint="default"/>
        <w:lang w:val="en-US" w:eastAsia="en-US" w:bidi="en-US"/>
      </w:rPr>
    </w:lvl>
    <w:lvl w:ilvl="7" w:tplc="1772EE46">
      <w:numFmt w:val="bullet"/>
      <w:lvlText w:val="•"/>
      <w:lvlJc w:val="left"/>
      <w:pPr>
        <w:ind w:left="7266" w:hanging="361"/>
      </w:pPr>
      <w:rPr>
        <w:rFonts w:hint="default"/>
        <w:lang w:val="en-US" w:eastAsia="en-US" w:bidi="en-US"/>
      </w:rPr>
    </w:lvl>
    <w:lvl w:ilvl="8" w:tplc="9AC88DF0">
      <w:numFmt w:val="bullet"/>
      <w:lvlText w:val="•"/>
      <w:lvlJc w:val="left"/>
      <w:pPr>
        <w:ind w:left="8184"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B2C82"/>
    <w:rsid w:val="00AB0237"/>
    <w:rsid w:val="00DB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067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6"/>
    </w:pPr>
    <w:rPr>
      <w:sz w:val="21"/>
      <w:szCs w:val="21"/>
    </w:rPr>
  </w:style>
  <w:style w:type="paragraph" w:styleId="ListParagraph">
    <w:name w:val="List Paragraph"/>
    <w:basedOn w:val="Normal"/>
    <w:uiPriority w:val="1"/>
    <w:qFormat/>
    <w:pPr>
      <w:spacing w:before="76"/>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ajime-kensetsu.co.jp/" TargetMode="External"/><Relationship Id="rId20" Type="http://schemas.openxmlformats.org/officeDocument/2006/relationships/theme" Target="theme/theme1.xml"/><Relationship Id="rId10" Type="http://schemas.openxmlformats.org/officeDocument/2006/relationships/hyperlink" Target="http://asia.news.yahoo.com/060720/kyodo/d8ive9u80.html" TargetMode="External"/><Relationship Id="rId11" Type="http://schemas.openxmlformats.org/officeDocument/2006/relationships/hyperlink" Target="http://www.mhlw.go.jp/" TargetMode="External"/><Relationship Id="rId12" Type="http://schemas.openxmlformats.org/officeDocument/2006/relationships/hyperlink" Target="http://www.stat.go.jp/data/jinsui/index.htm" TargetMode="External"/><Relationship Id="rId13" Type="http://schemas.openxmlformats.org/officeDocument/2006/relationships/hyperlink" Target="http://www.mlit.go.jp/toukeijouhou/chojou/index.html" TargetMode="External"/><Relationship Id="rId14" Type="http://schemas.openxmlformats.org/officeDocument/2006/relationships/hyperlink" Target="http://www.gsi.go.jp/index.html" TargetMode="External"/><Relationship Id="rId15" Type="http://schemas.openxmlformats.org/officeDocument/2006/relationships/hyperlink" Target="http://www.tamahome.jp/" TargetMode="External"/><Relationship Id="rId16" Type="http://schemas.openxmlformats.org/officeDocument/2006/relationships/hyperlink" Target="http://www.tse.or.jp/market/topix/history/index.html" TargetMode="External"/><Relationship Id="rId17" Type="http://schemas.openxmlformats.org/officeDocument/2006/relationships/hyperlink" Target="http://world-gazetteer.com/wg.php?x&amp;amp;men=gcis&amp;amp;lng=en&amp;amp;dat=32&amp;amp;srt=npan&amp;amp;col=aohdq&amp;amp;pt=a&amp;amp;va&amp;amp;srt=pnan" TargetMode="External"/><Relationship Id="rId18" Type="http://schemas.openxmlformats.org/officeDocument/2006/relationships/hyperlink" Target="http://world-gazetteer.com/wg.php?x&amp;amp;men=gcis&amp;amp;lng=en&amp;amp;dat=32&amp;amp;srt=npan&amp;amp;col=aohdq&amp;amp;pt=a&amp;amp;va&amp;amp;srt=pnan"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o.go.jp/survey/h15/h15-shinrin/index.html" TargetMode="External"/><Relationship Id="rId6" Type="http://schemas.openxmlformats.org/officeDocument/2006/relationships/hyperlink" Target="http://www.esri.cao.go.jp/jp/sna/gaiyou.html" TargetMode="External"/><Relationship Id="rId7" Type="http://schemas.openxmlformats.org/officeDocument/2006/relationships/hyperlink" Target="http://www.cofi.org/canadawood/newsletter/2004_may/may2004.htm%23006" TargetMode="External"/><Relationship Id="rId8" Type="http://schemas.openxmlformats.org/officeDocument/2006/relationships/hyperlink" Target="http://www.fsa.go.jp/common/pap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2827</Words>
  <Characters>16120</Characters>
  <Application>Microsoft Macintosh Word</Application>
  <DocSecurity>0</DocSecurity>
  <Lines>134</Lines>
  <Paragraphs>37</Paragraphs>
  <ScaleCrop>false</ScaleCrop>
  <LinksUpToDate>false</LinksUpToDate>
  <CharactersWithSpaces>18910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2018-05-03T08:50:00Z</dcterms:created>
  <dcterms:modified xsi:type="dcterms:W3CDTF">2018-05-03T08:50:00Z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Creator">
    <vt:lpwstr>Acrobat PDFMaker 11 for Word</vt:lpwstr>
  </property>
  <property fmtid="{D5CDD505-2E9C-101B-9397-08002B2CF9AE}" pid="4" name="LastSaved">
    <vt:filetime>2018-05-03T00:00:00Z</vt:filetime>
  </property>
</Properties>
</file>