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35C2F8" w14:textId="77777777" w:rsidR="00102B4B" w:rsidRDefault="00102B4B">
      <w:pPr>
        <w:pStyle w:val="BodyText"/>
        <w:spacing w:before="0"/>
        <w:ind w:left="0" w:firstLine="0"/>
        <w:rPr>
          <w:sz w:val="36"/>
        </w:rPr>
      </w:pPr>
    </w:p>
    <w:p w14:paraId="2A858F05" w14:textId="77777777" w:rsidR="00102B4B" w:rsidRDefault="00317D9E">
      <w:pPr>
        <w:pStyle w:val="Heading1"/>
        <w:spacing w:before="228"/>
        <w:ind w:firstLine="0"/>
      </w:pPr>
      <w:r>
        <w:t>Working Paper 120</w:t>
      </w:r>
    </w:p>
    <w:p w14:paraId="60CC6E15" w14:textId="77777777" w:rsidR="00102B4B" w:rsidRDefault="00317D9E">
      <w:pPr>
        <w:spacing w:before="63"/>
        <w:ind w:left="115"/>
        <w:rPr>
          <w:rFonts w:ascii="Arial"/>
          <w:b/>
          <w:sz w:val="40"/>
        </w:rPr>
      </w:pPr>
      <w:r>
        <w:br w:type="column"/>
      </w:r>
      <w:r>
        <w:rPr>
          <w:rFonts w:ascii="Arial"/>
          <w:b/>
          <w:sz w:val="40"/>
        </w:rPr>
        <w:lastRenderedPageBreak/>
        <w:t xml:space="preserve">C I N T R </w:t>
      </w:r>
      <w:proofErr w:type="gramStart"/>
      <w:r>
        <w:rPr>
          <w:rFonts w:ascii="Arial"/>
          <w:b/>
          <w:sz w:val="40"/>
        </w:rPr>
        <w:t>A</w:t>
      </w:r>
      <w:proofErr w:type="gramEnd"/>
      <w:r>
        <w:rPr>
          <w:rFonts w:ascii="Arial"/>
          <w:b/>
          <w:sz w:val="40"/>
        </w:rPr>
        <w:t xml:space="preserve"> F O R</w:t>
      </w:r>
    </w:p>
    <w:p w14:paraId="1DA80F78" w14:textId="77777777" w:rsidR="00102B4B" w:rsidRDefault="00102B4B">
      <w:pPr>
        <w:rPr>
          <w:rFonts w:ascii="Arial"/>
          <w:sz w:val="40"/>
        </w:rPr>
        <w:sectPr w:rsidR="00102B4B">
          <w:type w:val="continuous"/>
          <w:pgSz w:w="12240" w:h="15840"/>
          <w:pgMar w:top="800" w:right="1060" w:bottom="280" w:left="1180" w:header="720" w:footer="720" w:gutter="0"/>
          <w:cols w:num="2" w:space="720" w:equalWidth="0">
            <w:col w:w="3038" w:space="307"/>
            <w:col w:w="6655"/>
          </w:cols>
        </w:sectPr>
      </w:pPr>
    </w:p>
    <w:p w14:paraId="53664163" w14:textId="77777777" w:rsidR="00102B4B" w:rsidRDefault="00317D9E">
      <w:pPr>
        <w:pStyle w:val="Heading1"/>
        <w:ind w:left="655" w:right="2024"/>
      </w:pPr>
      <w:r>
        <w:lastRenderedPageBreak/>
        <w:t>Japanese F-4Star Formaldehyde Rating Process for Value-Added Wood Products</w:t>
      </w:r>
    </w:p>
    <w:p w14:paraId="14E76828" w14:textId="77777777" w:rsidR="00102B4B" w:rsidRDefault="00317D9E">
      <w:pPr>
        <w:spacing w:before="120"/>
        <w:ind w:left="2942"/>
        <w:rPr>
          <w:rFonts w:ascii="Arial"/>
          <w:b/>
          <w:sz w:val="24"/>
        </w:rPr>
      </w:pPr>
      <w:r>
        <w:rPr>
          <w:rFonts w:ascii="Arial"/>
          <w:b/>
          <w:sz w:val="23"/>
        </w:rPr>
        <w:t xml:space="preserve">Ivan </w:t>
      </w:r>
      <w:proofErr w:type="spellStart"/>
      <w:r>
        <w:rPr>
          <w:rFonts w:ascii="Arial"/>
          <w:b/>
          <w:sz w:val="23"/>
        </w:rPr>
        <w:t>Eastin</w:t>
      </w:r>
      <w:proofErr w:type="spellEnd"/>
      <w:r>
        <w:rPr>
          <w:rFonts w:ascii="Arial"/>
          <w:b/>
          <w:sz w:val="23"/>
        </w:rPr>
        <w:t xml:space="preserve">, and E.E. </w:t>
      </w:r>
      <w:proofErr w:type="spellStart"/>
      <w:r>
        <w:rPr>
          <w:rFonts w:ascii="Arial"/>
          <w:b/>
          <w:sz w:val="23"/>
        </w:rPr>
        <w:t>Mawhinney</w:t>
      </w:r>
      <w:proofErr w:type="spellEnd"/>
      <w:r>
        <w:rPr>
          <w:rFonts w:ascii="Arial"/>
          <w:b/>
          <w:sz w:val="23"/>
        </w:rPr>
        <w:t xml:space="preserve">. </w:t>
      </w:r>
      <w:r>
        <w:rPr>
          <w:rFonts w:ascii="Arial"/>
          <w:b/>
          <w:sz w:val="24"/>
        </w:rPr>
        <w:t>2011</w:t>
      </w:r>
    </w:p>
    <w:p w14:paraId="0C937D4F" w14:textId="77777777" w:rsidR="00102B4B" w:rsidRDefault="00317D9E">
      <w:pPr>
        <w:spacing w:before="120" w:line="322" w:lineRule="exact"/>
        <w:ind w:left="115"/>
        <w:rPr>
          <w:rFonts w:ascii="Arial"/>
          <w:b/>
          <w:sz w:val="28"/>
        </w:rPr>
      </w:pPr>
      <w:r>
        <w:rPr>
          <w:rFonts w:ascii="Arial"/>
          <w:b/>
          <w:sz w:val="28"/>
        </w:rPr>
        <w:t>Executive Summary</w:t>
      </w:r>
    </w:p>
    <w:p w14:paraId="113AEAB6" w14:textId="77777777" w:rsidR="00102B4B" w:rsidRDefault="00317D9E">
      <w:pPr>
        <w:pStyle w:val="BodyText"/>
        <w:spacing w:before="0"/>
        <w:ind w:left="115" w:right="89" w:firstLine="0"/>
      </w:pPr>
      <w:r>
        <w:t>After the Kobe earthquake in 1995, the Japanese Government introduced a series of changes to improve the integrity of new homes. Part of the changes included a rating system designed to indicate the potential for formaldehyde off-gassing by a variety of pr</w:t>
      </w:r>
      <w:r>
        <w:t>imary and value-added wood products. Excessive off-gassing of formaldehyde has been identified as a contributor to a phenomenon known as “Sick House Syndrome” that has resulted in a large number of home owners having to leave their houses. Referred to as t</w:t>
      </w:r>
      <w:r>
        <w:t>he F Four Star system (F****), the program was designed to cover much more than interior air quality and was not targeted at any particular product or building system. However, it is the interior air quality provision that concerns North American firms loo</w:t>
      </w:r>
      <w:r>
        <w:t>king to export laminated products into Japan.</w:t>
      </w:r>
    </w:p>
    <w:p w14:paraId="1C4B05A3" w14:textId="77777777" w:rsidR="00102B4B" w:rsidRDefault="00317D9E">
      <w:pPr>
        <w:pStyle w:val="BodyText"/>
        <w:spacing w:before="120"/>
        <w:ind w:left="115" w:firstLine="0"/>
      </w:pPr>
      <w:r>
        <w:t>Products covered by the F**** regulation include:</w:t>
      </w:r>
    </w:p>
    <w:p w14:paraId="0523F691" w14:textId="77777777" w:rsidR="00102B4B" w:rsidRDefault="00317D9E">
      <w:pPr>
        <w:pStyle w:val="ListParagraph"/>
        <w:numPr>
          <w:ilvl w:val="0"/>
          <w:numId w:val="1"/>
        </w:numPr>
        <w:tabs>
          <w:tab w:val="left" w:pos="567"/>
        </w:tabs>
        <w:spacing w:before="39"/>
        <w:ind w:hanging="270"/>
      </w:pPr>
      <w:r>
        <w:t>kitchen</w:t>
      </w:r>
      <w:r>
        <w:rPr>
          <w:spacing w:val="-1"/>
        </w:rPr>
        <w:t xml:space="preserve"> </w:t>
      </w:r>
      <w:r>
        <w:t>cabinets,</w:t>
      </w:r>
    </w:p>
    <w:p w14:paraId="4FB6BC91" w14:textId="77777777" w:rsidR="00102B4B" w:rsidRDefault="00317D9E">
      <w:pPr>
        <w:pStyle w:val="ListParagraph"/>
        <w:numPr>
          <w:ilvl w:val="0"/>
          <w:numId w:val="1"/>
        </w:numPr>
        <w:tabs>
          <w:tab w:val="left" w:pos="567"/>
        </w:tabs>
        <w:ind w:hanging="270"/>
      </w:pPr>
      <w:r>
        <w:t>bathroom</w:t>
      </w:r>
      <w:r>
        <w:rPr>
          <w:spacing w:val="-3"/>
        </w:rPr>
        <w:t xml:space="preserve"> </w:t>
      </w:r>
      <w:r>
        <w:t>cabinets,</w:t>
      </w:r>
    </w:p>
    <w:p w14:paraId="306CE0BE" w14:textId="77777777" w:rsidR="00102B4B" w:rsidRDefault="00317D9E">
      <w:pPr>
        <w:pStyle w:val="ListParagraph"/>
        <w:numPr>
          <w:ilvl w:val="0"/>
          <w:numId w:val="1"/>
        </w:numPr>
        <w:tabs>
          <w:tab w:val="left" w:pos="567"/>
        </w:tabs>
        <w:spacing w:before="19"/>
        <w:ind w:hanging="270"/>
      </w:pPr>
      <w:r>
        <w:t>finished wood</w:t>
      </w:r>
      <w:r>
        <w:rPr>
          <w:spacing w:val="-1"/>
        </w:rPr>
        <w:t xml:space="preserve"> </w:t>
      </w:r>
      <w:r>
        <w:t>flooring,</w:t>
      </w:r>
    </w:p>
    <w:p w14:paraId="5BF6993C" w14:textId="77777777" w:rsidR="00102B4B" w:rsidRDefault="00317D9E">
      <w:pPr>
        <w:pStyle w:val="ListParagraph"/>
        <w:numPr>
          <w:ilvl w:val="0"/>
          <w:numId w:val="1"/>
        </w:numPr>
        <w:tabs>
          <w:tab w:val="left" w:pos="567"/>
        </w:tabs>
        <w:ind w:hanging="270"/>
      </w:pPr>
      <w:r>
        <w:t>engineered wood</w:t>
      </w:r>
      <w:r>
        <w:rPr>
          <w:spacing w:val="-1"/>
        </w:rPr>
        <w:t xml:space="preserve"> </w:t>
      </w:r>
      <w:r>
        <w:t>flooring,</w:t>
      </w:r>
    </w:p>
    <w:p w14:paraId="1E618630" w14:textId="77777777" w:rsidR="00102B4B" w:rsidRDefault="00317D9E">
      <w:pPr>
        <w:pStyle w:val="ListParagraph"/>
        <w:numPr>
          <w:ilvl w:val="0"/>
          <w:numId w:val="1"/>
        </w:numPr>
        <w:tabs>
          <w:tab w:val="left" w:pos="567"/>
        </w:tabs>
        <w:spacing w:before="19"/>
        <w:ind w:hanging="270"/>
      </w:pPr>
      <w:r>
        <w:t>wooden</w:t>
      </w:r>
      <w:r>
        <w:rPr>
          <w:spacing w:val="-1"/>
        </w:rPr>
        <w:t xml:space="preserve"> </w:t>
      </w:r>
      <w:r>
        <w:t>doors,</w:t>
      </w:r>
    </w:p>
    <w:p w14:paraId="1E65AECA" w14:textId="77777777" w:rsidR="00102B4B" w:rsidRDefault="00317D9E">
      <w:pPr>
        <w:pStyle w:val="ListParagraph"/>
        <w:numPr>
          <w:ilvl w:val="0"/>
          <w:numId w:val="1"/>
        </w:numPr>
        <w:tabs>
          <w:tab w:val="left" w:pos="567"/>
        </w:tabs>
        <w:ind w:hanging="270"/>
      </w:pPr>
      <w:r>
        <w:t>wall and ceiling</w:t>
      </w:r>
      <w:r>
        <w:rPr>
          <w:spacing w:val="-5"/>
        </w:rPr>
        <w:t xml:space="preserve"> </w:t>
      </w:r>
      <w:r>
        <w:t>paneling,</w:t>
      </w:r>
    </w:p>
    <w:p w14:paraId="3DEF3C92" w14:textId="77777777" w:rsidR="00102B4B" w:rsidRDefault="00317D9E">
      <w:pPr>
        <w:pStyle w:val="ListParagraph"/>
        <w:numPr>
          <w:ilvl w:val="0"/>
          <w:numId w:val="1"/>
        </w:numPr>
        <w:tabs>
          <w:tab w:val="left" w:pos="567"/>
        </w:tabs>
        <w:spacing w:before="19"/>
        <w:ind w:hanging="270"/>
      </w:pPr>
      <w:r>
        <w:t>fixed shelving in</w:t>
      </w:r>
      <w:r>
        <w:rPr>
          <w:spacing w:val="-4"/>
        </w:rPr>
        <w:t xml:space="preserve"> </w:t>
      </w:r>
      <w:r>
        <w:t>cabinets,</w:t>
      </w:r>
    </w:p>
    <w:p w14:paraId="1DF387EE" w14:textId="77777777" w:rsidR="00102B4B" w:rsidRDefault="00317D9E">
      <w:pPr>
        <w:pStyle w:val="ListParagraph"/>
        <w:numPr>
          <w:ilvl w:val="0"/>
          <w:numId w:val="1"/>
        </w:numPr>
        <w:tabs>
          <w:tab w:val="left" w:pos="567"/>
        </w:tabs>
        <w:ind w:hanging="270"/>
      </w:pPr>
      <w:r>
        <w:t>wooden stair treads and</w:t>
      </w:r>
      <w:r>
        <w:rPr>
          <w:spacing w:val="-1"/>
        </w:rPr>
        <w:t xml:space="preserve"> </w:t>
      </w:r>
      <w:r>
        <w:t>risers,</w:t>
      </w:r>
    </w:p>
    <w:p w14:paraId="22B2759A" w14:textId="77777777" w:rsidR="00102B4B" w:rsidRDefault="00317D9E">
      <w:pPr>
        <w:pStyle w:val="ListParagraph"/>
        <w:numPr>
          <w:ilvl w:val="0"/>
          <w:numId w:val="1"/>
        </w:numPr>
        <w:tabs>
          <w:tab w:val="left" w:pos="621"/>
          <w:tab w:val="left" w:pos="622"/>
        </w:tabs>
        <w:spacing w:before="19"/>
        <w:ind w:left="621" w:hanging="325"/>
      </w:pPr>
      <w:r>
        <w:t>wooden countertops</w:t>
      </w:r>
      <w:r>
        <w:rPr>
          <w:spacing w:val="-1"/>
        </w:rPr>
        <w:t xml:space="preserve"> </w:t>
      </w:r>
      <w:r>
        <w:t>and</w:t>
      </w:r>
    </w:p>
    <w:p w14:paraId="33565B01" w14:textId="77777777" w:rsidR="00102B4B" w:rsidRDefault="00317D9E">
      <w:pPr>
        <w:pStyle w:val="ListParagraph"/>
        <w:numPr>
          <w:ilvl w:val="0"/>
          <w:numId w:val="1"/>
        </w:numPr>
        <w:tabs>
          <w:tab w:val="left" w:pos="567"/>
        </w:tabs>
        <w:ind w:hanging="270"/>
      </w:pPr>
      <w:r>
        <w:t>edge-glued</w:t>
      </w:r>
      <w:r>
        <w:rPr>
          <w:spacing w:val="-1"/>
        </w:rPr>
        <w:t xml:space="preserve"> </w:t>
      </w:r>
      <w:r>
        <w:t>panels.</w:t>
      </w:r>
    </w:p>
    <w:p w14:paraId="12EE08D6" w14:textId="77777777" w:rsidR="00102B4B" w:rsidRDefault="00317D9E">
      <w:pPr>
        <w:pStyle w:val="BodyText"/>
        <w:spacing w:before="120"/>
        <w:ind w:left="115" w:firstLine="0"/>
      </w:pPr>
      <w:r>
        <w:t>The regulation does not apply to the following products:</w:t>
      </w:r>
    </w:p>
    <w:p w14:paraId="50D5BA8E" w14:textId="77777777" w:rsidR="00102B4B" w:rsidRDefault="00317D9E">
      <w:pPr>
        <w:pStyle w:val="ListParagraph"/>
        <w:numPr>
          <w:ilvl w:val="0"/>
          <w:numId w:val="1"/>
        </w:numPr>
        <w:tabs>
          <w:tab w:val="left" w:pos="567"/>
        </w:tabs>
        <w:spacing w:before="39"/>
        <w:ind w:hanging="270"/>
      </w:pPr>
      <w:r>
        <w:t xml:space="preserve">lineal wood </w:t>
      </w:r>
      <w:proofErr w:type="spellStart"/>
      <w:r>
        <w:t>moulding</w:t>
      </w:r>
      <w:proofErr w:type="spellEnd"/>
      <w:r>
        <w:t xml:space="preserve"> and</w:t>
      </w:r>
      <w:r>
        <w:rPr>
          <w:spacing w:val="-3"/>
        </w:rPr>
        <w:t xml:space="preserve"> </w:t>
      </w:r>
      <w:r>
        <w:t>millwork,</w:t>
      </w:r>
    </w:p>
    <w:p w14:paraId="3262B7FF" w14:textId="77777777" w:rsidR="00102B4B" w:rsidRDefault="00317D9E">
      <w:pPr>
        <w:pStyle w:val="ListParagraph"/>
        <w:numPr>
          <w:ilvl w:val="0"/>
          <w:numId w:val="1"/>
        </w:numPr>
        <w:tabs>
          <w:tab w:val="left" w:pos="567"/>
        </w:tabs>
        <w:spacing w:before="20"/>
        <w:ind w:hanging="270"/>
      </w:pPr>
      <w:r>
        <w:t>door and window</w:t>
      </w:r>
      <w:r>
        <w:rPr>
          <w:spacing w:val="-1"/>
        </w:rPr>
        <w:t xml:space="preserve"> </w:t>
      </w:r>
      <w:r>
        <w:t>casings,</w:t>
      </w:r>
    </w:p>
    <w:p w14:paraId="10398662" w14:textId="77777777" w:rsidR="00102B4B" w:rsidRDefault="00317D9E">
      <w:pPr>
        <w:pStyle w:val="ListParagraph"/>
        <w:numPr>
          <w:ilvl w:val="0"/>
          <w:numId w:val="1"/>
        </w:numPr>
        <w:tabs>
          <w:tab w:val="left" w:pos="567"/>
        </w:tabs>
        <w:spacing w:before="20"/>
        <w:ind w:hanging="270"/>
      </w:pPr>
      <w:r>
        <w:t>wooden</w:t>
      </w:r>
      <w:r>
        <w:rPr>
          <w:spacing w:val="-4"/>
        </w:rPr>
        <w:t xml:space="preserve"> </w:t>
      </w:r>
      <w:r>
        <w:t>windows,</w:t>
      </w:r>
    </w:p>
    <w:p w14:paraId="09E521CA" w14:textId="77777777" w:rsidR="00102B4B" w:rsidRDefault="00317D9E">
      <w:pPr>
        <w:pStyle w:val="ListParagraph"/>
        <w:numPr>
          <w:ilvl w:val="0"/>
          <w:numId w:val="1"/>
        </w:numPr>
        <w:tabs>
          <w:tab w:val="left" w:pos="567"/>
        </w:tabs>
        <w:spacing w:before="20"/>
        <w:ind w:hanging="270"/>
      </w:pPr>
      <w:r>
        <w:t>wooden</w:t>
      </w:r>
      <w:r>
        <w:rPr>
          <w:spacing w:val="-5"/>
        </w:rPr>
        <w:t xml:space="preserve"> </w:t>
      </w:r>
      <w:r>
        <w:t>furniture,</w:t>
      </w:r>
    </w:p>
    <w:p w14:paraId="364E0119" w14:textId="77777777" w:rsidR="00102B4B" w:rsidRDefault="00317D9E">
      <w:pPr>
        <w:pStyle w:val="ListParagraph"/>
        <w:numPr>
          <w:ilvl w:val="0"/>
          <w:numId w:val="1"/>
        </w:numPr>
        <w:tabs>
          <w:tab w:val="left" w:pos="567"/>
        </w:tabs>
        <w:spacing w:before="19"/>
        <w:ind w:hanging="270"/>
      </w:pPr>
      <w:r>
        <w:t>removable wood</w:t>
      </w:r>
      <w:r>
        <w:rPr>
          <w:spacing w:val="-1"/>
        </w:rPr>
        <w:t xml:space="preserve"> </w:t>
      </w:r>
      <w:r>
        <w:t>shelving,</w:t>
      </w:r>
    </w:p>
    <w:p w14:paraId="698CF731" w14:textId="77777777" w:rsidR="00102B4B" w:rsidRDefault="00317D9E">
      <w:pPr>
        <w:pStyle w:val="ListParagraph"/>
        <w:numPr>
          <w:ilvl w:val="0"/>
          <w:numId w:val="1"/>
        </w:numPr>
        <w:tabs>
          <w:tab w:val="left" w:pos="567"/>
        </w:tabs>
        <w:ind w:hanging="270"/>
      </w:pPr>
      <w:r>
        <w:t>wooden stair railings, banisters and</w:t>
      </w:r>
      <w:r>
        <w:rPr>
          <w:spacing w:val="-1"/>
        </w:rPr>
        <w:t xml:space="preserve"> </w:t>
      </w:r>
      <w:r>
        <w:t>stringers,</w:t>
      </w:r>
    </w:p>
    <w:p w14:paraId="5FF40E35" w14:textId="77777777" w:rsidR="00102B4B" w:rsidRDefault="00317D9E">
      <w:pPr>
        <w:pStyle w:val="ListParagraph"/>
        <w:numPr>
          <w:ilvl w:val="0"/>
          <w:numId w:val="1"/>
        </w:numPr>
        <w:tabs>
          <w:tab w:val="left" w:pos="567"/>
        </w:tabs>
        <w:spacing w:before="19"/>
        <w:ind w:hanging="270"/>
      </w:pPr>
      <w:r>
        <w:t>unfinished solid wood flooring</w:t>
      </w:r>
      <w:r>
        <w:rPr>
          <w:spacing w:val="-1"/>
        </w:rPr>
        <w:t xml:space="preserve"> </w:t>
      </w:r>
      <w:r>
        <w:t>and</w:t>
      </w:r>
    </w:p>
    <w:p w14:paraId="30D1E750" w14:textId="77777777" w:rsidR="00102B4B" w:rsidRDefault="00317D9E">
      <w:pPr>
        <w:pStyle w:val="ListParagraph"/>
        <w:numPr>
          <w:ilvl w:val="0"/>
          <w:numId w:val="1"/>
        </w:numPr>
        <w:tabs>
          <w:tab w:val="left" w:pos="567"/>
        </w:tabs>
        <w:ind w:hanging="270"/>
      </w:pPr>
      <w:r>
        <w:t>finger-jointed</w:t>
      </w:r>
      <w:r>
        <w:rPr>
          <w:spacing w:val="-2"/>
        </w:rPr>
        <w:t xml:space="preserve"> </w:t>
      </w:r>
      <w:r>
        <w:t>lumber.</w:t>
      </w:r>
    </w:p>
    <w:p w14:paraId="7FA3BCA7" w14:textId="77777777" w:rsidR="00102B4B" w:rsidRDefault="00317D9E">
      <w:pPr>
        <w:pStyle w:val="BodyText"/>
        <w:spacing w:before="122"/>
        <w:ind w:left="115" w:firstLine="0"/>
      </w:pPr>
      <w:r>
        <w:t>There are three ways to ensure that wood products have been approved for sale in Japan:</w:t>
      </w:r>
    </w:p>
    <w:p w14:paraId="478955A4" w14:textId="77777777" w:rsidR="00102B4B" w:rsidRDefault="00317D9E">
      <w:pPr>
        <w:pStyle w:val="ListParagraph"/>
        <w:numPr>
          <w:ilvl w:val="0"/>
          <w:numId w:val="1"/>
        </w:numPr>
        <w:tabs>
          <w:tab w:val="left" w:pos="567"/>
        </w:tabs>
        <w:spacing w:before="38"/>
      </w:pPr>
      <w:r>
        <w:t>the product is on the exempt list shown</w:t>
      </w:r>
      <w:r>
        <w:rPr>
          <w:spacing w:val="-2"/>
        </w:rPr>
        <w:t xml:space="preserve"> </w:t>
      </w:r>
      <w:r>
        <w:t>above;</w:t>
      </w:r>
    </w:p>
    <w:p w14:paraId="7AA761E5" w14:textId="77777777" w:rsidR="00102B4B" w:rsidRDefault="00317D9E">
      <w:pPr>
        <w:pStyle w:val="ListParagraph"/>
        <w:numPr>
          <w:ilvl w:val="0"/>
          <w:numId w:val="1"/>
        </w:numPr>
        <w:tabs>
          <w:tab w:val="left" w:pos="567"/>
        </w:tabs>
        <w:spacing w:before="20"/>
      </w:pPr>
      <w:r>
        <w:t>use only raw materials in a product that are rated F****;</w:t>
      </w:r>
      <w:r>
        <w:rPr>
          <w:spacing w:val="-2"/>
        </w:rPr>
        <w:t xml:space="preserve"> </w:t>
      </w:r>
      <w:r>
        <w:t>or</w:t>
      </w:r>
    </w:p>
    <w:p w14:paraId="02638EEC" w14:textId="77777777" w:rsidR="00102B4B" w:rsidRDefault="00317D9E">
      <w:pPr>
        <w:pStyle w:val="ListParagraph"/>
        <w:numPr>
          <w:ilvl w:val="0"/>
          <w:numId w:val="1"/>
        </w:numPr>
        <w:tabs>
          <w:tab w:val="left" w:pos="566"/>
        </w:tabs>
        <w:spacing w:before="20"/>
      </w:pPr>
      <w:r>
        <w:t>submit a product for Ministerial Approval in Japan after testing it in the</w:t>
      </w:r>
      <w:r>
        <w:rPr>
          <w:spacing w:val="-4"/>
        </w:rPr>
        <w:t xml:space="preserve"> </w:t>
      </w:r>
      <w:r>
        <w:t>US.</w:t>
      </w:r>
    </w:p>
    <w:p w14:paraId="406EA99C" w14:textId="77777777" w:rsidR="00102B4B" w:rsidRDefault="00317D9E">
      <w:pPr>
        <w:pStyle w:val="BodyText"/>
        <w:spacing w:before="121"/>
        <w:ind w:left="115" w:right="188" w:firstLine="0"/>
      </w:pPr>
      <w:r>
        <w:t>Of the two methods related to products that are not listed as being exempt, using F**** raw materials in the manufac</w:t>
      </w:r>
      <w:r>
        <w:t>ture of a product is the easiest and cheapest route for value-added manufacturers to follow. Obtaining Ministerial Approval can cost up to US$5,000.</w:t>
      </w:r>
    </w:p>
    <w:p w14:paraId="706D9026" w14:textId="77777777" w:rsidR="00102B4B" w:rsidRDefault="00317D9E">
      <w:pPr>
        <w:pStyle w:val="BodyText"/>
        <w:spacing w:before="119"/>
        <w:ind w:left="115" w:right="126" w:firstLine="0"/>
      </w:pPr>
      <w:r>
        <w:t>Value-added wood products manufacturers should ensure they comply with the provisions of this regulation to</w:t>
      </w:r>
      <w:r>
        <w:t xml:space="preserve"> protect and maintain market access.</w:t>
      </w:r>
    </w:p>
    <w:p w14:paraId="364007C7" w14:textId="77777777" w:rsidR="00102B4B" w:rsidRDefault="00102B4B">
      <w:pPr>
        <w:spacing w:before="123" w:line="343" w:lineRule="auto"/>
        <w:ind w:left="116" w:right="4730"/>
        <w:rPr>
          <w:b/>
          <w:sz w:val="24"/>
        </w:rPr>
      </w:pPr>
      <w:bookmarkStart w:id="0" w:name="_GoBack"/>
      <w:bookmarkEnd w:id="0"/>
    </w:p>
    <w:sectPr w:rsidR="00102B4B">
      <w:type w:val="continuous"/>
      <w:pgSz w:w="12240" w:h="15840"/>
      <w:pgMar w:top="800" w:right="1060" w:bottom="280" w:left="11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CB051C6"/>
    <w:multiLevelType w:val="hybridMultilevel"/>
    <w:tmpl w:val="DCB496DA"/>
    <w:lvl w:ilvl="0" w:tplc="D56AE24C">
      <w:numFmt w:val="bullet"/>
      <w:lvlText w:val="•"/>
      <w:lvlJc w:val="left"/>
      <w:pPr>
        <w:ind w:left="566" w:hanging="271"/>
      </w:pPr>
      <w:rPr>
        <w:rFonts w:ascii="Times New Roman" w:eastAsia="Times New Roman" w:hAnsi="Times New Roman" w:cs="Times New Roman" w:hint="default"/>
        <w:w w:val="99"/>
        <w:sz w:val="22"/>
        <w:szCs w:val="22"/>
        <w:lang w:val="en-US" w:eastAsia="en-US" w:bidi="en-US"/>
      </w:rPr>
    </w:lvl>
    <w:lvl w:ilvl="1" w:tplc="FB685DAC">
      <w:numFmt w:val="bullet"/>
      <w:lvlText w:val="•"/>
      <w:lvlJc w:val="left"/>
      <w:pPr>
        <w:ind w:left="1504" w:hanging="271"/>
      </w:pPr>
      <w:rPr>
        <w:rFonts w:hint="default"/>
        <w:lang w:val="en-US" w:eastAsia="en-US" w:bidi="en-US"/>
      </w:rPr>
    </w:lvl>
    <w:lvl w:ilvl="2" w:tplc="F9E2FA6C">
      <w:numFmt w:val="bullet"/>
      <w:lvlText w:val="•"/>
      <w:lvlJc w:val="left"/>
      <w:pPr>
        <w:ind w:left="2448" w:hanging="271"/>
      </w:pPr>
      <w:rPr>
        <w:rFonts w:hint="default"/>
        <w:lang w:val="en-US" w:eastAsia="en-US" w:bidi="en-US"/>
      </w:rPr>
    </w:lvl>
    <w:lvl w:ilvl="3" w:tplc="844CE494">
      <w:numFmt w:val="bullet"/>
      <w:lvlText w:val="•"/>
      <w:lvlJc w:val="left"/>
      <w:pPr>
        <w:ind w:left="3392" w:hanging="271"/>
      </w:pPr>
      <w:rPr>
        <w:rFonts w:hint="default"/>
        <w:lang w:val="en-US" w:eastAsia="en-US" w:bidi="en-US"/>
      </w:rPr>
    </w:lvl>
    <w:lvl w:ilvl="4" w:tplc="A1AA7134">
      <w:numFmt w:val="bullet"/>
      <w:lvlText w:val="•"/>
      <w:lvlJc w:val="left"/>
      <w:pPr>
        <w:ind w:left="4336" w:hanging="271"/>
      </w:pPr>
      <w:rPr>
        <w:rFonts w:hint="default"/>
        <w:lang w:val="en-US" w:eastAsia="en-US" w:bidi="en-US"/>
      </w:rPr>
    </w:lvl>
    <w:lvl w:ilvl="5" w:tplc="6F9AE2DA">
      <w:numFmt w:val="bullet"/>
      <w:lvlText w:val="•"/>
      <w:lvlJc w:val="left"/>
      <w:pPr>
        <w:ind w:left="5280" w:hanging="271"/>
      </w:pPr>
      <w:rPr>
        <w:rFonts w:hint="default"/>
        <w:lang w:val="en-US" w:eastAsia="en-US" w:bidi="en-US"/>
      </w:rPr>
    </w:lvl>
    <w:lvl w:ilvl="6" w:tplc="74A8EFD0">
      <w:numFmt w:val="bullet"/>
      <w:lvlText w:val="•"/>
      <w:lvlJc w:val="left"/>
      <w:pPr>
        <w:ind w:left="6224" w:hanging="271"/>
      </w:pPr>
      <w:rPr>
        <w:rFonts w:hint="default"/>
        <w:lang w:val="en-US" w:eastAsia="en-US" w:bidi="en-US"/>
      </w:rPr>
    </w:lvl>
    <w:lvl w:ilvl="7" w:tplc="A9664DAE">
      <w:numFmt w:val="bullet"/>
      <w:lvlText w:val="•"/>
      <w:lvlJc w:val="left"/>
      <w:pPr>
        <w:ind w:left="7168" w:hanging="271"/>
      </w:pPr>
      <w:rPr>
        <w:rFonts w:hint="default"/>
        <w:lang w:val="en-US" w:eastAsia="en-US" w:bidi="en-US"/>
      </w:rPr>
    </w:lvl>
    <w:lvl w:ilvl="8" w:tplc="924ABA52">
      <w:numFmt w:val="bullet"/>
      <w:lvlText w:val="•"/>
      <w:lvlJc w:val="left"/>
      <w:pPr>
        <w:ind w:left="8112" w:hanging="271"/>
      </w:pPr>
      <w:rPr>
        <w:rFonts w:hint="default"/>
        <w:lang w:val="en-US" w:eastAsia="en-US" w:bidi="en-U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2"/>
  </w:compat>
  <w:rsids>
    <w:rsidRoot w:val="00102B4B"/>
    <w:rsid w:val="00102B4B"/>
    <w:rsid w:val="00317D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498F54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lang w:bidi="en-US"/>
    </w:rPr>
  </w:style>
  <w:style w:type="paragraph" w:styleId="Heading1">
    <w:name w:val="heading 1"/>
    <w:basedOn w:val="Normal"/>
    <w:uiPriority w:val="1"/>
    <w:qFormat/>
    <w:pPr>
      <w:spacing w:before="120"/>
      <w:ind w:left="115" w:hanging="540"/>
      <w:outlineLvl w:val="0"/>
    </w:pPr>
    <w:rPr>
      <w:rFonts w:ascii="Arial" w:eastAsia="Arial" w:hAnsi="Arial" w:cs="Arial"/>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21"/>
      <w:ind w:left="566" w:hanging="270"/>
    </w:pPr>
  </w:style>
  <w:style w:type="paragraph" w:styleId="ListParagraph">
    <w:name w:val="List Paragraph"/>
    <w:basedOn w:val="Normal"/>
    <w:uiPriority w:val="1"/>
    <w:qFormat/>
    <w:pPr>
      <w:spacing w:before="21"/>
      <w:ind w:left="566" w:hanging="27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332</Words>
  <Characters>1899</Characters>
  <Application>Microsoft Macintosh Word</Application>
  <DocSecurity>0</DocSecurity>
  <Lines>15</Lines>
  <Paragraphs>4</Paragraphs>
  <ScaleCrop>false</ScaleCrop>
  <LinksUpToDate>false</LinksUpToDate>
  <CharactersWithSpaces>2227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clara75</dc:creator>
  <cp:lastModifiedBy>Microsoft Office User</cp:lastModifiedBy>
  <cp:revision>2</cp:revision>
  <dcterms:created xsi:type="dcterms:W3CDTF">2018-05-03T08:52:00Z</dcterms:created>
  <dcterms:modified xsi:type="dcterms:W3CDTF">2018-05-03T08:52:00Z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2011-01-14T00:00:00Z</vt:filetime>
  </property>
  <property fmtid="{D5CDD505-2E9C-101B-9397-08002B2CF9AE}" pid="3" name="Creator">
    <vt:lpwstr>Acrobat PDFMaker 8.1 for Word</vt:lpwstr>
  </property>
  <property fmtid="{D5CDD505-2E9C-101B-9397-08002B2CF9AE}" pid="4" name="LastSaved">
    <vt:filetime>2018-05-03T00:00:00Z</vt:filetime>
  </property>
</Properties>
</file>